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ociety-technology-the-post-war-world"/>
    <w:p>
      <w:pPr>
        <w:pStyle w:val="Heading1"/>
      </w:pPr>
      <w:r>
        <w:t xml:space="preserve">Society &amp; Technology: The Post-War World</w:t>
      </w:r>
    </w:p>
    <w:bookmarkStart w:id="20" w:name="overview-1940s-tech-1950s-mentality"/>
    <w:p>
      <w:pPr>
        <w:pStyle w:val="Heading2"/>
      </w:pPr>
      <w:r>
        <w:t xml:space="preserve">Overview: 1940s Tech, 1950s Mentality</w:t>
      </w:r>
    </w:p>
    <w:p>
      <w:pPr>
        <w:pStyle w:val="FirstParagraph"/>
      </w:pPr>
      <w:r>
        <w:t xml:space="preserve">The world of Tessera is defined by a deep and pervasive cultural trauma. The entire society is still reeling from a recent, devastating global conflict—the last open war before the current</w:t>
      </w:r>
      <w:r>
        <w:t xml:space="preserve"> </w:t>
      </w:r>
      <w:r>
        <w:t xml:space="preserve">“</w:t>
      </w:r>
      <w:r>
        <w:t xml:space="preserve">Cold War Against Reality</w:t>
      </w:r>
      <w:r>
        <w:t xml:space="preserve">”</w:t>
      </w:r>
      <w:r>
        <w:t xml:space="preserve"> </w:t>
      </w:r>
      <w:r>
        <w:t xml:space="preserve">went into the shadows. This has created a unique societal blend: the world possesses the aesthetics and magi-technology of a</w:t>
      </w:r>
      <w:r>
        <w:t xml:space="preserve"> </w:t>
      </w:r>
      <w:r>
        <w:rPr>
          <w:b/>
          <w:bCs/>
        </w:rPr>
        <w:t xml:space="preserve">1940s-era war effort</w:t>
      </w:r>
      <w:r>
        <w:t xml:space="preserve">, but is trapped in the cultural mindset of a</w:t>
      </w:r>
      <w:r>
        <w:t xml:space="preserve"> </w:t>
      </w:r>
      <w:r>
        <w:rPr>
          <w:b/>
          <w:bCs/>
        </w:rPr>
        <w:t xml:space="preserve">1950s post-war society</w:t>
      </w:r>
      <w:r>
        <w:t xml:space="preserve">.</w:t>
      </w:r>
    </w:p>
    <w:p>
      <w:pPr>
        <w:pStyle w:val="BodyText"/>
      </w:pPr>
      <w:r>
        <w:t xml:space="preserve">This creates a powerful and ever-present tension. There is a desperate, society-wide yearning for normalcy, stability, and prosperity. Propaganda posters preach conformity and civic duty, while the emergent corporate culture promises a brighter, more convenient future. Yet, beneath this veneer of peace lies a deep-seated paranoia, a collective memory of horror, and the quiet, ever-present hum of the secret war that never ended. The threat is no longer an enemy nation, but the very nature of reality itself.</w:t>
      </w:r>
    </w:p>
    <w:p>
      <w:r>
        <w:pict>
          <v:rect style="width:0;height:1.5pt" o:hralign="center" o:hrstd="t" o:hr="t"/>
        </w:pict>
      </w:r>
    </w:p>
    <w:bookmarkEnd w:id="20"/>
    <w:bookmarkStart w:id="21" w:name="X97d84d6f7859395165b4ebe5b112409bb5562d0"/>
    <w:p>
      <w:pPr>
        <w:pStyle w:val="Heading2"/>
      </w:pPr>
      <w:r>
        <w:t xml:space="preserve">The Magi-Feudal System: Nobles vs. Corporations</w:t>
      </w:r>
    </w:p>
    <w:p>
      <w:pPr>
        <w:pStyle w:val="FirstParagraph"/>
      </w:pPr>
      <w:r>
        <w:t xml:space="preserve">The political and economic landscape is a chaotic blend of the old and the new, a system scholars have dubbed</w:t>
      </w:r>
      <w:r>
        <w:t xml:space="preserve"> </w:t>
      </w:r>
      <w:r>
        <w:rPr>
          <w:b/>
          <w:bCs/>
        </w:rPr>
        <w:t xml:space="preserve">“</w:t>
      </w:r>
      <w:r>
        <w:rPr>
          <w:b/>
          <w:bCs/>
        </w:rPr>
        <w:t xml:space="preserve">Magi-Feudalism.</w:t>
      </w:r>
      <w:r>
        <w:rPr>
          <w:b/>
          <w:bCs/>
        </w:rPr>
        <w:t xml:space="preserve">”</w:t>
      </w:r>
    </w:p>
    <w:p>
      <w:pPr>
        <w:pStyle w:val="Compact"/>
        <w:numPr>
          <w:ilvl w:val="0"/>
          <w:numId w:val="1001"/>
        </w:numPr>
      </w:pPr>
      <w:r>
        <w:rPr>
          <w:b/>
          <w:bCs/>
        </w:rPr>
        <w:t xml:space="preserve">The Old Guard (The Nobility):</w:t>
      </w:r>
      <w:r>
        <w:t xml:space="preserve"> </w:t>
      </w:r>
      <w:r>
        <w:t xml:space="preserve">The traditional noble houses still hold significant power through land ownership, ancient magical legacies, and hereditary titles. They represent the</w:t>
      </w:r>
      <w:r>
        <w:t xml:space="preserve"> </w:t>
      </w:r>
      <w:r>
        <w:t xml:space="preserve">“</w:t>
      </w:r>
      <w:r>
        <w:t xml:space="preserve">sword and sorcery</w:t>
      </w:r>
      <w:r>
        <w:t xml:space="preserve">”</w:t>
      </w:r>
      <w:r>
        <w:t xml:space="preserve"> </w:t>
      </w:r>
      <w:r>
        <w:t xml:space="preserve">fantasy aspect of the world, governing their domains through oaths of fealty and commanding small but elite cadres of knights and court mages.</w:t>
      </w:r>
    </w:p>
    <w:p>
      <w:pPr>
        <w:pStyle w:val="Compact"/>
        <w:numPr>
          <w:ilvl w:val="0"/>
          <w:numId w:val="1001"/>
        </w:numPr>
      </w:pPr>
      <w:r>
        <w:rPr>
          <w:b/>
          <w:bCs/>
        </w:rPr>
        <w:t xml:space="preserve">The New Guard (The Corporations):</w:t>
      </w:r>
      <w:r>
        <w:t xml:space="preserve"> </w:t>
      </w:r>
      <w:r>
        <w:t xml:space="preserve">The recent war was won through industrial might. This gave rise to powerful new entities: magi-tech corporations. These corporations control the factories, the assembly lines, and the patents for the enchantments that power modern life. Their influence is economic and technological, and they constantly challenge the authority of the old nobility, buying up land, patenting magical processes, and creating a new class of wealthy industrialists.</w:t>
      </w:r>
    </w:p>
    <w:p>
      <w:pPr>
        <w:pStyle w:val="FirstParagraph"/>
      </w:pPr>
      <w:r>
        <w:t xml:space="preserve">This clash between the hereditary power of the nobles and the economic power of the corporations is the dominant political conflict of the age.</w:t>
      </w:r>
    </w:p>
    <w:p>
      <w:r>
        <w:pict>
          <v:rect style="width:0;height:1.5pt" o:hralign="center" o:hrstd="t" o:hr="t"/>
        </w:pict>
      </w:r>
    </w:p>
    <w:bookmarkEnd w:id="21"/>
    <w:bookmarkStart w:id="25" w:name="pillars-of-the-post-war-era"/>
    <w:p>
      <w:pPr>
        <w:pStyle w:val="Heading2"/>
      </w:pPr>
      <w:r>
        <w:t xml:space="preserve">Pillars of the Post-War Era</w:t>
      </w:r>
    </w:p>
    <w:bookmarkStart w:id="22" w:name="the-runic-schema-the-assembly-line"/>
    <w:p>
      <w:pPr>
        <w:pStyle w:val="Heading3"/>
      </w:pPr>
      <w:r>
        <w:t xml:space="preserve">The Runic Schema &amp; The Assembly Line</w:t>
      </w:r>
    </w:p>
    <w:p>
      <w:pPr>
        <w:pStyle w:val="FirstParagraph"/>
      </w:pPr>
      <w:r>
        <w:t xml:space="preserve">The cornerstone of modern industry is the</w:t>
      </w:r>
      <w:r>
        <w:t xml:space="preserve"> </w:t>
      </w:r>
      <w:r>
        <w:rPr>
          <w:b/>
          <w:bCs/>
        </w:rPr>
        <w:t xml:space="preserve">Runic Schema</w:t>
      </w:r>
      <w:r>
        <w:t xml:space="preserve">. This is not a single invention, but a system of mass-produced, interlocking enchantments that function like an assembly line. Complex magical items that once took a master artisan years to create can now be assembled in days by a team of technicians, each responsible for applying a single, specific rune in a larger schematic. This innovation made mass production of magi-tech possible, from household appliances to the war machines that won the last war.</w:t>
      </w:r>
    </w:p>
    <w:bookmarkEnd w:id="22"/>
    <w:bookmarkStart w:id="23" w:name="golems-to-plowshares"/>
    <w:p>
      <w:pPr>
        <w:pStyle w:val="Heading3"/>
      </w:pPr>
      <w:r>
        <w:t xml:space="preserve">Golems to Plowshares</w:t>
      </w:r>
    </w:p>
    <w:p>
      <w:pPr>
        <w:pStyle w:val="FirstParagraph"/>
      </w:pPr>
      <w:r>
        <w:t xml:space="preserve">The war effort produced vast armies of magical constructs, primarily mindless golems built for destruction. In the post-war era, these machines have been repurposed. A towering siege golem might now be used to dig irrigation canals, while nimble arcane sentinels are used as factory overseers. This</w:t>
      </w:r>
      <w:r>
        <w:t xml:space="preserve"> </w:t>
      </w:r>
      <w:r>
        <w:t xml:space="preserve">“</w:t>
      </w:r>
      <w:r>
        <w:t xml:space="preserve">Golems to Plowshares</w:t>
      </w:r>
      <w:r>
        <w:t xml:space="preserve">”</w:t>
      </w:r>
      <w:r>
        <w:t xml:space="preserve"> </w:t>
      </w:r>
      <w:r>
        <w:t xml:space="preserve">initiative is a powerful symbol of the society’s desperate attempt to leave the war behind, though the sight of these repurposed war machines is a constant, unsettling reminder of the conflict.</w:t>
      </w:r>
    </w:p>
    <w:bookmarkEnd w:id="23"/>
    <w:bookmarkStart w:id="24" w:name="the-cog-maidens"/>
    <w:p>
      <w:pPr>
        <w:pStyle w:val="Heading3"/>
      </w:pPr>
      <w:r>
        <w:t xml:space="preserve">The Cog-Maidens</w:t>
      </w:r>
    </w:p>
    <w:p>
      <w:pPr>
        <w:pStyle w:val="FirstParagraph"/>
      </w:pPr>
      <w:r>
        <w:t xml:space="preserve">When the war conscripted a huge portion of the male population, it was the women of Tessera who stepped into the factories and workshops to build the machines and forge the weapons needed for victory. Dubbed</w:t>
      </w:r>
      <w:r>
        <w:t xml:space="preserve"> </w:t>
      </w:r>
      <w:r>
        <w:rPr>
          <w:b/>
          <w:bCs/>
        </w:rPr>
        <w:t xml:space="preserve">“</w:t>
      </w:r>
      <w:r>
        <w:rPr>
          <w:b/>
          <w:bCs/>
        </w:rPr>
        <w:t xml:space="preserve">Cog-Maidens,</w:t>
      </w:r>
      <w:r>
        <w:rPr>
          <w:b/>
          <w:bCs/>
        </w:rPr>
        <w:t xml:space="preserve">”</w:t>
      </w:r>
      <w:r>
        <w:t xml:space="preserve"> </w:t>
      </w:r>
      <w:r>
        <w:t xml:space="preserve">these women became the backbone of the war economy. They earned their own wages, proved their technical skill, and gained a level of social and economic independence previously unheard of. When the war ended, they were unwilling to relinquish this newfound freedom, creating immense social friction and permanently altering the traditional family structure. Many former Cog-Maidens, finding themselves skilled and independent in a society that no longer had a place for them, became the backbone of the new generation of adventurers, technicians, and explorers.</w:t>
      </w:r>
    </w:p>
    <w:p>
      <w:r>
        <w:pict>
          <v:rect style="width:0;height:1.5pt" o:hralign="center" o:hrstd="t" o:hr="t"/>
        </w:pict>
      </w:r>
    </w:p>
    <w:bookmarkEnd w:id="24"/>
    <w:bookmarkEnd w:id="25"/>
    <w:bookmarkStart w:id="26" w:name="the-three-tiers-of-constructs"/>
    <w:p>
      <w:pPr>
        <w:pStyle w:val="Heading2"/>
      </w:pPr>
      <w:r>
        <w:t xml:space="preserve">The Three Tiers of Constructs</w:t>
      </w:r>
    </w:p>
    <w:p>
      <w:pPr>
        <w:pStyle w:val="FirstParagraph"/>
      </w:pPr>
      <w:r>
        <w:t xml:space="preserve">Not all constructs in Tessera are the simple, repurposed golems of the last war. The art of creating artificial life is ancient and complex, resulting in three distinct tiers of beings.</w:t>
      </w:r>
    </w:p>
    <w:p>
      <w:pPr>
        <w:pStyle w:val="Compact"/>
        <w:numPr>
          <w:ilvl w:val="0"/>
          <w:numId w:val="1002"/>
        </w:numPr>
      </w:pPr>
      <w:r>
        <w:rPr>
          <w:b/>
          <w:bCs/>
        </w:rPr>
        <w:t xml:space="preserve">Tier 1 (The Unbound):</w:t>
      </w:r>
      <w:r>
        <w:t xml:space="preserve"> </w:t>
      </w:r>
      <w:r>
        <w:t xml:space="preserve">These are the remnants of a far older, forgotten conflict. The Unbound are masterwork war machines, each a unique and powerful artifact possessing a sophisticated—and often alien—sapience. They are not mass-produced; they are individuals. Having outlived their creators and their original purpose, they now wander the world as beings of immense power and mystery, beholden to no master.</w:t>
      </w:r>
    </w:p>
    <w:p>
      <w:pPr>
        <w:pStyle w:val="Compact"/>
        <w:numPr>
          <w:ilvl w:val="0"/>
          <w:numId w:val="1002"/>
        </w:numPr>
      </w:pPr>
      <w:r>
        <w:rPr>
          <w:b/>
          <w:bCs/>
        </w:rPr>
        <w:t xml:space="preserve">Tier 2 (The Factotums):</w:t>
      </w:r>
      <w:r>
        <w:t xml:space="preserve"> </w:t>
      </w:r>
      <w:r>
        <w:t xml:space="preserve">The direct result of the Runic Schema. Factotums are non-sapient, mass-produced constructs designed for a single purpose (e.g., labor, security, administration). They are considered property, tools to be used by their owners. They form the backbone of the industrial workforce but lack any sense of self or true intelligence.</w:t>
      </w:r>
    </w:p>
    <w:p>
      <w:pPr>
        <w:pStyle w:val="Compact"/>
        <w:numPr>
          <w:ilvl w:val="0"/>
          <w:numId w:val="1002"/>
        </w:numPr>
      </w:pPr>
      <w:r>
        <w:rPr>
          <w:b/>
          <w:bCs/>
        </w:rPr>
        <w:t xml:space="preserve">Tier 3 (The Ægis Etched):</w:t>
      </w:r>
      <w:r>
        <w:t xml:space="preserve"> </w:t>
      </w:r>
      <w:r>
        <w:t xml:space="preserve">The most recent, and most tragic, of the constructs. The Ægis Etched are a desperate innovation from the last war. They are created by taking the soul of a recently deceased soldier and</w:t>
      </w:r>
      <w:r>
        <w:t xml:space="preserve"> </w:t>
      </w:r>
      <w:r>
        <w:t xml:space="preserve">“</w:t>
      </w:r>
      <w:r>
        <w:t xml:space="preserve">etching</w:t>
      </w:r>
      <w:r>
        <w:t xml:space="preserve">”</w:t>
      </w:r>
      <w:r>
        <w:t xml:space="preserve"> </w:t>
      </w:r>
      <w:r>
        <w:t xml:space="preserve">it onto a specially prepared construct body. This process saves the soldier’s consciousness, memories, and personality, but traps them within a mechanical frame, divorced from all physical sensation. They are legally citizens and are treated as veterans, but they exist in a state of profound psychological distress, grappling with their new, unfeeling existence. They are living ghosts in shells of metal and magic.</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2026-04-30T06:33:05Z</dcterms:created>
  <dcterms:modified xsi:type="dcterms:W3CDTF">2026-04-30T06:33:05Z</dcterms:modified>
</cp:coreProperties>
</file>

<file path=docProps/custom.xml><?xml version="1.0" encoding="utf-8"?>
<Properties xmlns="http://schemas.openxmlformats.org/officeDocument/2006/custom-properties" xmlns:vt="http://schemas.openxmlformats.org/officeDocument/2006/docPropsVTypes"/>
</file>