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800"/>
        <w:jc w:val="center"/>
      </w:pPr>
      <w:r>
        <w:rPr>
          <w:rFonts w:ascii="Garamond" w:cs="Garamond" w:eastAsia="Garamond" w:hAnsi="Garamond"/>
          <w:b/>
          <w:bCs/>
          <w:color w:val="1A1A2E"/>
          <w:sz w:val="44"/>
          <w:szCs w:val="44"/>
        </w:rPr>
        <w:t xml:space="preserve">NPC ASSESSMENT CARD</w:t>
      </w:r>
    </w:p>
    <w:p>
      <w:pPr>
        <w:spacing w:after="30"/>
        <w:jc w:val="center"/>
      </w:pPr>
      <w:r>
        <w:rPr>
          <w:rFonts w:ascii="Garamond" w:cs="Garamond" w:eastAsia="Garamond" w:hAnsi="Garamond"/>
          <w:color w:val="666666"/>
          <w:sz w:val="24"/>
          <w:szCs w:val="24"/>
        </w:rPr>
        <w:t xml:space="preserve">Persistent Pressure Storage Template</w:t>
      </w:r>
    </w:p>
    <w:p>
      <w:pPr>
        <w:pBdr>
          <w:bottom w:val="single" w:color="CCCCCC" w:sz="2" w:space="1"/>
        </w:pBdr>
        <w:spacing w:after="60" w:before="60"/>
      </w:pPr>
      <w:r>
        <w:rPr>
          <w:sz w:val="2"/>
          <w:szCs w:val="2"/>
        </w:rPr>
        <w:t xml:space="preserve"/>
      </w:r>
    </w:p>
    <w:p>
      <w:pPr>
        <w:spacing w:after="20"/>
        <w:jc w:val="center"/>
      </w:pPr>
      <w:r>
        <w:rPr>
          <w:rFonts w:ascii="Garamond" w:cs="Garamond" w:eastAsia="Garamond" w:hAnsi="Garamond"/>
          <w:color w:val="888888"/>
          <w:sz w:val="20"/>
          <w:szCs w:val="20"/>
        </w:rPr>
        <w:t xml:space="preserve">Document 2B — Vertebra 2: Pressure Points (Companion)</w:t>
      </w:r>
    </w:p>
    <w:p>
      <w:pPr>
        <w:spacing w:after="400"/>
        <w:jc w:val="center"/>
      </w:pPr>
      <w:r>
        <w:rPr>
          <w:rFonts w:ascii="Garamond" w:cs="Garamond" w:eastAsia="Garamond" w:hAnsi="Garamond"/>
          <w:i/>
          <w:iCs/>
          <w:color w:val="999999"/>
          <w:sz w:val="18"/>
          <w:szCs w:val="18"/>
        </w:rPr>
        <w:t xml:space="preserve">One card per NPC. Print and fill during play. The GM’s field intelligence file.</w:t>
      </w:r>
    </w:p>
    <w:p>
      <w:pPr>
        <w:spacing w:after="40" w:line="260"/>
      </w:pPr>
      <w:r>
        <w:rPr>
          <w:rFonts w:ascii="Garamond" w:cs="Garamond" w:eastAsia="Garamond" w:hAnsi="Garamond"/>
          <w:b w:val="false"/>
          <w:bCs w:val="false"/>
          <w:i w:val="false"/>
          <w:iCs w:val="false"/>
          <w:color w:val="333333"/>
          <w:sz w:val="18"/>
          <w:szCs w:val="18"/>
        </w:rPr>
        <w:t xml:space="preserve">This document contains the fillable NPC Assessment Card template and its usage instructions. The card is the persistent storage form for all pressure extraction output (Document 2A). One card per notable or major NPC. Minor NPCs do not require cards — their pressure is simple enough to hold in memory or note on a scrap.</w:t>
      </w:r>
    </w:p>
    <w:p>
      <w:pPr>
        <w:spacing w:after="80" w:line="260"/>
      </w:pPr>
      <w:r>
        <w:rPr>
          <w:rFonts w:ascii="Garamond" w:cs="Garamond" w:eastAsia="Garamond" w:hAnsi="Garamond"/>
          <w:b w:val="false"/>
          <w:bCs w:val="false"/>
          <w:i w:val="false"/>
          <w:iCs w:val="false"/>
          <w:color w:val="333333"/>
          <w:sz w:val="18"/>
          <w:szCs w:val="18"/>
        </w:rPr>
        <w:t xml:space="preserve">Print the card on the next two pages. Fill it progressively across sessions. The card accumulates intelligence over time — first-encounter entries are sparse. Tenth-encounter entries are dense. The density of the card IS the GM’s measure of how well they know this NPC.</w:t>
      </w:r>
    </w:p>
    <w:p>
      <w:r>
        <w:br w:type="page"/>
      </w:r>
    </w:p>
    <w:p>
      <w:pPr>
        <w:spacing w:after="80" w:before="100"/>
        <w:jc w:val="center"/>
      </w:pPr>
      <w:r>
        <w:rPr>
          <w:rFonts w:ascii="Garamond" w:cs="Garamond" w:eastAsia="Garamond" w:hAnsi="Garamond"/>
          <w:b/>
          <w:bCs/>
          <w:color w:val="1A1A2E"/>
          <w:sz w:val="24"/>
          <w:szCs w:val="24"/>
        </w:rPr>
        <w:t xml:space="preserve">NPC ASSESSMENT CARD — 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9360"/>
            <w:gridSpan w:val="4"/>
            <w:tcBorders>
              <w:top w:val="single" w:color="999999" w:sz="1"/>
              <w:left w:val="single" w:color="999999" w:sz="1"/>
              <w:bottom w:val="single" w:color="999999" w:sz="1"/>
              <w:right w:val="single" w:color="999999" w:sz="1"/>
            </w:tcBorders>
            <w:shd w:fill="1A1A2E" w:val="clear"/>
            <w:tcMar>
              <w:top w:type="dxa" w:w="40"/>
              <w:left w:type="dxa" w:w="80"/>
              <w:bottom w:type="dxa" w:w="40"/>
              <w:right w:type="dxa" w:w="80"/>
            </w:tcMar>
          </w:tcPr>
          <w:p>
            <w:r>
              <w:rPr>
                <w:rFonts w:ascii="Garamond" w:cs="Garamond" w:eastAsia="Garamond" w:hAnsi="Garamond"/>
                <w:b/>
                <w:bCs/>
                <w:color w:val="E0E0E0"/>
                <w:sz w:val="18"/>
                <w:szCs w:val="18"/>
              </w:rPr>
              <w:t xml:space="preserve">IDENTITY</w:t>
            </w:r>
          </w:p>
        </w:tc>
      </w:tr>
      <w:tr>
        <w:tc>
          <w:tcPr>
            <w:tcW w:type="dxa" w:w="1400"/>
            <w:gridSpan w:val="1"/>
            <w:tcBorders>
              <w:top w:val="single" w:color="999999" w:sz="1"/>
              <w:left w:val="single" w:color="999999" w:sz="1"/>
              <w:bottom w:val="single" w:color="999999" w:sz="1"/>
              <w:right w:val="single" w:color="999999" w:sz="1"/>
            </w:tcBorders>
            <w:shd w:fill="EEEEF4" w:val="clear"/>
            <w:tcMar>
              <w:top w:type="dxa" w:w="40"/>
              <w:left w:type="dxa" w:w="80"/>
              <w:bottom w:type="dxa" w:w="40"/>
              <w:right w:type="dxa" w:w="80"/>
            </w:tcMar>
          </w:tcPr>
          <w:p>
            <w:r>
              <w:rPr>
                <w:rFonts w:ascii="Garamond" w:cs="Garamond" w:eastAsia="Garamond" w:hAnsi="Garamond"/>
                <w:b/>
                <w:bCs/>
                <w:color w:val="2B2B4B"/>
                <w:sz w:val="16"/>
                <w:szCs w:val="16"/>
              </w:rPr>
              <w:t xml:space="preserve">Name</w:t>
            </w:r>
          </w:p>
        </w:tc>
        <w:tc>
          <w:tcPr>
            <w:tcW w:type="dxa" w:w="328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
            </w:r>
          </w:p>
        </w:tc>
        <w:tc>
          <w:tcPr>
            <w:tcW w:type="dxa" w:w="1400"/>
            <w:gridSpan w:val="1"/>
            <w:tcBorders>
              <w:top w:val="single" w:color="999999" w:sz="1"/>
              <w:left w:val="single" w:color="999999" w:sz="1"/>
              <w:bottom w:val="single" w:color="999999" w:sz="1"/>
              <w:right w:val="single" w:color="999999" w:sz="1"/>
            </w:tcBorders>
            <w:shd w:fill="EEEEF4" w:val="clear"/>
            <w:tcMar>
              <w:top w:type="dxa" w:w="40"/>
              <w:left w:type="dxa" w:w="80"/>
              <w:bottom w:type="dxa" w:w="40"/>
              <w:right w:type="dxa" w:w="80"/>
            </w:tcMar>
          </w:tcPr>
          <w:p>
            <w:r>
              <w:rPr>
                <w:rFonts w:ascii="Garamond" w:cs="Garamond" w:eastAsia="Garamond" w:hAnsi="Garamond"/>
                <w:b/>
                <w:bCs/>
                <w:color w:val="2B2B4B"/>
                <w:sz w:val="16"/>
                <w:szCs w:val="16"/>
              </w:rPr>
              <w:t xml:space="preserve">Codename</w:t>
            </w:r>
          </w:p>
        </w:tc>
        <w:tc>
          <w:tcPr>
            <w:tcW w:type="dxa" w:w="328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(if applicable)</w:t>
            </w:r>
          </w:p>
        </w:tc>
      </w:tr>
      <w:tr>
        <w:tc>
          <w:tcPr>
            <w:tcW w:type="dxa" w:w="1400"/>
            <w:gridSpan w:val="1"/>
            <w:tcBorders>
              <w:top w:val="single" w:color="999999" w:sz="1"/>
              <w:left w:val="single" w:color="999999" w:sz="1"/>
              <w:bottom w:val="single" w:color="999999" w:sz="1"/>
              <w:right w:val="single" w:color="999999" w:sz="1"/>
            </w:tcBorders>
            <w:shd w:fill="EEEEF4" w:val="clear"/>
            <w:tcMar>
              <w:top w:type="dxa" w:w="40"/>
              <w:left w:type="dxa" w:w="80"/>
              <w:bottom w:type="dxa" w:w="40"/>
              <w:right w:type="dxa" w:w="80"/>
            </w:tcMar>
          </w:tcPr>
          <w:p>
            <w:r>
              <w:rPr>
                <w:rFonts w:ascii="Garamond" w:cs="Garamond" w:eastAsia="Garamond" w:hAnsi="Garamond"/>
                <w:b/>
                <w:bCs/>
                <w:color w:val="2B2B4B"/>
                <w:sz w:val="16"/>
                <w:szCs w:val="16"/>
              </w:rPr>
              <w:t xml:space="preserve">College</w:t>
            </w:r>
          </w:p>
        </w:tc>
        <w:tc>
          <w:tcPr>
            <w:tcW w:type="dxa" w:w="328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
            </w:r>
          </w:p>
        </w:tc>
        <w:tc>
          <w:tcPr>
            <w:tcW w:type="dxa" w:w="1400"/>
            <w:gridSpan w:val="1"/>
            <w:tcBorders>
              <w:top w:val="single" w:color="999999" w:sz="1"/>
              <w:left w:val="single" w:color="999999" w:sz="1"/>
              <w:bottom w:val="single" w:color="999999" w:sz="1"/>
              <w:right w:val="single" w:color="999999" w:sz="1"/>
            </w:tcBorders>
            <w:shd w:fill="EEEEF4" w:val="clear"/>
            <w:tcMar>
              <w:top w:type="dxa" w:w="40"/>
              <w:left w:type="dxa" w:w="80"/>
              <w:bottom w:type="dxa" w:w="40"/>
              <w:right w:type="dxa" w:w="80"/>
            </w:tcMar>
          </w:tcPr>
          <w:p>
            <w:r>
              <w:rPr>
                <w:rFonts w:ascii="Garamond" w:cs="Garamond" w:eastAsia="Garamond" w:hAnsi="Garamond"/>
                <w:b/>
                <w:bCs/>
                <w:color w:val="2B2B4B"/>
                <w:sz w:val="16"/>
                <w:szCs w:val="16"/>
              </w:rPr>
              <w:t xml:space="preserve">Position/Role</w:t>
            </w:r>
          </w:p>
        </w:tc>
        <w:tc>
          <w:tcPr>
            <w:tcW w:type="dxa" w:w="328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
            </w:r>
          </w:p>
        </w:tc>
      </w:tr>
      <w:tr>
        <w:tc>
          <w:tcPr>
            <w:tcW w:type="dxa" w:w="1400"/>
            <w:gridSpan w:val="1"/>
            <w:tcBorders>
              <w:top w:val="single" w:color="999999" w:sz="1"/>
              <w:left w:val="single" w:color="999999" w:sz="1"/>
              <w:bottom w:val="single" w:color="999999" w:sz="1"/>
              <w:right w:val="single" w:color="999999" w:sz="1"/>
            </w:tcBorders>
            <w:shd w:fill="EEEEF4" w:val="clear"/>
            <w:tcMar>
              <w:top w:type="dxa" w:w="40"/>
              <w:left w:type="dxa" w:w="80"/>
              <w:bottom w:type="dxa" w:w="40"/>
              <w:right w:type="dxa" w:w="80"/>
            </w:tcMar>
          </w:tcPr>
          <w:p>
            <w:r>
              <w:rPr>
                <w:rFonts w:ascii="Garamond" w:cs="Garamond" w:eastAsia="Garamond" w:hAnsi="Garamond"/>
                <w:b/>
                <w:bCs/>
                <w:color w:val="2B2B4B"/>
                <w:sz w:val="16"/>
                <w:szCs w:val="16"/>
              </w:rPr>
              <w:t xml:space="preserve">Personal Clock</w:t>
            </w:r>
          </w:p>
        </w:tc>
        <w:tc>
          <w:tcPr>
            <w:tcW w:type="dxa" w:w="328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Early / Middle / Late</w:t>
            </w:r>
          </w:p>
        </w:tc>
        <w:tc>
          <w:tcPr>
            <w:tcW w:type="dxa" w:w="1400"/>
            <w:gridSpan w:val="1"/>
            <w:tcBorders>
              <w:top w:val="single" w:color="999999" w:sz="1"/>
              <w:left w:val="single" w:color="999999" w:sz="1"/>
              <w:bottom w:val="single" w:color="999999" w:sz="1"/>
              <w:right w:val="single" w:color="999999" w:sz="1"/>
            </w:tcBorders>
            <w:shd w:fill="EEEEF4" w:val="clear"/>
            <w:tcMar>
              <w:top w:type="dxa" w:w="40"/>
              <w:left w:type="dxa" w:w="80"/>
              <w:bottom w:type="dxa" w:w="40"/>
              <w:right w:type="dxa" w:w="80"/>
            </w:tcMar>
          </w:tcPr>
          <w:p>
            <w:r>
              <w:rPr>
                <w:rFonts w:ascii="Garamond" w:cs="Garamond" w:eastAsia="Garamond" w:hAnsi="Garamond"/>
                <w:b/>
                <w:bCs/>
                <w:color w:val="2B2B4B"/>
                <w:sz w:val="16"/>
                <w:szCs w:val="16"/>
              </w:rPr>
              <w:t xml:space="preserve">Trending</w:t>
            </w:r>
          </w:p>
        </w:tc>
        <w:tc>
          <w:tcPr>
            <w:tcW w:type="dxa" w:w="328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Mastery / Failure</w:t>
            </w:r>
          </w:p>
        </w:tc>
      </w:tr>
    </w:tbl>
    <w:p>
      <w:pPr>
        <w:spacing w:after="40" w:line="260"/>
      </w:pPr>
      <w:r>
        <w:rPr>
          <w:rFonts w:ascii="Garamond" w:cs="Garamond" w:eastAsia="Garamond" w:hAnsi="Garamond"/>
          <w:b w:val="false"/>
          <w:bCs w:val="false"/>
          <w:i w:val="false"/>
          <w:iCs w:val="false"/>
          <w:color w:val="333333"/>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999999" w:sz="1"/>
              <w:left w:val="single" w:color="999999" w:sz="1"/>
              <w:bottom w:val="single" w:color="999999" w:sz="1"/>
              <w:right w:val="single" w:color="999999" w:sz="1"/>
            </w:tcBorders>
            <w:shd w:fill="1A1A2E" w:val="clear"/>
            <w:tcMar>
              <w:top w:type="dxa" w:w="40"/>
              <w:left w:type="dxa" w:w="80"/>
              <w:bottom w:type="dxa" w:w="40"/>
              <w:right w:type="dxa" w:w="80"/>
            </w:tcMar>
          </w:tcPr>
          <w:p>
            <w:r>
              <w:rPr>
                <w:rFonts w:ascii="Garamond" w:cs="Garamond" w:eastAsia="Garamond" w:hAnsi="Garamond"/>
                <w:b/>
                <w:bCs/>
                <w:color w:val="E0E0E0"/>
                <w:sz w:val="18"/>
                <w:szCs w:val="18"/>
              </w:rPr>
              <w:t xml:space="preserve">CORE EXTRACTION</w:t>
            </w:r>
          </w:p>
        </w:tc>
      </w:tr>
      <w:tr>
        <w:tc>
          <w:tcPr>
            <w:tcW w:type="dxa" w:w="1400"/>
            <w:gridSpan w:val="1"/>
            <w:tcBorders>
              <w:top w:val="single" w:color="999999" w:sz="1"/>
              <w:left w:val="single" w:color="999999" w:sz="1"/>
              <w:bottom w:val="single" w:color="999999" w:sz="1"/>
              <w:right w:val="single" w:color="999999" w:sz="1"/>
            </w:tcBorders>
            <w:shd w:fill="EEEEF4" w:val="clear"/>
            <w:tcMar>
              <w:top w:type="dxa" w:w="40"/>
              <w:left w:type="dxa" w:w="80"/>
              <w:bottom w:type="dxa" w:w="40"/>
              <w:right w:type="dxa" w:w="80"/>
            </w:tcMar>
          </w:tcPr>
          <w:p>
            <w:r>
              <w:rPr>
                <w:rFonts w:ascii="Garamond" w:cs="Garamond" w:eastAsia="Garamond" w:hAnsi="Garamond"/>
                <w:b/>
                <w:bCs/>
                <w:color w:val="2B2B4B"/>
                <w:sz w:val="16"/>
                <w:szCs w:val="16"/>
              </w:rPr>
              <w:t xml:space="preserve">Want (Q1)</w:t>
            </w:r>
          </w:p>
        </w:tc>
        <w:tc>
          <w:tcPr>
            <w:tcW w:type="dxa" w:w="796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140"/>
            </w:pPr>
            <w:r>
              <w:rPr>
                <w:rFonts w:ascii="Garamond" w:cs="Garamond" w:eastAsia="Garamond" w:hAnsi="Garamond"/>
                <w:i/>
                <w:iCs/>
                <w:color w:val="BBBBBB"/>
                <w:sz w:val="16"/>
                <w:szCs w:val="16"/>
              </w:rPr>
              <w:t xml:space="preserve">What do they actually want? Not what they say.</w:t>
            </w:r>
          </w:p>
          <w:p>
            <w:pPr>
              <w:spacing w:after="140"/>
            </w:pPr>
            <w:r>
              <w:rPr>
                <w:rFonts w:ascii="Garamond" w:cs="Garamond" w:eastAsia="Garamond" w:hAnsi="Garamond"/>
                <w:i/>
                <w:iCs/>
                <w:color w:val="BBBBBB"/>
                <w:sz w:val="16"/>
                <w:szCs w:val="16"/>
              </w:rPr>
              <w:t xml:space="preserve">What do they actually want? Not what they say.</w:t>
            </w:r>
          </w:p>
        </w:tc>
      </w:tr>
      <w:tr>
        <w:tc>
          <w:tcPr>
            <w:tcW w:type="dxa" w:w="1400"/>
            <w:gridSpan w:val="1"/>
            <w:tcBorders>
              <w:top w:val="single" w:color="999999" w:sz="1"/>
              <w:left w:val="single" w:color="999999" w:sz="1"/>
              <w:bottom w:val="single" w:color="999999" w:sz="1"/>
              <w:right w:val="single" w:color="999999" w:sz="1"/>
            </w:tcBorders>
            <w:shd w:fill="EEEEF4" w:val="clear"/>
            <w:tcMar>
              <w:top w:type="dxa" w:w="40"/>
              <w:left w:type="dxa" w:w="80"/>
              <w:bottom w:type="dxa" w:w="40"/>
              <w:right w:type="dxa" w:w="80"/>
            </w:tcMar>
          </w:tcPr>
          <w:p>
            <w:r>
              <w:rPr>
                <w:rFonts w:ascii="Garamond" w:cs="Garamond" w:eastAsia="Garamond" w:hAnsi="Garamond"/>
                <w:b/>
                <w:bCs/>
                <w:color w:val="2B2B4B"/>
                <w:sz w:val="16"/>
                <w:szCs w:val="16"/>
              </w:rPr>
              <w:t xml:space="preserve">Fear</w:t>
            </w:r>
          </w:p>
        </w:tc>
        <w:tc>
          <w:tcPr>
            <w:tcW w:type="dxa" w:w="796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140"/>
            </w:pPr>
            <w:r>
              <w:rPr>
                <w:rFonts w:ascii="Garamond" w:cs="Garamond" w:eastAsia="Garamond" w:hAnsi="Garamond"/>
                <w:i/>
                <w:iCs/>
                <w:color w:val="BBBBBB"/>
                <w:sz w:val="16"/>
                <w:szCs w:val="16"/>
              </w:rPr>
              <w:t xml:space="preserve">What are they afraid of? Maps to lowest scores or Trauma faces.</w:t>
            </w:r>
          </w:p>
          <w:p>
            <w:pPr>
              <w:spacing w:after="140"/>
            </w:pPr>
            <w:r>
              <w:rPr>
                <w:rFonts w:ascii="Garamond" w:cs="Garamond" w:eastAsia="Garamond" w:hAnsi="Garamond"/>
                <w:i/>
                <w:iCs/>
                <w:color w:val="BBBBBB"/>
                <w:sz w:val="16"/>
                <w:szCs w:val="16"/>
              </w:rPr>
              <w:t xml:space="preserve">What are they afraid of? Maps to lowest scores or Trauma faces.</w:t>
            </w:r>
          </w:p>
        </w:tc>
      </w:tr>
      <w:tr>
        <w:tc>
          <w:tcPr>
            <w:tcW w:type="dxa" w:w="1400"/>
            <w:gridSpan w:val="1"/>
            <w:tcBorders>
              <w:top w:val="single" w:color="999999" w:sz="1"/>
              <w:left w:val="single" w:color="999999" w:sz="1"/>
              <w:bottom w:val="single" w:color="999999" w:sz="1"/>
              <w:right w:val="single" w:color="999999" w:sz="1"/>
            </w:tcBorders>
            <w:shd w:fill="EEEEF4" w:val="clear"/>
            <w:tcMar>
              <w:top w:type="dxa" w:w="40"/>
              <w:left w:type="dxa" w:w="80"/>
              <w:bottom w:type="dxa" w:w="40"/>
              <w:right w:type="dxa" w:w="80"/>
            </w:tcMar>
          </w:tcPr>
          <w:p>
            <w:r>
              <w:rPr>
                <w:rFonts w:ascii="Garamond" w:cs="Garamond" w:eastAsia="Garamond" w:hAnsi="Garamond"/>
                <w:b/>
                <w:bCs/>
                <w:color w:val="2B2B4B"/>
                <w:sz w:val="16"/>
                <w:szCs w:val="16"/>
              </w:rPr>
              <w:t xml:space="preserve">Performing or Genuine? (Q7)</w:t>
            </w:r>
          </w:p>
        </w:tc>
        <w:tc>
          <w:tcPr>
            <w:tcW w:type="dxa" w:w="796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Who is their audience? What is their actual objective?</w:t>
            </w:r>
          </w:p>
        </w:tc>
      </w:tr>
      <w:tr>
        <w:tc>
          <w:tcPr>
            <w:tcW w:type="dxa" w:w="1400"/>
            <w:gridSpan w:val="1"/>
            <w:tcBorders>
              <w:top w:val="single" w:color="999999" w:sz="1"/>
              <w:left w:val="single" w:color="999999" w:sz="1"/>
              <w:bottom w:val="single" w:color="999999" w:sz="1"/>
              <w:right w:val="single" w:color="999999" w:sz="1"/>
            </w:tcBorders>
            <w:shd w:fill="EEEEF4" w:val="clear"/>
            <w:tcMar>
              <w:top w:type="dxa" w:w="40"/>
              <w:left w:type="dxa" w:w="80"/>
              <w:bottom w:type="dxa" w:w="40"/>
              <w:right w:type="dxa" w:w="80"/>
            </w:tcMar>
          </w:tcPr>
          <w:p>
            <w:r>
              <w:rPr>
                <w:rFonts w:ascii="Garamond" w:cs="Garamond" w:eastAsia="Garamond" w:hAnsi="Garamond"/>
                <w:b/>
                <w:bCs/>
                <w:color w:val="2B2B4B"/>
                <w:sz w:val="16"/>
                <w:szCs w:val="16"/>
              </w:rPr>
              <w:t xml:space="preserve">Goffman Gap</w:t>
            </w:r>
          </w:p>
        </w:tc>
        <w:tc>
          <w:tcPr>
            <w:tcW w:type="dxa" w:w="796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140"/>
            </w:pPr>
            <w:r>
              <w:rPr>
                <w:rFonts w:ascii="Garamond" w:cs="Garamond" w:eastAsia="Garamond" w:hAnsi="Garamond"/>
                <w:i/>
                <w:iCs/>
                <w:color w:val="BBBBBB"/>
                <w:sz w:val="16"/>
                <w:szCs w:val="16"/>
              </w:rPr>
              <w:t xml:space="preserve">What they present (front stage) vs. what the Schema predicts (back stage). The discrepancy.</w:t>
            </w:r>
          </w:p>
          <w:p>
            <w:pPr>
              <w:spacing w:after="140"/>
            </w:pPr>
            <w:r>
              <w:rPr>
                <w:rFonts w:ascii="Garamond" w:cs="Garamond" w:eastAsia="Garamond" w:hAnsi="Garamond"/>
                <w:i/>
                <w:iCs/>
                <w:color w:val="BBBBBB"/>
                <w:sz w:val="16"/>
                <w:szCs w:val="16"/>
              </w:rPr>
              <w:t xml:space="preserve">What they present (front stage) vs. what the Schema predicts (back stage). The discrepancy.</w:t>
            </w:r>
          </w:p>
        </w:tc>
      </w:tr>
    </w:tbl>
    <w:p>
      <w:pPr>
        <w:spacing w:after="40" w:line="260"/>
      </w:pPr>
      <w:r>
        <w:rPr>
          <w:rFonts w:ascii="Garamond" w:cs="Garamond" w:eastAsia="Garamond" w:hAnsi="Garamond"/>
          <w:b w:val="false"/>
          <w:bCs w:val="false"/>
          <w:i w:val="false"/>
          <w:iCs w:val="false"/>
          <w:color w:val="333333"/>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999999" w:sz="1"/>
              <w:left w:val="single" w:color="999999" w:sz="1"/>
              <w:bottom w:val="single" w:color="999999" w:sz="1"/>
              <w:right w:val="single" w:color="999999" w:sz="1"/>
            </w:tcBorders>
            <w:shd w:fill="1A1A2E" w:val="clear"/>
            <w:tcMar>
              <w:top w:type="dxa" w:w="40"/>
              <w:left w:type="dxa" w:w="80"/>
              <w:bottom w:type="dxa" w:w="40"/>
              <w:right w:type="dxa" w:w="80"/>
            </w:tcMar>
          </w:tcPr>
          <w:p>
            <w:r>
              <w:rPr>
                <w:rFonts w:ascii="Garamond" w:cs="Garamond" w:eastAsia="Garamond" w:hAnsi="Garamond"/>
                <w:b/>
                <w:bCs/>
                <w:color w:val="E0E0E0"/>
                <w:sz w:val="18"/>
                <w:szCs w:val="18"/>
              </w:rPr>
              <w:t xml:space="preserve">PRESSURE POINTS</w:t>
            </w:r>
          </w:p>
        </w:tc>
      </w:tr>
      <w:tr>
        <w:tc>
          <w:tcPr>
            <w:tcW w:type="dxa" w:w="1400"/>
            <w:gridSpan w:val="1"/>
            <w:tcBorders>
              <w:top w:val="single" w:color="999999" w:sz="1"/>
              <w:left w:val="single" w:color="999999" w:sz="1"/>
              <w:bottom w:val="single" w:color="999999" w:sz="1"/>
              <w:right w:val="single" w:color="999999" w:sz="1"/>
            </w:tcBorders>
            <w:shd w:fill="EEEEF4" w:val="clear"/>
            <w:tcMar>
              <w:top w:type="dxa" w:w="40"/>
              <w:left w:type="dxa" w:w="80"/>
              <w:bottom w:type="dxa" w:w="40"/>
              <w:right w:type="dxa" w:w="80"/>
            </w:tcMar>
          </w:tcPr>
          <w:p>
            <w:r>
              <w:rPr>
                <w:rFonts w:ascii="Garamond" w:cs="Garamond" w:eastAsia="Garamond" w:hAnsi="Garamond"/>
                <w:b/>
                <w:bCs/>
                <w:color w:val="2B2B4B"/>
                <w:sz w:val="16"/>
                <w:szCs w:val="16"/>
              </w:rPr>
              <w:t xml:space="preserve">Outliers</w:t>
            </w:r>
          </w:p>
        </w:tc>
        <w:tc>
          <w:tcPr>
            <w:tcW w:type="dxa" w:w="796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140"/>
            </w:pPr>
            <w:r>
              <w:rPr>
                <w:rFonts w:ascii="Garamond" w:cs="Garamond" w:eastAsia="Garamond" w:hAnsi="Garamond"/>
                <w:i/>
                <w:iCs/>
                <w:color w:val="BBBBBB"/>
                <w:sz w:val="16"/>
                <w:szCs w:val="16"/>
              </w:rPr>
              <w:t xml:space="preserve">Scores &gt;80 or &lt;20. Load-bearing convictions and absent capacities.</w:t>
            </w:r>
          </w:p>
          <w:p>
            <w:pPr>
              <w:spacing w:after="140"/>
            </w:pPr>
            <w:r>
              <w:rPr>
                <w:rFonts w:ascii="Garamond" w:cs="Garamond" w:eastAsia="Garamond" w:hAnsi="Garamond"/>
                <w:i/>
                <w:iCs/>
                <w:color w:val="BBBBBB"/>
                <w:sz w:val="16"/>
                <w:szCs w:val="16"/>
              </w:rPr>
              <w:t xml:space="preserve">Scores &gt;80 or &lt;20. Load-bearing convictions and absent capacities.</w:t>
            </w:r>
          </w:p>
        </w:tc>
      </w:tr>
      <w:tr>
        <w:tc>
          <w:tcPr>
            <w:tcW w:type="dxa" w:w="1400"/>
            <w:gridSpan w:val="1"/>
            <w:tcBorders>
              <w:top w:val="single" w:color="999999" w:sz="1"/>
              <w:left w:val="single" w:color="999999" w:sz="1"/>
              <w:bottom w:val="single" w:color="999999" w:sz="1"/>
              <w:right w:val="single" w:color="999999" w:sz="1"/>
            </w:tcBorders>
            <w:shd w:fill="EEEEF4" w:val="clear"/>
            <w:tcMar>
              <w:top w:type="dxa" w:w="40"/>
              <w:left w:type="dxa" w:w="80"/>
              <w:bottom w:type="dxa" w:w="40"/>
              <w:right w:type="dxa" w:w="80"/>
            </w:tcMar>
          </w:tcPr>
          <w:p>
            <w:r>
              <w:rPr>
                <w:rFonts w:ascii="Garamond" w:cs="Garamond" w:eastAsia="Garamond" w:hAnsi="Garamond"/>
                <w:b/>
                <w:bCs/>
                <w:color w:val="2B2B4B"/>
                <w:sz w:val="16"/>
                <w:szCs w:val="16"/>
              </w:rPr>
              <w:t xml:space="preserve">Asymmetric Splits</w:t>
            </w:r>
          </w:p>
        </w:tc>
        <w:tc>
          <w:tcPr>
            <w:tcW w:type="dxa" w:w="796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140"/>
            </w:pPr>
            <w:r>
              <w:rPr>
                <w:rFonts w:ascii="Garamond" w:cs="Garamond" w:eastAsia="Garamond" w:hAnsi="Garamond"/>
                <w:i/>
                <w:iCs/>
                <w:color w:val="BBBBBB"/>
                <w:sz w:val="16"/>
                <w:szCs w:val="16"/>
              </w:rPr>
              <w:t xml:space="preserve">Paired dimensions with gap &gt;50. Emotional wounds as philosophical positions.</w:t>
            </w:r>
          </w:p>
          <w:p>
            <w:pPr>
              <w:spacing w:after="140"/>
            </w:pPr>
            <w:r>
              <w:rPr>
                <w:rFonts w:ascii="Garamond" w:cs="Garamond" w:eastAsia="Garamond" w:hAnsi="Garamond"/>
                <w:i/>
                <w:iCs/>
                <w:color w:val="BBBBBB"/>
                <w:sz w:val="16"/>
                <w:szCs w:val="16"/>
              </w:rPr>
              <w:t xml:space="preserve">Paired dimensions with gap &gt;50. Emotional wounds as philosophical positions.</w:t>
            </w:r>
          </w:p>
        </w:tc>
      </w:tr>
      <w:tr>
        <w:tc>
          <w:tcPr>
            <w:tcW w:type="dxa" w:w="1400"/>
            <w:gridSpan w:val="1"/>
            <w:tcBorders>
              <w:top w:val="single" w:color="999999" w:sz="1"/>
              <w:left w:val="single" w:color="999999" w:sz="1"/>
              <w:bottom w:val="single" w:color="999999" w:sz="1"/>
              <w:right w:val="single" w:color="999999" w:sz="1"/>
            </w:tcBorders>
            <w:shd w:fill="EEEEF4" w:val="clear"/>
            <w:tcMar>
              <w:top w:type="dxa" w:w="40"/>
              <w:left w:type="dxa" w:w="80"/>
              <w:bottom w:type="dxa" w:w="40"/>
              <w:right w:type="dxa" w:w="80"/>
            </w:tcMar>
          </w:tcPr>
          <w:p>
            <w:r>
              <w:rPr>
                <w:rFonts w:ascii="Garamond" w:cs="Garamond" w:eastAsia="Garamond" w:hAnsi="Garamond"/>
                <w:b/>
                <w:bCs/>
                <w:color w:val="2B2B4B"/>
                <w:sz w:val="16"/>
                <w:szCs w:val="16"/>
              </w:rPr>
              <w:t xml:space="preserve">Pattern Breaks</w:t>
            </w:r>
          </w:p>
        </w:tc>
        <w:tc>
          <w:tcPr>
            <w:tcW w:type="dxa" w:w="796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140"/>
            </w:pPr>
            <w:r>
              <w:rPr>
                <w:rFonts w:ascii="Garamond" w:cs="Garamond" w:eastAsia="Garamond" w:hAnsi="Garamond"/>
                <w:i/>
                <w:iCs/>
                <w:color w:val="BBBBBB"/>
                <w:sz w:val="16"/>
                <w:szCs w:val="16"/>
              </w:rPr>
              <w:t xml:space="preserve">Scores contradicting expected profile. Hidden pressures the NPC may not know about.</w:t>
            </w:r>
          </w:p>
          <w:p>
            <w:pPr>
              <w:spacing w:after="140"/>
            </w:pPr>
            <w:r>
              <w:rPr>
                <w:rFonts w:ascii="Garamond" w:cs="Garamond" w:eastAsia="Garamond" w:hAnsi="Garamond"/>
                <w:i/>
                <w:iCs/>
                <w:color w:val="BBBBBB"/>
                <w:sz w:val="16"/>
                <w:szCs w:val="16"/>
              </w:rPr>
              <w:t xml:space="preserve">Scores contradicting expected profile. Hidden pressures the NPC may not know about.</w:t>
            </w:r>
          </w:p>
        </w:tc>
      </w:tr>
      <w:tr>
        <w:tc>
          <w:tcPr>
            <w:tcW w:type="dxa" w:w="1400"/>
            <w:gridSpan w:val="1"/>
            <w:tcBorders>
              <w:top w:val="single" w:color="999999" w:sz="1"/>
              <w:left w:val="single" w:color="999999" w:sz="1"/>
              <w:bottom w:val="single" w:color="999999" w:sz="1"/>
              <w:right w:val="single" w:color="999999" w:sz="1"/>
            </w:tcBorders>
            <w:shd w:fill="EEEEF4" w:val="clear"/>
            <w:tcMar>
              <w:top w:type="dxa" w:w="40"/>
              <w:left w:type="dxa" w:w="80"/>
              <w:bottom w:type="dxa" w:w="40"/>
              <w:right w:type="dxa" w:w="80"/>
            </w:tcMar>
          </w:tcPr>
          <w:p>
            <w:r>
              <w:rPr>
                <w:rFonts w:ascii="Garamond" w:cs="Garamond" w:eastAsia="Garamond" w:hAnsi="Garamond"/>
                <w:b/>
                <w:bCs/>
                <w:color w:val="2B2B4B"/>
                <w:sz w:val="16"/>
                <w:szCs w:val="16"/>
              </w:rPr>
              <w:t xml:space="preserve">Positional Pressure</w:t>
            </w:r>
          </w:p>
        </w:tc>
        <w:tc>
          <w:tcPr>
            <w:tcW w:type="dxa" w:w="796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140"/>
            </w:pPr>
            <w:r>
              <w:rPr>
                <w:rFonts w:ascii="Garamond" w:cs="Garamond" w:eastAsia="Garamond" w:hAnsi="Garamond"/>
                <w:i/>
                <w:iCs/>
                <w:color w:val="BBBBBB"/>
                <w:sz w:val="16"/>
                <w:szCs w:val="16"/>
              </w:rPr>
              <w:t xml:space="preserve">What the ROLE demands regardless of who occupies it.</w:t>
            </w:r>
          </w:p>
          <w:p>
            <w:pPr>
              <w:spacing w:after="140"/>
            </w:pPr>
            <w:r>
              <w:rPr>
                <w:rFonts w:ascii="Garamond" w:cs="Garamond" w:eastAsia="Garamond" w:hAnsi="Garamond"/>
                <w:i/>
                <w:iCs/>
                <w:color w:val="BBBBBB"/>
                <w:sz w:val="16"/>
                <w:szCs w:val="16"/>
              </w:rPr>
              <w:t xml:space="preserve">What the ROLE demands regardless of who occupies it.</w:t>
            </w:r>
          </w:p>
        </w:tc>
      </w:tr>
    </w:tbl>
    <w:p>
      <w:pPr>
        <w:spacing w:after="40" w:line="260"/>
      </w:pPr>
      <w:r>
        <w:rPr>
          <w:rFonts w:ascii="Garamond" w:cs="Garamond" w:eastAsia="Garamond" w:hAnsi="Garamond"/>
          <w:b w:val="false"/>
          <w:bCs w:val="false"/>
          <w:i w:val="false"/>
          <w:iCs w:val="false"/>
          <w:color w:val="333333"/>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000"/>
        <w:gridCol w:w="2680"/>
      </w:tblGrid>
      <w:tr>
        <w:tc>
          <w:tcPr>
            <w:tcW w:type="dxa" w:w="2000"/>
            <w:gridSpan w:val="1"/>
            <w:tcBorders>
              <w:top w:val="single" w:color="999999" w:sz="1"/>
              <w:left w:val="single" w:color="999999" w:sz="1"/>
              <w:bottom w:val="single" w:color="999999" w:sz="1"/>
              <w:right w:val="single" w:color="999999" w:sz="1"/>
            </w:tcBorders>
            <w:shd w:fill="EEEEF4" w:val="clear"/>
            <w:tcMar>
              <w:top w:type="dxa" w:w="40"/>
              <w:left w:type="dxa" w:w="80"/>
              <w:bottom w:type="dxa" w:w="40"/>
              <w:right w:type="dxa" w:w="80"/>
            </w:tcMar>
          </w:tcPr>
          <w:p>
            <w:r>
              <w:rPr>
                <w:rFonts w:ascii="Garamond" w:cs="Garamond" w:eastAsia="Garamond" w:hAnsi="Garamond"/>
                <w:b/>
                <w:bCs/>
                <w:color w:val="2B2B4B"/>
                <w:sz w:val="16"/>
                <w:szCs w:val="16"/>
              </w:rPr>
              <w:t xml:space="preserve">FP Generation</w:t>
            </w:r>
          </w:p>
        </w:tc>
        <w:tc>
          <w:tcPr>
            <w:tcW w:type="dxa" w:w="268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Count: outliers + splits + breaks</w:t>
            </w:r>
          </w:p>
        </w:tc>
        <w:tc>
          <w:tcPr>
            <w:tcW w:type="dxa" w:w="2000"/>
            <w:gridSpan w:val="1"/>
            <w:tcBorders>
              <w:top w:val="single" w:color="999999" w:sz="1"/>
              <w:left w:val="single" w:color="999999" w:sz="1"/>
              <w:bottom w:val="single" w:color="999999" w:sz="1"/>
              <w:right w:val="single" w:color="999999" w:sz="1"/>
            </w:tcBorders>
            <w:shd w:fill="EEEEF4" w:val="clear"/>
            <w:tcMar>
              <w:top w:type="dxa" w:w="40"/>
              <w:left w:type="dxa" w:w="80"/>
              <w:bottom w:type="dxa" w:w="40"/>
              <w:right w:type="dxa" w:w="80"/>
            </w:tcMar>
          </w:tcPr>
          <w:p>
            <w:r>
              <w:rPr>
                <w:rFonts w:ascii="Garamond" w:cs="Garamond" w:eastAsia="Garamond" w:hAnsi="Garamond"/>
                <w:b/>
                <w:bCs/>
                <w:color w:val="2B2B4B"/>
                <w:sz w:val="16"/>
                <w:szCs w:val="16"/>
              </w:rPr>
              <w:t xml:space="preserve">NPC Tier</w:t>
            </w:r>
          </w:p>
        </w:tc>
        <w:tc>
          <w:tcPr>
            <w:tcW w:type="dxa" w:w="268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Minor / Notable / Major</w:t>
            </w:r>
          </w:p>
        </w:tc>
      </w:tr>
      <w:tr>
        <w:tc>
          <w:tcPr>
            <w:tcW w:type="dxa" w:w="2000"/>
            <w:gridSpan w:val="1"/>
            <w:tcBorders>
              <w:top w:val="single" w:color="999999" w:sz="1"/>
              <w:left w:val="single" w:color="999999" w:sz="1"/>
              <w:bottom w:val="single" w:color="999999" w:sz="1"/>
              <w:right w:val="single" w:color="999999" w:sz="1"/>
            </w:tcBorders>
            <w:shd w:fill="EEEEF4" w:val="clear"/>
            <w:tcMar>
              <w:top w:type="dxa" w:w="40"/>
              <w:left w:type="dxa" w:w="80"/>
              <w:bottom w:type="dxa" w:w="40"/>
              <w:right w:type="dxa" w:w="80"/>
            </w:tcMar>
          </w:tcPr>
          <w:p>
            <w:r>
              <w:rPr>
                <w:rFonts w:ascii="Garamond" w:cs="Garamond" w:eastAsia="Garamond" w:hAnsi="Garamond"/>
                <w:b/>
                <w:bCs/>
                <w:color w:val="2B2B4B"/>
                <w:sz w:val="16"/>
                <w:szCs w:val="16"/>
              </w:rPr>
              <w:t xml:space="preserve">Utility to Party</w:t>
            </w:r>
          </w:p>
        </w:tc>
        <w:tc>
          <w:tcPr>
            <w:tcW w:type="dxa" w:w="268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What can this NPC provide?</w:t>
            </w:r>
          </w:p>
        </w:tc>
        <w:tc>
          <w:tcPr>
            <w:tcW w:type="dxa" w:w="2000"/>
            <w:gridSpan w:val="1"/>
            <w:tcBorders>
              <w:top w:val="single" w:color="999999" w:sz="1"/>
              <w:left w:val="single" w:color="999999" w:sz="1"/>
              <w:bottom w:val="single" w:color="999999" w:sz="1"/>
              <w:right w:val="single" w:color="999999" w:sz="1"/>
            </w:tcBorders>
            <w:shd w:fill="EEEEF4" w:val="clear"/>
            <w:tcMar>
              <w:top w:type="dxa" w:w="40"/>
              <w:left w:type="dxa" w:w="80"/>
              <w:bottom w:type="dxa" w:w="40"/>
              <w:right w:type="dxa" w:w="80"/>
            </w:tcMar>
          </w:tcPr>
          <w:p>
            <w:r>
              <w:rPr>
                <w:rFonts w:ascii="Garamond" w:cs="Garamond" w:eastAsia="Garamond" w:hAnsi="Garamond"/>
                <w:b/>
                <w:bCs/>
                <w:color w:val="2B2B4B"/>
                <w:sz w:val="16"/>
                <w:szCs w:val="16"/>
              </w:rPr>
              <w:t xml:space="preserve">Threat Level</w:t>
            </w:r>
          </w:p>
        </w:tc>
        <w:tc>
          <w:tcPr>
            <w:tcW w:type="dxa" w:w="268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Ally / Neutral / Rival / Enemy</w:t>
            </w:r>
          </w:p>
        </w:tc>
      </w:tr>
    </w:tbl>
    <w:p>
      <w:r>
        <w:br w:type="page"/>
      </w:r>
    </w:p>
    <w:p>
      <w:pPr>
        <w:spacing w:after="80" w:before="100"/>
        <w:jc w:val="center"/>
      </w:pPr>
      <w:r>
        <w:rPr>
          <w:rFonts w:ascii="Garamond" w:cs="Garamond" w:eastAsia="Garamond" w:hAnsi="Garamond"/>
          <w:b/>
          <w:bCs/>
          <w:color w:val="1A1A2E"/>
          <w:sz w:val="24"/>
          <w:szCs w:val="24"/>
        </w:rPr>
        <w:t xml:space="preserve">NPC ASSESSMENT CARD —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999999" w:sz="1"/>
              <w:left w:val="single" w:color="999999" w:sz="1"/>
              <w:bottom w:val="single" w:color="999999" w:sz="1"/>
              <w:right w:val="single" w:color="999999" w:sz="1"/>
            </w:tcBorders>
            <w:shd w:fill="1A1A2E" w:val="clear"/>
            <w:tcMar>
              <w:top w:type="dxa" w:w="40"/>
              <w:left w:type="dxa" w:w="80"/>
              <w:bottom w:type="dxa" w:w="40"/>
              <w:right w:type="dxa" w:w="80"/>
            </w:tcMar>
          </w:tcPr>
          <w:p>
            <w:r>
              <w:rPr>
                <w:rFonts w:ascii="Garamond" w:cs="Garamond" w:eastAsia="Garamond" w:hAnsi="Garamond"/>
                <w:b/>
                <w:bCs/>
                <w:color w:val="E0E0E0"/>
                <w:sz w:val="18"/>
                <w:szCs w:val="18"/>
              </w:rPr>
              <w:t xml:space="preserve">CONTRADICTIONS LOG</w:t>
            </w:r>
          </w:p>
        </w:tc>
      </w:tr>
      <w:tr>
        <w:tc>
          <w:tcPr>
            <w:tcW w:type="dxa" w:w="1200"/>
            <w:gridSpan w:val="1"/>
            <w:tcBorders>
              <w:top w:val="single" w:color="999999" w:sz="1"/>
              <w:left w:val="single" w:color="999999" w:sz="1"/>
              <w:bottom w:val="single" w:color="999999" w:sz="1"/>
              <w:right w:val="single" w:color="999999" w:sz="1"/>
            </w:tcBorders>
            <w:shd w:fill="EEEEF4" w:val="clear"/>
            <w:tcMar>
              <w:top w:type="dxa" w:w="40"/>
              <w:left w:type="dxa" w:w="80"/>
              <w:bottom w:type="dxa" w:w="40"/>
              <w:right w:type="dxa" w:w="80"/>
            </w:tcMar>
          </w:tcPr>
          <w:p>
            <w:r>
              <w:rPr>
                <w:rFonts w:ascii="Garamond" w:cs="Garamond" w:eastAsia="Garamond" w:hAnsi="Garamond"/>
                <w:b/>
                <w:bCs/>
                <w:color w:val="2B2B4B"/>
                <w:sz w:val="16"/>
                <w:szCs w:val="16"/>
              </w:rPr>
              <w:t xml:space="preserve">Session</w:t>
            </w:r>
          </w:p>
        </w:tc>
        <w:tc>
          <w:tcPr>
            <w:tcW w:type="dxa" w:w="8160"/>
            <w:gridSpan w:val="1"/>
            <w:tcBorders>
              <w:top w:val="single" w:color="999999" w:sz="1"/>
              <w:left w:val="single" w:color="999999" w:sz="1"/>
              <w:bottom w:val="single" w:color="999999" w:sz="1"/>
              <w:right w:val="single" w:color="999999" w:sz="1"/>
            </w:tcBorders>
            <w:shd w:fill="EEEEF4" w:val="clear"/>
            <w:tcMar>
              <w:top w:type="dxa" w:w="40"/>
              <w:left w:type="dxa" w:w="80"/>
              <w:bottom w:type="dxa" w:w="40"/>
              <w:right w:type="dxa" w:w="80"/>
            </w:tcMar>
          </w:tcPr>
          <w:p>
            <w:r>
              <w:rPr>
                <w:rFonts w:ascii="Garamond" w:cs="Garamond" w:eastAsia="Garamond" w:hAnsi="Garamond"/>
                <w:b/>
                <w:bCs/>
                <w:color w:val="2B2B4B"/>
                <w:sz w:val="16"/>
                <w:szCs w:val="16"/>
              </w:rPr>
              <w:t xml:space="preserve">Observed Contradiction</w:t>
            </w:r>
          </w:p>
        </w:tc>
      </w:tr>
      <w:tr>
        <w:tc>
          <w:tcPr>
            <w:tcW w:type="dxa" w:w="12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w:t>
            </w:r>
          </w:p>
        </w:tc>
        <w:tc>
          <w:tcPr>
            <w:tcW w:type="dxa" w:w="816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
            </w:r>
          </w:p>
        </w:tc>
      </w:tr>
      <w:tr>
        <w:tc>
          <w:tcPr>
            <w:tcW w:type="dxa" w:w="12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w:t>
            </w:r>
          </w:p>
        </w:tc>
        <w:tc>
          <w:tcPr>
            <w:tcW w:type="dxa" w:w="816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
            </w:r>
          </w:p>
        </w:tc>
      </w:tr>
      <w:tr>
        <w:tc>
          <w:tcPr>
            <w:tcW w:type="dxa" w:w="12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w:t>
            </w:r>
          </w:p>
        </w:tc>
        <w:tc>
          <w:tcPr>
            <w:tcW w:type="dxa" w:w="816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
            </w:r>
          </w:p>
        </w:tc>
      </w:tr>
      <w:tr>
        <w:tc>
          <w:tcPr>
            <w:tcW w:type="dxa" w:w="12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w:t>
            </w:r>
          </w:p>
        </w:tc>
        <w:tc>
          <w:tcPr>
            <w:tcW w:type="dxa" w:w="816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
            </w:r>
          </w:p>
        </w:tc>
      </w:tr>
      <w:tr>
        <w:tc>
          <w:tcPr>
            <w:tcW w:type="dxa" w:w="12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w:t>
            </w:r>
          </w:p>
        </w:tc>
        <w:tc>
          <w:tcPr>
            <w:tcW w:type="dxa" w:w="816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
            </w:r>
          </w:p>
        </w:tc>
      </w:tr>
      <w:tr>
        <w:tc>
          <w:tcPr>
            <w:tcW w:type="dxa" w:w="12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w:t>
            </w:r>
          </w:p>
        </w:tc>
        <w:tc>
          <w:tcPr>
            <w:tcW w:type="dxa" w:w="816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
            </w:r>
          </w:p>
        </w:tc>
      </w:tr>
      <w:tr>
        <w:tc>
          <w:tcPr>
            <w:tcW w:type="dxa" w:w="12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w:t>
            </w:r>
          </w:p>
        </w:tc>
        <w:tc>
          <w:tcPr>
            <w:tcW w:type="dxa" w:w="816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
            </w:r>
          </w:p>
        </w:tc>
      </w:tr>
      <w:tr>
        <w:tc>
          <w:tcPr>
            <w:tcW w:type="dxa" w:w="12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w:t>
            </w:r>
          </w:p>
        </w:tc>
        <w:tc>
          <w:tcPr>
            <w:tcW w:type="dxa" w:w="816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
            </w:r>
          </w:p>
        </w:tc>
      </w:tr>
    </w:tbl>
    <w:p>
      <w:pPr>
        <w:spacing w:after="40" w:line="260"/>
      </w:pPr>
      <w:r>
        <w:rPr>
          <w:rFonts w:ascii="Garamond" w:cs="Garamond" w:eastAsia="Garamond" w:hAnsi="Garamond"/>
          <w:b w:val="false"/>
          <w:bCs w:val="false"/>
          <w:i w:val="false"/>
          <w:iCs w:val="false"/>
          <w:color w:val="333333"/>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760"/>
        <w:gridCol w:w="1800"/>
      </w:tblGrid>
      <w:tr>
        <w:tc>
          <w:tcPr>
            <w:tcW w:type="dxa" w:w="9360"/>
            <w:gridSpan w:val="5"/>
            <w:tcBorders>
              <w:top w:val="single" w:color="999999" w:sz="1"/>
              <w:left w:val="single" w:color="999999" w:sz="1"/>
              <w:bottom w:val="single" w:color="999999" w:sz="1"/>
              <w:right w:val="single" w:color="999999" w:sz="1"/>
            </w:tcBorders>
            <w:shd w:fill="1A1A2E" w:val="clear"/>
            <w:tcMar>
              <w:top w:type="dxa" w:w="40"/>
              <w:left w:type="dxa" w:w="80"/>
              <w:bottom w:type="dxa" w:w="40"/>
              <w:right w:type="dxa" w:w="80"/>
            </w:tcMar>
          </w:tcPr>
          <w:p>
            <w:r>
              <w:rPr>
                <w:rFonts w:ascii="Garamond" w:cs="Garamond" w:eastAsia="Garamond" w:hAnsi="Garamond"/>
                <w:b/>
                <w:bCs/>
                <w:color w:val="E0E0E0"/>
                <w:sz w:val="18"/>
                <w:szCs w:val="18"/>
              </w:rPr>
              <w:t xml:space="preserve">RELATIONSHIP EDGES</w:t>
            </w:r>
          </w:p>
        </w:tc>
      </w:tr>
      <w:tr>
        <w:tc>
          <w:tcPr>
            <w:tcW w:type="dxa" w:w="2200"/>
            <w:gridSpan w:val="1"/>
            <w:tcBorders>
              <w:top w:val="single" w:color="999999" w:sz="1"/>
              <w:left w:val="single" w:color="999999" w:sz="1"/>
              <w:bottom w:val="single" w:color="999999" w:sz="1"/>
              <w:right w:val="single" w:color="999999" w:sz="1"/>
            </w:tcBorders>
            <w:shd w:fill="EEEEF4" w:val="clear"/>
            <w:tcMar>
              <w:top w:type="dxa" w:w="40"/>
              <w:left w:type="dxa" w:w="80"/>
              <w:bottom w:type="dxa" w:w="40"/>
              <w:right w:type="dxa" w:w="80"/>
            </w:tcMar>
          </w:tcPr>
          <w:p>
            <w:r>
              <w:rPr>
                <w:rFonts w:ascii="Garamond" w:cs="Garamond" w:eastAsia="Garamond" w:hAnsi="Garamond"/>
                <w:b/>
                <w:bCs/>
                <w:color w:val="2B2B4B"/>
                <w:sz w:val="16"/>
                <w:szCs w:val="16"/>
              </w:rPr>
              <w:t xml:space="preserve">Connected To</w:t>
            </w:r>
          </w:p>
        </w:tc>
        <w:tc>
          <w:tcPr>
            <w:tcW w:type="dxa" w:w="1800"/>
            <w:gridSpan w:val="1"/>
            <w:tcBorders>
              <w:top w:val="single" w:color="999999" w:sz="1"/>
              <w:left w:val="single" w:color="999999" w:sz="1"/>
              <w:bottom w:val="single" w:color="999999" w:sz="1"/>
              <w:right w:val="single" w:color="999999" w:sz="1"/>
            </w:tcBorders>
            <w:shd w:fill="EEEEF4" w:val="clear"/>
            <w:tcMar>
              <w:top w:type="dxa" w:w="40"/>
              <w:left w:type="dxa" w:w="80"/>
              <w:bottom w:type="dxa" w:w="40"/>
              <w:right w:type="dxa" w:w="80"/>
            </w:tcMar>
          </w:tcPr>
          <w:p>
            <w:r>
              <w:rPr>
                <w:rFonts w:ascii="Garamond" w:cs="Garamond" w:eastAsia="Garamond" w:hAnsi="Garamond"/>
                <w:b/>
                <w:bCs/>
                <w:color w:val="2B2B4B"/>
                <w:sz w:val="16"/>
                <w:szCs w:val="16"/>
              </w:rPr>
              <w:t xml:space="preserve">Trust</w:t>
            </w:r>
          </w:p>
        </w:tc>
        <w:tc>
          <w:tcPr>
            <w:tcW w:type="dxa" w:w="1800"/>
            <w:gridSpan w:val="1"/>
            <w:tcBorders>
              <w:top w:val="single" w:color="999999" w:sz="1"/>
              <w:left w:val="single" w:color="999999" w:sz="1"/>
              <w:bottom w:val="single" w:color="999999" w:sz="1"/>
              <w:right w:val="single" w:color="999999" w:sz="1"/>
            </w:tcBorders>
            <w:shd w:fill="EEEEF4" w:val="clear"/>
            <w:tcMar>
              <w:top w:type="dxa" w:w="40"/>
              <w:left w:type="dxa" w:w="80"/>
              <w:bottom w:type="dxa" w:w="40"/>
              <w:right w:type="dxa" w:w="80"/>
            </w:tcMar>
          </w:tcPr>
          <w:p>
            <w:r>
              <w:rPr>
                <w:rFonts w:ascii="Garamond" w:cs="Garamond" w:eastAsia="Garamond" w:hAnsi="Garamond"/>
                <w:b/>
                <w:bCs/>
                <w:color w:val="2B2B4B"/>
                <w:sz w:val="16"/>
                <w:szCs w:val="16"/>
              </w:rPr>
              <w:t xml:space="preserve">Debt</w:t>
            </w:r>
          </w:p>
        </w:tc>
        <w:tc>
          <w:tcPr>
            <w:tcW w:type="dxa" w:w="1760"/>
            <w:gridSpan w:val="1"/>
            <w:tcBorders>
              <w:top w:val="single" w:color="999999" w:sz="1"/>
              <w:left w:val="single" w:color="999999" w:sz="1"/>
              <w:bottom w:val="single" w:color="999999" w:sz="1"/>
              <w:right w:val="single" w:color="999999" w:sz="1"/>
            </w:tcBorders>
            <w:shd w:fill="EEEEF4" w:val="clear"/>
            <w:tcMar>
              <w:top w:type="dxa" w:w="40"/>
              <w:left w:type="dxa" w:w="80"/>
              <w:bottom w:type="dxa" w:w="40"/>
              <w:right w:type="dxa" w:w="80"/>
            </w:tcMar>
          </w:tcPr>
          <w:p>
            <w:r>
              <w:rPr>
                <w:rFonts w:ascii="Garamond" w:cs="Garamond" w:eastAsia="Garamond" w:hAnsi="Garamond"/>
                <w:b/>
                <w:bCs/>
                <w:color w:val="2B2B4B"/>
                <w:sz w:val="16"/>
                <w:szCs w:val="16"/>
              </w:rPr>
              <w:t xml:space="preserve">Tension</w:t>
            </w:r>
          </w:p>
        </w:tc>
        <w:tc>
          <w:tcPr>
            <w:tcW w:type="dxa" w:w="1800"/>
            <w:gridSpan w:val="1"/>
            <w:tcBorders>
              <w:top w:val="single" w:color="999999" w:sz="1"/>
              <w:left w:val="single" w:color="999999" w:sz="1"/>
              <w:bottom w:val="single" w:color="999999" w:sz="1"/>
              <w:right w:val="single" w:color="999999" w:sz="1"/>
            </w:tcBorders>
            <w:shd w:fill="EEEEF4" w:val="clear"/>
            <w:tcMar>
              <w:top w:type="dxa" w:w="40"/>
              <w:left w:type="dxa" w:w="80"/>
              <w:bottom w:type="dxa" w:w="40"/>
              <w:right w:type="dxa" w:w="80"/>
            </w:tcMar>
          </w:tcPr>
          <w:p>
            <w:r>
              <w:rPr>
                <w:rFonts w:ascii="Garamond" w:cs="Garamond" w:eastAsia="Garamond" w:hAnsi="Garamond"/>
                <w:b/>
                <w:bCs/>
                <w:color w:val="2B2B4B"/>
                <w:sz w:val="16"/>
                <w:szCs w:val="16"/>
              </w:rPr>
              <w:t xml:space="preserve">State</w:t>
            </w:r>
          </w:p>
        </w:tc>
      </w:tr>
      <w:tr>
        <w:tc>
          <w:tcPr>
            <w:tcW w:type="dxa" w:w="22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
            </w:r>
          </w:p>
        </w:tc>
        <w:tc>
          <w:tcPr>
            <w:tcW w:type="dxa" w:w="18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Low/Med/High</w:t>
            </w:r>
          </w:p>
        </w:tc>
        <w:tc>
          <w:tcPr>
            <w:tcW w:type="dxa" w:w="18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Owes/Owed/None</w:t>
            </w:r>
          </w:p>
        </w:tc>
        <w:tc>
          <w:tcPr>
            <w:tcW w:type="dxa" w:w="176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Low/Med/High</w:t>
            </w:r>
          </w:p>
        </w:tc>
        <w:tc>
          <w:tcPr>
            <w:tcW w:type="dxa" w:w="18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Ally/Neutral/Rival</w:t>
            </w:r>
          </w:p>
        </w:tc>
      </w:tr>
      <w:tr>
        <w:tc>
          <w:tcPr>
            <w:tcW w:type="dxa" w:w="22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
            </w:r>
          </w:p>
        </w:tc>
        <w:tc>
          <w:tcPr>
            <w:tcW w:type="dxa" w:w="18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Low/Med/High</w:t>
            </w:r>
          </w:p>
        </w:tc>
        <w:tc>
          <w:tcPr>
            <w:tcW w:type="dxa" w:w="18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Owes/Owed/None</w:t>
            </w:r>
          </w:p>
        </w:tc>
        <w:tc>
          <w:tcPr>
            <w:tcW w:type="dxa" w:w="176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Low/Med/High</w:t>
            </w:r>
          </w:p>
        </w:tc>
        <w:tc>
          <w:tcPr>
            <w:tcW w:type="dxa" w:w="18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Ally/Neutral/Rival</w:t>
            </w:r>
          </w:p>
        </w:tc>
      </w:tr>
      <w:tr>
        <w:tc>
          <w:tcPr>
            <w:tcW w:type="dxa" w:w="22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
            </w:r>
          </w:p>
        </w:tc>
        <w:tc>
          <w:tcPr>
            <w:tcW w:type="dxa" w:w="18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Low/Med/High</w:t>
            </w:r>
          </w:p>
        </w:tc>
        <w:tc>
          <w:tcPr>
            <w:tcW w:type="dxa" w:w="18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Owes/Owed/None</w:t>
            </w:r>
          </w:p>
        </w:tc>
        <w:tc>
          <w:tcPr>
            <w:tcW w:type="dxa" w:w="176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Low/Med/High</w:t>
            </w:r>
          </w:p>
        </w:tc>
        <w:tc>
          <w:tcPr>
            <w:tcW w:type="dxa" w:w="18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Ally/Neutral/Rival</w:t>
            </w:r>
          </w:p>
        </w:tc>
      </w:tr>
      <w:tr>
        <w:tc>
          <w:tcPr>
            <w:tcW w:type="dxa" w:w="22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
            </w:r>
          </w:p>
        </w:tc>
        <w:tc>
          <w:tcPr>
            <w:tcW w:type="dxa" w:w="18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Low/Med/High</w:t>
            </w:r>
          </w:p>
        </w:tc>
        <w:tc>
          <w:tcPr>
            <w:tcW w:type="dxa" w:w="18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Owes/Owed/None</w:t>
            </w:r>
          </w:p>
        </w:tc>
        <w:tc>
          <w:tcPr>
            <w:tcW w:type="dxa" w:w="176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Low/Med/High</w:t>
            </w:r>
          </w:p>
        </w:tc>
        <w:tc>
          <w:tcPr>
            <w:tcW w:type="dxa" w:w="18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Ally/Neutral/Rival</w:t>
            </w:r>
          </w:p>
        </w:tc>
      </w:tr>
      <w:tr>
        <w:tc>
          <w:tcPr>
            <w:tcW w:type="dxa" w:w="22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
            </w:r>
          </w:p>
        </w:tc>
        <w:tc>
          <w:tcPr>
            <w:tcW w:type="dxa" w:w="18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Low/Med/High</w:t>
            </w:r>
          </w:p>
        </w:tc>
        <w:tc>
          <w:tcPr>
            <w:tcW w:type="dxa" w:w="18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Owes/Owed/None</w:t>
            </w:r>
          </w:p>
        </w:tc>
        <w:tc>
          <w:tcPr>
            <w:tcW w:type="dxa" w:w="176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Low/Med/High</w:t>
            </w:r>
          </w:p>
        </w:tc>
        <w:tc>
          <w:tcPr>
            <w:tcW w:type="dxa" w:w="18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Ally/Neutral/Rival</w:t>
            </w:r>
          </w:p>
        </w:tc>
      </w:tr>
    </w:tbl>
    <w:p>
      <w:pPr>
        <w:spacing w:after="40" w:line="260"/>
      </w:pPr>
      <w:r>
        <w:rPr>
          <w:rFonts w:ascii="Garamond" w:cs="Garamond" w:eastAsia="Garamond" w:hAnsi="Garamond"/>
          <w:b w:val="false"/>
          <w:bCs w:val="false"/>
          <w:i w:val="false"/>
          <w:iCs w:val="false"/>
          <w:color w:val="333333"/>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9360"/>
            <w:gridSpan w:val="3"/>
            <w:tcBorders>
              <w:top w:val="single" w:color="999999" w:sz="1"/>
              <w:left w:val="single" w:color="999999" w:sz="1"/>
              <w:bottom w:val="single" w:color="999999" w:sz="1"/>
              <w:right w:val="single" w:color="999999" w:sz="1"/>
            </w:tcBorders>
            <w:shd w:fill="1A1A2E" w:val="clear"/>
            <w:tcMar>
              <w:top w:type="dxa" w:w="40"/>
              <w:left w:type="dxa" w:w="80"/>
              <w:bottom w:type="dxa" w:w="40"/>
              <w:right w:type="dxa" w:w="80"/>
            </w:tcMar>
          </w:tcPr>
          <w:p>
            <w:r>
              <w:rPr>
                <w:rFonts w:ascii="Garamond" w:cs="Garamond" w:eastAsia="Garamond" w:hAnsi="Garamond"/>
                <w:b/>
                <w:bCs/>
                <w:color w:val="E0E0E0"/>
                <w:sz w:val="18"/>
                <w:szCs w:val="18"/>
              </w:rPr>
              <w:t xml:space="preserve">FRONT POTENTIAL</w:t>
            </w:r>
          </w:p>
        </w:tc>
      </w:tr>
      <w:tr>
        <w:tc>
          <w:tcPr>
            <w:tcW w:type="dxa" w:w="1200"/>
            <w:gridSpan w:val="1"/>
            <w:tcBorders>
              <w:top w:val="single" w:color="999999" w:sz="1"/>
              <w:left w:val="single" w:color="999999" w:sz="1"/>
              <w:bottom w:val="single" w:color="999999" w:sz="1"/>
              <w:right w:val="single" w:color="999999" w:sz="1"/>
            </w:tcBorders>
            <w:shd w:fill="EEEEF4" w:val="clear"/>
            <w:tcMar>
              <w:top w:type="dxa" w:w="40"/>
              <w:left w:type="dxa" w:w="80"/>
              <w:bottom w:type="dxa" w:w="40"/>
              <w:right w:type="dxa" w:w="80"/>
            </w:tcMar>
          </w:tcPr>
          <w:p>
            <w:r>
              <w:rPr>
                <w:rFonts w:ascii="Garamond" w:cs="Garamond" w:eastAsia="Garamond" w:hAnsi="Garamond"/>
                <w:b/>
                <w:bCs/>
                <w:color w:val="2B2B4B"/>
                <w:sz w:val="16"/>
                <w:szCs w:val="16"/>
              </w:rPr>
              <w:t xml:space="preserve">Type</w:t>
            </w:r>
          </w:p>
        </w:tc>
        <w:tc>
          <w:tcPr>
            <w:tcW w:type="dxa" w:w="4080"/>
            <w:gridSpan w:val="1"/>
            <w:tcBorders>
              <w:top w:val="single" w:color="999999" w:sz="1"/>
              <w:left w:val="single" w:color="999999" w:sz="1"/>
              <w:bottom w:val="single" w:color="999999" w:sz="1"/>
              <w:right w:val="single" w:color="999999" w:sz="1"/>
            </w:tcBorders>
            <w:shd w:fill="EEEEF4" w:val="clear"/>
            <w:tcMar>
              <w:top w:type="dxa" w:w="40"/>
              <w:left w:type="dxa" w:w="80"/>
              <w:bottom w:type="dxa" w:w="40"/>
              <w:right w:type="dxa" w:w="80"/>
            </w:tcMar>
          </w:tcPr>
          <w:p>
            <w:r>
              <w:rPr>
                <w:rFonts w:ascii="Garamond" w:cs="Garamond" w:eastAsia="Garamond" w:hAnsi="Garamond"/>
                <w:b/>
                <w:bCs/>
                <w:color w:val="2B2B4B"/>
                <w:sz w:val="16"/>
                <w:szCs w:val="16"/>
              </w:rPr>
              <w:t xml:space="preserve">Source Pressure Point</w:t>
            </w:r>
          </w:p>
        </w:tc>
        <w:tc>
          <w:tcPr>
            <w:tcW w:type="dxa" w:w="4080"/>
            <w:gridSpan w:val="1"/>
            <w:tcBorders>
              <w:top w:val="single" w:color="999999" w:sz="1"/>
              <w:left w:val="single" w:color="999999" w:sz="1"/>
              <w:bottom w:val="single" w:color="999999" w:sz="1"/>
              <w:right w:val="single" w:color="999999" w:sz="1"/>
            </w:tcBorders>
            <w:shd w:fill="EEEEF4" w:val="clear"/>
            <w:tcMar>
              <w:top w:type="dxa" w:w="40"/>
              <w:left w:type="dxa" w:w="80"/>
              <w:bottom w:type="dxa" w:w="40"/>
              <w:right w:type="dxa" w:w="80"/>
            </w:tcMar>
          </w:tcPr>
          <w:p>
            <w:r>
              <w:rPr>
                <w:rFonts w:ascii="Garamond" w:cs="Garamond" w:eastAsia="Garamond" w:hAnsi="Garamond"/>
                <w:b/>
                <w:bCs/>
                <w:color w:val="2B2B4B"/>
                <w:sz w:val="16"/>
                <w:szCs w:val="16"/>
              </w:rPr>
              <w:t xml:space="preserve">Clock Potential</w:t>
            </w:r>
          </w:p>
        </w:tc>
      </w:tr>
      <w:tr>
        <w:tc>
          <w:tcPr>
            <w:tcW w:type="dxa" w:w="1200"/>
            <w:gridSpan w:val="1"/>
            <w:tcBorders>
              <w:top w:val="single" w:color="999999" w:sz="1"/>
              <w:left w:val="single" w:color="999999" w:sz="1"/>
              <w:bottom w:val="single" w:color="999999" w:sz="1"/>
              <w:right w:val="single" w:color="999999" w:sz="1"/>
            </w:tcBorders>
            <w:shd w:fill="F0F0F8" w:val="clear"/>
            <w:tcMar>
              <w:top w:type="dxa" w:w="40"/>
              <w:left w:type="dxa" w:w="80"/>
              <w:bottom w:type="dxa" w:w="40"/>
              <w:right w:type="dxa" w:w="80"/>
            </w:tcMar>
          </w:tcPr>
          <w:p>
            <w:r>
              <w:rPr>
                <w:rFonts w:ascii="Garamond" w:cs="Garamond" w:eastAsia="Garamond" w:hAnsi="Garamond"/>
                <w:b w:val="false"/>
                <w:bCs w:val="false"/>
                <w:i/>
                <w:iCs/>
                <w:color w:val="333333"/>
                <w:sz w:val="16"/>
                <w:szCs w:val="16"/>
              </w:rPr>
              <w:t xml:space="preserve">Internal</w:t>
            </w:r>
          </w:p>
        </w:tc>
        <w:tc>
          <w:tcPr>
            <w:tcW w:type="dxa" w:w="408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
            </w:r>
          </w:p>
        </w:tc>
        <w:tc>
          <w:tcPr>
            <w:tcW w:type="dxa" w:w="408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
            </w:r>
          </w:p>
        </w:tc>
      </w:tr>
      <w:tr>
        <w:tc>
          <w:tcPr>
            <w:tcW w:type="dxa" w:w="12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Garamond" w:cs="Garamond" w:eastAsia="Garamond" w:hAnsi="Garamond"/>
                <w:b w:val="false"/>
                <w:bCs w:val="false"/>
                <w:i/>
                <w:iCs/>
                <w:color w:val="333333"/>
                <w:sz w:val="16"/>
                <w:szCs w:val="16"/>
              </w:rPr>
              <w:t xml:space="preserve">Internal</w:t>
            </w:r>
          </w:p>
        </w:tc>
        <w:tc>
          <w:tcPr>
            <w:tcW w:type="dxa" w:w="408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
            </w:r>
          </w:p>
        </w:tc>
        <w:tc>
          <w:tcPr>
            <w:tcW w:type="dxa" w:w="408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
            </w:r>
          </w:p>
        </w:tc>
      </w:tr>
      <w:tr>
        <w:tc>
          <w:tcPr>
            <w:tcW w:type="dxa" w:w="1200"/>
            <w:gridSpan w:val="1"/>
            <w:tcBorders>
              <w:top w:val="single" w:color="999999" w:sz="1"/>
              <w:left w:val="single" w:color="999999" w:sz="1"/>
              <w:bottom w:val="single" w:color="999999" w:sz="1"/>
              <w:right w:val="single" w:color="999999" w:sz="1"/>
            </w:tcBorders>
            <w:shd w:fill="F0F0F8" w:val="clear"/>
            <w:tcMar>
              <w:top w:type="dxa" w:w="40"/>
              <w:left w:type="dxa" w:w="80"/>
              <w:bottom w:type="dxa" w:w="40"/>
              <w:right w:type="dxa" w:w="80"/>
            </w:tcMar>
          </w:tcPr>
          <w:p>
            <w:r>
              <w:rPr>
                <w:rFonts w:ascii="Garamond" w:cs="Garamond" w:eastAsia="Garamond" w:hAnsi="Garamond"/>
                <w:b w:val="false"/>
                <w:bCs w:val="false"/>
                <w:i/>
                <w:iCs/>
                <w:color w:val="333333"/>
                <w:sz w:val="16"/>
                <w:szCs w:val="16"/>
              </w:rPr>
              <w:t xml:space="preserve">External</w:t>
            </w:r>
          </w:p>
        </w:tc>
        <w:tc>
          <w:tcPr>
            <w:tcW w:type="dxa" w:w="408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
            </w:r>
          </w:p>
        </w:tc>
        <w:tc>
          <w:tcPr>
            <w:tcW w:type="dxa" w:w="408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
            </w:r>
          </w:p>
        </w:tc>
      </w:tr>
      <w:tr>
        <w:tc>
          <w:tcPr>
            <w:tcW w:type="dxa" w:w="12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Garamond" w:cs="Garamond" w:eastAsia="Garamond" w:hAnsi="Garamond"/>
                <w:b w:val="false"/>
                <w:bCs w:val="false"/>
                <w:i/>
                <w:iCs/>
                <w:color w:val="333333"/>
                <w:sz w:val="16"/>
                <w:szCs w:val="16"/>
              </w:rPr>
              <w:t xml:space="preserve">External</w:t>
            </w:r>
          </w:p>
        </w:tc>
        <w:tc>
          <w:tcPr>
            <w:tcW w:type="dxa" w:w="408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
            </w:r>
          </w:p>
        </w:tc>
        <w:tc>
          <w:tcPr>
            <w:tcW w:type="dxa" w:w="408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
            </w:r>
          </w:p>
        </w:tc>
      </w:tr>
      <w:tr>
        <w:tc>
          <w:tcPr>
            <w:tcW w:type="dxa" w:w="1200"/>
            <w:gridSpan w:val="1"/>
            <w:tcBorders>
              <w:top w:val="single" w:color="999999" w:sz="1"/>
              <w:left w:val="single" w:color="999999" w:sz="1"/>
              <w:bottom w:val="single" w:color="999999" w:sz="1"/>
              <w:right w:val="single" w:color="999999" w:sz="1"/>
            </w:tcBorders>
            <w:shd w:fill="F0F0F8" w:val="clear"/>
            <w:tcMar>
              <w:top w:type="dxa" w:w="40"/>
              <w:left w:type="dxa" w:w="80"/>
              <w:bottom w:type="dxa" w:w="40"/>
              <w:right w:type="dxa" w:w="80"/>
            </w:tcMar>
          </w:tcPr>
          <w:p>
            <w:r>
              <w:rPr>
                <w:rFonts w:ascii="Garamond" w:cs="Garamond" w:eastAsia="Garamond" w:hAnsi="Garamond"/>
                <w:b w:val="false"/>
                <w:bCs w:val="false"/>
                <w:i/>
                <w:iCs/>
                <w:color w:val="333333"/>
                <w:sz w:val="16"/>
                <w:szCs w:val="16"/>
              </w:rPr>
              <w:t xml:space="preserve">Mystery</w:t>
            </w:r>
          </w:p>
        </w:tc>
        <w:tc>
          <w:tcPr>
            <w:tcW w:type="dxa" w:w="408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
            </w:r>
          </w:p>
        </w:tc>
        <w:tc>
          <w:tcPr>
            <w:tcW w:type="dxa" w:w="408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Garamond" w:cs="Garamond" w:eastAsia="Garamond" w:hAnsi="Garamond"/>
                <w:i/>
                <w:iCs/>
                <w:color w:val="BBBBBB"/>
                <w:sz w:val="16"/>
                <w:szCs w:val="16"/>
              </w:rPr>
              <w:t xml:space="preserve"/>
            </w:r>
          </w:p>
        </w:tc>
      </w:tr>
    </w:tbl>
    <w:p>
      <w:pPr>
        <w:spacing w:after="40" w:line="260"/>
      </w:pPr>
      <w:r>
        <w:rPr>
          <w:rFonts w:ascii="Garamond" w:cs="Garamond" w:eastAsia="Garamond" w:hAnsi="Garamond"/>
          <w:b w:val="false"/>
          <w:bCs w:val="false"/>
          <w:i w:val="false"/>
          <w:iCs w:val="false"/>
          <w:color w:val="333333"/>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999999" w:sz="1"/>
              <w:left w:val="single" w:color="999999" w:sz="1"/>
              <w:bottom w:val="single" w:color="999999" w:sz="1"/>
              <w:right w:val="single" w:color="999999" w:sz="1"/>
            </w:tcBorders>
            <w:shd w:fill="1A1A2E" w:val="clear"/>
            <w:tcMar>
              <w:top w:type="dxa" w:w="40"/>
              <w:left w:type="dxa" w:w="80"/>
              <w:bottom w:type="dxa" w:w="40"/>
              <w:right w:type="dxa" w:w="80"/>
            </w:tcMar>
          </w:tcPr>
          <w:p>
            <w:r>
              <w:rPr>
                <w:rFonts w:ascii="Garamond" w:cs="Garamond" w:eastAsia="Garamond" w:hAnsi="Garamond"/>
                <w:b/>
                <w:bCs/>
                <w:color w:val="E0E0E0"/>
                <w:sz w:val="18"/>
                <w:szCs w:val="18"/>
              </w:rPr>
              <w:t xml:space="preserve">NOTES</w:t>
            </w:r>
          </w:p>
        </w:tc>
      </w:tr>
      <w:tr>
        <w:tc>
          <w:tcPr>
            <w:tcW w:type="dxa" w:w="936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140"/>
            </w:pPr>
            <w:r>
              <w:rPr>
                <w:rFonts w:ascii="Garamond" w:cs="Garamond" w:eastAsia="Garamond" w:hAnsi="Garamond"/>
                <w:i/>
                <w:iCs/>
                <w:color w:val="BBBBBB"/>
                <w:sz w:val="16"/>
                <w:szCs w:val="16"/>
              </w:rPr>
              <w:t xml:space="preserve"/>
            </w:r>
          </w:p>
          <w:p>
            <w:pPr>
              <w:spacing w:after="140"/>
            </w:pPr>
            <w:r>
              <w:rPr>
                <w:rFonts w:ascii="Garamond" w:cs="Garamond" w:eastAsia="Garamond" w:hAnsi="Garamond"/>
                <w:i/>
                <w:iCs/>
                <w:color w:val="BBBBBB"/>
                <w:sz w:val="16"/>
                <w:szCs w:val="16"/>
              </w:rPr>
              <w:t xml:space="preserve"/>
            </w:r>
          </w:p>
          <w:p>
            <w:pPr>
              <w:spacing w:after="140"/>
            </w:pPr>
            <w:r>
              <w:rPr>
                <w:rFonts w:ascii="Garamond" w:cs="Garamond" w:eastAsia="Garamond" w:hAnsi="Garamond"/>
                <w:i/>
                <w:iCs/>
                <w:color w:val="BBBBBB"/>
                <w:sz w:val="16"/>
                <w:szCs w:val="16"/>
              </w:rPr>
              <w:t xml:space="preserve"/>
            </w:r>
          </w:p>
          <w:p>
            <w:pPr>
              <w:spacing w:after="140"/>
            </w:pPr>
            <w:r>
              <w:rPr>
                <w:rFonts w:ascii="Garamond" w:cs="Garamond" w:eastAsia="Garamond" w:hAnsi="Garamond"/>
                <w:i/>
                <w:iCs/>
                <w:color w:val="BBBBBB"/>
                <w:sz w:val="16"/>
                <w:szCs w:val="16"/>
              </w:rPr>
              <w:t xml:space="preserve"/>
            </w:r>
          </w:p>
          <w:p>
            <w:pPr>
              <w:spacing w:after="140"/>
            </w:pPr>
            <w:r>
              <w:rPr>
                <w:rFonts w:ascii="Garamond" w:cs="Garamond" w:eastAsia="Garamond" w:hAnsi="Garamond"/>
                <w:i/>
                <w:iCs/>
                <w:color w:val="BBBBBB"/>
                <w:sz w:val="16"/>
                <w:szCs w:val="16"/>
              </w:rPr>
              <w:t xml:space="preserve"/>
            </w:r>
          </w:p>
          <w:p>
            <w:pPr>
              <w:spacing w:after="140"/>
            </w:pPr>
            <w:r>
              <w:rPr>
                <w:rFonts w:ascii="Garamond" w:cs="Garamond" w:eastAsia="Garamond" w:hAnsi="Garamond"/>
                <w:i/>
                <w:iCs/>
                <w:color w:val="BBBBBB"/>
                <w:sz w:val="16"/>
                <w:szCs w:val="16"/>
              </w:rPr>
              <w:t xml:space="preserve"/>
            </w:r>
          </w:p>
        </w:tc>
      </w:tr>
    </w:tbl>
    <w:p>
      <w:r>
        <w:br w:type="page"/>
      </w:r>
    </w:p>
    <w:p>
      <w:pPr>
        <w:pStyle w:val="Heading1"/>
        <w:spacing w:after="120" w:before="260"/>
      </w:pPr>
      <w:r>
        <w:rPr>
          <w:rFonts w:ascii="Garamond" w:cs="Garamond" w:eastAsia="Garamond" w:hAnsi="Garamond"/>
          <w:b/>
          <w:bCs/>
          <w:color w:val="1A1A2E"/>
        </w:rPr>
        <w:t xml:space="preserve">USAGE INSTRUCTIONS</w:t>
      </w:r>
    </w:p>
    <w:p>
      <w:pPr>
        <w:pStyle w:val="Heading2"/>
        <w:spacing w:after="80" w:before="180"/>
      </w:pPr>
      <w:r>
        <w:rPr>
          <w:rFonts w:ascii="Garamond" w:cs="Garamond" w:eastAsia="Garamond" w:hAnsi="Garamond"/>
          <w:b/>
          <w:bCs/>
          <w:color w:val="2B2B4B"/>
        </w:rPr>
        <w:t xml:space="preserve">When to Create a Card</w:t>
      </w:r>
    </w:p>
    <w:p>
      <w:pPr>
        <w:spacing w:after="40" w:line="260"/>
      </w:pPr>
      <w:r>
        <w:rPr>
          <w:rFonts w:ascii="Garamond" w:cs="Garamond" w:eastAsia="Garamond" w:hAnsi="Garamond"/>
          <w:b w:val="false"/>
          <w:bCs w:val="false"/>
          <w:i w:val="false"/>
          <w:iCs w:val="false"/>
          <w:color w:val="333333"/>
          <w:sz w:val="18"/>
          <w:szCs w:val="18"/>
        </w:rPr>
        <w:t xml:space="preserve">Create a card when an NPC transitions from minor to notable — when the party interacts with them a second time, when they become relevant to an active front, or when the GM identifies them as a potential front driver during prep. Do not create cards preemptively for NPCs the party may never encounter. Create them when they matter.</w:t>
      </w:r>
    </w:p>
    <w:p>
      <w:pPr>
        <w:pStyle w:val="Heading2"/>
        <w:spacing w:after="80" w:before="180"/>
      </w:pPr>
      <w:r>
        <w:rPr>
          <w:rFonts w:ascii="Garamond" w:cs="Garamond" w:eastAsia="Garamond" w:hAnsi="Garamond"/>
          <w:b/>
          <w:bCs/>
          <w:color w:val="2B2B4B"/>
        </w:rPr>
        <w:t xml:space="preserve">Progressive Fill</w:t>
      </w:r>
    </w:p>
    <w:p>
      <w:pPr>
        <w:spacing w:after="80" w:line="260"/>
      </w:pPr>
      <w:r>
        <w:rPr>
          <w:rFonts w:ascii="Garamond" w:cs="Garamond" w:eastAsia="Garamond" w:hAnsi="Garamond"/>
          <w:b w:val="false"/>
          <w:bCs w:val="false"/>
          <w:i w:val="false"/>
          <w:iCs w:val="false"/>
          <w:color w:val="333333"/>
          <w:sz w:val="18"/>
          <w:szCs w:val="18"/>
        </w:rPr>
        <w:t xml:space="preserve">The card is not filled in all at once. It accumulates across sessions.</w:t>
      </w:r>
    </w:p>
    <w:p>
      <w:pPr>
        <w:spacing w:after="80" w:line="260"/>
      </w:pPr>
      <w:r>
        <w:rPr>
          <w:rFonts w:ascii="Garamond" w:cs="Garamond" w:eastAsia="Garamond" w:hAnsi="Garamond"/>
          <w:b/>
          <w:bCs/>
          <w:color w:val="1A1A2E"/>
          <w:sz w:val="18"/>
          <w:szCs w:val="18"/>
        </w:rPr>
        <w:t xml:space="preserve">First encounter: </w:t>
      </w:r>
      <w:r>
        <w:rPr>
          <w:rFonts w:ascii="Garamond" w:cs="Garamond" w:eastAsia="Garamond" w:hAnsi="Garamond"/>
          <w:b w:val="false"/>
          <w:bCs w:val="false"/>
          <w:i w:val="false"/>
          <w:iCs w:val="false"/>
          <w:color w:val="333333"/>
          <w:sz w:val="18"/>
          <w:szCs w:val="18"/>
        </w:rPr>
        <w:t xml:space="preserve">Name, college, position. Want if known. Leave everything else blank.</w:t>
      </w:r>
    </w:p>
    <w:p>
      <w:pPr>
        <w:spacing w:after="80" w:line="260"/>
      </w:pPr>
      <w:r>
        <w:rPr>
          <w:rFonts w:ascii="Garamond" w:cs="Garamond" w:eastAsia="Garamond" w:hAnsi="Garamond"/>
          <w:b/>
          <w:bCs/>
          <w:color w:val="1A1A2E"/>
          <w:sz w:val="18"/>
          <w:szCs w:val="18"/>
        </w:rPr>
        <w:t xml:space="preserve">Second encounter: </w:t>
      </w:r>
      <w:r>
        <w:rPr>
          <w:rFonts w:ascii="Garamond" w:cs="Garamond" w:eastAsia="Garamond" w:hAnsi="Garamond"/>
          <w:b w:val="false"/>
          <w:bCs w:val="false"/>
          <w:i w:val="false"/>
          <w:iCs w:val="false"/>
          <w:color w:val="333333"/>
          <w:sz w:val="18"/>
          <w:szCs w:val="18"/>
        </w:rPr>
        <w:t xml:space="preserve">Fear if revealed. Performing or genuine assessment. First contradictions log entry if anything surprised you.</w:t>
      </w:r>
    </w:p>
    <w:p>
      <w:pPr>
        <w:spacing w:after="80" w:line="260"/>
      </w:pPr>
      <w:r>
        <w:rPr>
          <w:rFonts w:ascii="Garamond" w:cs="Garamond" w:eastAsia="Garamond" w:hAnsi="Garamond"/>
          <w:b/>
          <w:bCs/>
          <w:color w:val="1A1A2E"/>
          <w:sz w:val="18"/>
          <w:szCs w:val="18"/>
        </w:rPr>
        <w:t xml:space="preserve">Sessions 3-5: </w:t>
      </w:r>
      <w:r>
        <w:rPr>
          <w:rFonts w:ascii="Garamond" w:cs="Garamond" w:eastAsia="Garamond" w:hAnsi="Garamond"/>
          <w:b w:val="false"/>
          <w:bCs w:val="false"/>
          <w:i w:val="false"/>
          <w:iCs w:val="false"/>
          <w:color w:val="333333"/>
          <w:sz w:val="18"/>
          <w:szCs w:val="18"/>
        </w:rPr>
        <w:t xml:space="preserve">Goffman gap observations. Relationship edges to other NPCs. Pressure points becoming visible through accumulated behavior.</w:t>
      </w:r>
    </w:p>
    <w:p>
      <w:pPr>
        <w:spacing w:after="80" w:line="260"/>
      </w:pPr>
      <w:r>
        <w:rPr>
          <w:rFonts w:ascii="Garamond" w:cs="Garamond" w:eastAsia="Garamond" w:hAnsi="Garamond"/>
          <w:b/>
          <w:bCs/>
          <w:color w:val="1A1A2E"/>
          <w:sz w:val="18"/>
          <w:szCs w:val="18"/>
        </w:rPr>
        <w:t xml:space="preserve">When the NPC becomes a front driver: </w:t>
      </w:r>
      <w:r>
        <w:rPr>
          <w:rFonts w:ascii="Garamond" w:cs="Garamond" w:eastAsia="Garamond" w:hAnsi="Garamond"/>
          <w:b w:val="false"/>
          <w:bCs w:val="false"/>
          <w:i w:val="false"/>
          <w:iCs w:val="false"/>
          <w:color w:val="333333"/>
          <w:sz w:val="18"/>
          <w:szCs w:val="18"/>
        </w:rPr>
        <w:t xml:space="preserve">Front potential section. By now the card has enough data to identify which pressure points map to potential fronts and what clocks those fronts could drive. This is the prep-phase output described in Document 2A.</w:t>
      </w:r>
    </w:p>
    <w:p>
      <w:pPr>
        <w:pStyle w:val="Heading2"/>
        <w:spacing w:after="80" w:before="180"/>
      </w:pPr>
      <w:r>
        <w:rPr>
          <w:rFonts w:ascii="Garamond" w:cs="Garamond" w:eastAsia="Garamond" w:hAnsi="Garamond"/>
          <w:b/>
          <w:bCs/>
          <w:color w:val="2B2B4B"/>
        </w:rPr>
        <w:t xml:space="preserve">The Contradictions Log</w:t>
      </w:r>
    </w:p>
    <w:p>
      <w:pPr>
        <w:spacing w:after="80" w:line="260"/>
      </w:pPr>
      <w:r>
        <w:rPr>
          <w:rFonts w:ascii="Garamond" w:cs="Garamond" w:eastAsia="Garamond" w:hAnsi="Garamond"/>
          <w:b w:val="false"/>
          <w:bCs w:val="false"/>
          <w:i w:val="false"/>
          <w:iCs w:val="false"/>
          <w:color w:val="333333"/>
          <w:sz w:val="18"/>
          <w:szCs w:val="18"/>
        </w:rPr>
        <w:t xml:space="preserve">The most important section on the card. Date each entry by session number. Record what the NPC said or did that contradicted their previous behavior, their stated position, or their expected profile. Each contradiction is a live Goffman gap detection — a moment where the back stage leaked through the front stage.</w:t>
      </w:r>
    </w:p>
    <w:p>
      <w:pPr>
        <w:spacing w:after="80" w:line="260"/>
      </w:pPr>
      <w:r>
        <w:rPr>
          <w:rFonts w:ascii="Garamond" w:cs="Garamond" w:eastAsia="Garamond" w:hAnsi="Garamond"/>
          <w:b w:val="false"/>
          <w:bCs w:val="false"/>
          <w:i w:val="false"/>
          <w:iCs w:val="false"/>
          <w:color w:val="333333"/>
          <w:sz w:val="18"/>
          <w:szCs w:val="18"/>
        </w:rPr>
        <w:t xml:space="preserve">Over time, the contradictions log reveals the NPC’s actual character more reliably than their stated position. A log with zero entries after five sessions means the NPC is either exactly what they present (rare) or the observer has not been looking closely enough (common). A log with multiple entries is a goldmine — each contradiction is a potential mystery front waiting to be mapped.</w:t>
      </w:r>
    </w:p>
    <w:p>
      <w:pPr>
        <w:pStyle w:val="Heading2"/>
        <w:spacing w:after="80" w:before="180"/>
      </w:pPr>
      <w:r>
        <w:rPr>
          <w:rFonts w:ascii="Garamond" w:cs="Garamond" w:eastAsia="Garamond" w:hAnsi="Garamond"/>
          <w:b/>
          <w:bCs/>
          <w:color w:val="2B2B4B"/>
        </w:rPr>
        <w:t xml:space="preserve">The Relationship Edges Section</w:t>
      </w:r>
    </w:p>
    <w:p>
      <w:pPr>
        <w:spacing w:after="80" w:line="260"/>
      </w:pPr>
      <w:r>
        <w:rPr>
          <w:rFonts w:ascii="Garamond" w:cs="Garamond" w:eastAsia="Garamond" w:hAnsi="Garamond"/>
          <w:b w:val="false"/>
          <w:bCs w:val="false"/>
          <w:i w:val="false"/>
          <w:iCs w:val="false"/>
          <w:color w:val="333333"/>
          <w:sz w:val="18"/>
          <w:szCs w:val="18"/>
        </w:rPr>
        <w:t xml:space="preserve">Records the NPC’s connections to other NPCs with three properties per edge:</w:t>
      </w:r>
    </w:p>
    <w:p>
      <w:pPr>
        <w:spacing w:after="80" w:line="260"/>
      </w:pPr>
      <w:r>
        <w:rPr>
          <w:rFonts w:ascii="Garamond" w:cs="Garamond" w:eastAsia="Garamond" w:hAnsi="Garamond"/>
          <w:b/>
          <w:bCs/>
          <w:color w:val="1A1A2E"/>
          <w:sz w:val="18"/>
          <w:szCs w:val="18"/>
        </w:rPr>
        <w:t xml:space="preserve">Trust: </w:t>
      </w:r>
      <w:r>
        <w:rPr>
          <w:rFonts w:ascii="Garamond" w:cs="Garamond" w:eastAsia="Garamond" w:hAnsi="Garamond"/>
          <w:b w:val="false"/>
          <w:bCs w:val="false"/>
          <w:i w:val="false"/>
          <w:iCs w:val="false"/>
          <w:color w:val="333333"/>
          <w:sz w:val="18"/>
          <w:szCs w:val="18"/>
        </w:rPr>
        <w:t xml:space="preserve">How freely information flows between them. High trust = honest communication. Low trust = guarded, filtered, or deceptive communication.</w:t>
      </w:r>
    </w:p>
    <w:p>
      <w:pPr>
        <w:spacing w:after="80" w:line="260"/>
      </w:pPr>
      <w:r>
        <w:rPr>
          <w:rFonts w:ascii="Garamond" w:cs="Garamond" w:eastAsia="Garamond" w:hAnsi="Garamond"/>
          <w:b/>
          <w:bCs/>
          <w:color w:val="1A1A2E"/>
          <w:sz w:val="18"/>
          <w:szCs w:val="18"/>
        </w:rPr>
        <w:t xml:space="preserve">Debt: </w:t>
      </w:r>
      <w:r>
        <w:rPr>
          <w:rFonts w:ascii="Garamond" w:cs="Garamond" w:eastAsia="Garamond" w:hAnsi="Garamond"/>
          <w:b w:val="false"/>
          <w:bCs w:val="false"/>
          <w:i w:val="false"/>
          <w:iCs w:val="false"/>
          <w:color w:val="333333"/>
          <w:sz w:val="18"/>
          <w:szCs w:val="18"/>
        </w:rPr>
        <w:t xml:space="preserve">Latent obligations. Who owes whom. Debts create leverage. Unresolved debts accumulate tension.</w:t>
      </w:r>
    </w:p>
    <w:p>
      <w:pPr>
        <w:spacing w:after="80" w:line="260"/>
      </w:pPr>
      <w:r>
        <w:rPr>
          <w:rFonts w:ascii="Garamond" w:cs="Garamond" w:eastAsia="Garamond" w:hAnsi="Garamond"/>
          <w:b/>
          <w:bCs/>
          <w:color w:val="1A1A2E"/>
          <w:sz w:val="18"/>
          <w:szCs w:val="18"/>
        </w:rPr>
        <w:t xml:space="preserve">Tension: </w:t>
      </w:r>
      <w:r>
        <w:rPr>
          <w:rFonts w:ascii="Garamond" w:cs="Garamond" w:eastAsia="Garamond" w:hAnsi="Garamond"/>
          <w:b w:val="false"/>
          <w:bCs w:val="false"/>
          <w:i w:val="false"/>
          <w:iCs w:val="false"/>
          <w:color w:val="333333"/>
          <w:sz w:val="18"/>
          <w:szCs w:val="18"/>
        </w:rPr>
        <w:t xml:space="preserve">Current stress on the connection. High tension = the relationship is approaching a state change. When tension exceeds threshold, the state changes (Ally → Neutral → Rival → Enemy or the reverse).</w:t>
      </w:r>
    </w:p>
    <w:p>
      <w:pPr>
        <w:spacing w:after="80" w:line="260"/>
      </w:pPr>
      <w:r>
        <w:rPr>
          <w:rFonts w:ascii="Garamond" w:cs="Garamond" w:eastAsia="Garamond" w:hAnsi="Garamond"/>
          <w:b w:val="false"/>
          <w:bCs w:val="false"/>
          <w:i w:val="false"/>
          <w:iCs w:val="false"/>
          <w:color w:val="333333"/>
          <w:sz w:val="18"/>
          <w:szCs w:val="18"/>
        </w:rPr>
        <w:t xml:space="preserve">This section is the raw data for the Relationship Map (Document 3B). The cards store individual edges. The map visualizes the network.</w:t>
      </w:r>
    </w:p>
    <w:p>
      <w:pPr>
        <w:pStyle w:val="Heading2"/>
        <w:spacing w:after="80" w:before="180"/>
      </w:pPr>
      <w:r>
        <w:rPr>
          <w:rFonts w:ascii="Garamond" w:cs="Garamond" w:eastAsia="Garamond" w:hAnsi="Garamond"/>
          <w:b/>
          <w:bCs/>
          <w:color w:val="2B2B4B"/>
        </w:rPr>
        <w:t xml:space="preserve">The Front Potential Section</w:t>
      </w:r>
    </w:p>
    <w:p>
      <w:pPr>
        <w:spacing w:after="80" w:line="260"/>
      </w:pPr>
      <w:r>
        <w:rPr>
          <w:rFonts w:ascii="Garamond" w:cs="Garamond" w:eastAsia="Garamond" w:hAnsi="Garamond"/>
          <w:b w:val="false"/>
          <w:bCs w:val="false"/>
          <w:i w:val="false"/>
          <w:iCs w:val="false"/>
          <w:color w:val="333333"/>
          <w:sz w:val="18"/>
          <w:szCs w:val="18"/>
        </w:rPr>
        <w:t xml:space="preserve">Filled during prep, not during play. After the card has accumulated enough data (typically 3-5 sessions of observation), the GM reviews the pressure points and maps each to a potential front:</w:t>
      </w:r>
    </w:p>
    <w:p>
      <w:pPr>
        <w:spacing w:after="80" w:line="260"/>
      </w:pPr>
      <w:r>
        <w:rPr>
          <w:rFonts w:ascii="Garamond" w:cs="Garamond" w:eastAsia="Garamond" w:hAnsi="Garamond"/>
          <w:b/>
          <w:bCs/>
          <w:color w:val="1A1A2E"/>
          <w:sz w:val="18"/>
          <w:szCs w:val="18"/>
        </w:rPr>
        <w:t xml:space="preserve">Internal: </w:t>
      </w:r>
      <w:r>
        <w:rPr>
          <w:rFonts w:ascii="Garamond" w:cs="Garamond" w:eastAsia="Garamond" w:hAnsi="Garamond"/>
          <w:b w:val="false"/>
          <w:bCs w:val="false"/>
          <w:i w:val="false"/>
          <w:iCs w:val="false"/>
          <w:color w:val="333333"/>
          <w:sz w:val="18"/>
          <w:szCs w:val="18"/>
        </w:rPr>
        <w:t xml:space="preserve">Fronts driven by the NPC’s personal Schema tensions. Outlier scores generate maintenance fronts. Asymmetric splits generate conflict fronts. Pattern breaks generate mystery fronts.</w:t>
      </w:r>
    </w:p>
    <w:p>
      <w:pPr>
        <w:spacing w:after="80" w:line="260"/>
      </w:pPr>
      <w:r>
        <w:rPr>
          <w:rFonts w:ascii="Garamond" w:cs="Garamond" w:eastAsia="Garamond" w:hAnsi="Garamond"/>
          <w:b/>
          <w:bCs/>
          <w:color w:val="1A1A2E"/>
          <w:sz w:val="18"/>
          <w:szCs w:val="18"/>
        </w:rPr>
        <w:t xml:space="preserve">External: </w:t>
      </w:r>
      <w:r>
        <w:rPr>
          <w:rFonts w:ascii="Garamond" w:cs="Garamond" w:eastAsia="Garamond" w:hAnsi="Garamond"/>
          <w:b w:val="false"/>
          <w:bCs w:val="false"/>
          <w:i w:val="false"/>
          <w:iCs w:val="false"/>
          <w:color w:val="333333"/>
          <w:sz w:val="18"/>
          <w:szCs w:val="18"/>
        </w:rPr>
        <w:t xml:space="preserve">Fronts driven by the position’s structural demands. What the role requires regardless of who occupies it.</w:t>
      </w:r>
    </w:p>
    <w:p>
      <w:pPr>
        <w:spacing w:after="80" w:line="260"/>
      </w:pPr>
      <w:r>
        <w:rPr>
          <w:rFonts w:ascii="Garamond" w:cs="Garamond" w:eastAsia="Garamond" w:hAnsi="Garamond"/>
          <w:b/>
          <w:bCs/>
          <w:color w:val="1A1A2E"/>
          <w:sz w:val="18"/>
          <w:szCs w:val="18"/>
        </w:rPr>
        <w:t xml:space="preserve">Mystery: </w:t>
      </w:r>
      <w:r>
        <w:rPr>
          <w:rFonts w:ascii="Garamond" w:cs="Garamond" w:eastAsia="Garamond" w:hAnsi="Garamond"/>
          <w:b w:val="false"/>
          <w:bCs w:val="false"/>
          <w:i w:val="false"/>
          <w:iCs w:val="false"/>
          <w:color w:val="333333"/>
          <w:sz w:val="18"/>
          <w:szCs w:val="18"/>
        </w:rPr>
        <w:t xml:space="preserve">Fronts emerging from pattern breaks where the NPC’s own behavior surprises them. These are the richest adventure generators.</w:t>
      </w:r>
    </w:p>
    <w:p>
      <w:pPr>
        <w:spacing w:after="80" w:line="260"/>
      </w:pPr>
      <w:r>
        <w:rPr>
          <w:rFonts w:ascii="Garamond" w:cs="Garamond" w:eastAsia="Garamond" w:hAnsi="Garamond"/>
          <w:b w:val="false"/>
          <w:bCs w:val="false"/>
          <w:i w:val="false"/>
          <w:iCs w:val="false"/>
          <w:color w:val="333333"/>
          <w:sz w:val="18"/>
          <w:szCs w:val="18"/>
        </w:rPr>
        <w:t xml:space="preserve">Each front potential entry includes a one-sentence description of what clock that front could drive. These are narrative descriptions, not parameterized clocks — the clock is instantiated at play-phase when the front becomes active (see Document 4A).</w:t>
      </w:r>
    </w:p>
    <w:p>
      <w:pPr>
        <w:pStyle w:val="Heading2"/>
        <w:spacing w:after="80" w:before="180"/>
      </w:pPr>
      <w:r>
        <w:rPr>
          <w:rFonts w:ascii="Garamond" w:cs="Garamond" w:eastAsia="Garamond" w:hAnsi="Garamond"/>
          <w:b/>
          <w:bCs/>
          <w:color w:val="2B2B4B"/>
        </w:rPr>
        <w:t xml:space="preserve">When to Retire a Card</w:t>
      </w:r>
    </w:p>
    <w:p>
      <w:pPr>
        <w:spacing w:after="80" w:line="260"/>
      </w:pPr>
      <w:r>
        <w:rPr>
          <w:rFonts w:ascii="Garamond" w:cs="Garamond" w:eastAsia="Garamond" w:hAnsi="Garamond"/>
          <w:b w:val="false"/>
          <w:bCs w:val="false"/>
          <w:i w:val="false"/>
          <w:iCs w:val="false"/>
          <w:color w:val="333333"/>
          <w:sz w:val="18"/>
          <w:szCs w:val="18"/>
        </w:rPr>
        <w:t xml:space="preserve">A card is retired when the NPC is no longer relevant to the campaign — deceased, departed from the region, or all associated fronts resolved. Retired cards are not discarded. They become the Feedback Loop’s raw material (Vertebra 7) — the record of past NPCs whose consequences may still propagate through the relationship map. A retired NPC whose debt edges are still live on other NPCs’ cards is not truly retired. Their influence persists through the network.</w:t>
      </w:r>
    </w:p>
    <w:p>
      <w:r>
        <w:br w:type="page"/>
      </w:r>
    </w:p>
    <w:p>
      <w:pPr>
        <w:pStyle w:val="Heading1"/>
        <w:spacing w:after="120" w:before="260"/>
      </w:pPr>
      <w:r>
        <w:rPr>
          <w:rFonts w:ascii="Garamond" w:cs="Garamond" w:eastAsia="Garamond" w:hAnsi="Garamond"/>
          <w:b/>
          <w:bCs/>
          <w:color w:val="1A1A2E"/>
        </w:rPr>
        <w:t xml:space="preserve">QUICK REFERENCE: FIELD SOURCES</w:t>
      </w:r>
    </w:p>
    <w:p>
      <w:pPr>
        <w:spacing w:after="50" w:line="260"/>
      </w:pPr>
      <w:r>
        <w:rPr>
          <w:rFonts w:ascii="Garamond" w:cs="Garamond" w:eastAsia="Garamond" w:hAnsi="Garamond"/>
          <w:b w:val="false"/>
          <w:bCs w:val="false"/>
          <w:i w:val="false"/>
          <w:iCs w:val="false"/>
          <w:color w:val="333333"/>
          <w:sz w:val="18"/>
          <w:szCs w:val="18"/>
        </w:rPr>
        <w:t xml:space="preserve">Where each field’s data comes from in the extraction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gridSpan w:val="1"/>
            <w:tcBorders>
              <w:top w:val="single" w:color="999999" w:sz="1"/>
              <w:left w:val="single" w:color="999999" w:sz="1"/>
              <w:bottom w:val="single" w:color="999999" w:sz="1"/>
              <w:right w:val="single" w:color="999999" w:sz="1"/>
            </w:tcBorders>
            <w:shd w:fill="1A1A2E" w:val="clear"/>
            <w:tcMar>
              <w:top w:type="dxa" w:w="40"/>
              <w:left w:type="dxa" w:w="80"/>
              <w:bottom w:type="dxa" w:w="40"/>
              <w:right w:type="dxa" w:w="80"/>
            </w:tcMar>
          </w:tcPr>
          <w:p>
            <w:r>
              <w:rPr>
                <w:rFonts w:ascii="Garamond" w:cs="Garamond" w:eastAsia="Garamond" w:hAnsi="Garamond"/>
                <w:b/>
                <w:bCs/>
                <w:color w:val="E0E0E0"/>
                <w:sz w:val="18"/>
                <w:szCs w:val="18"/>
              </w:rPr>
              <w:t xml:space="preserve">Card Field</w:t>
            </w:r>
          </w:p>
        </w:tc>
        <w:tc>
          <w:tcPr>
            <w:tcW w:type="dxa" w:w="2600"/>
            <w:gridSpan w:val="1"/>
            <w:tcBorders>
              <w:top w:val="single" w:color="999999" w:sz="1"/>
              <w:left w:val="single" w:color="999999" w:sz="1"/>
              <w:bottom w:val="single" w:color="999999" w:sz="1"/>
              <w:right w:val="single" w:color="999999" w:sz="1"/>
            </w:tcBorders>
            <w:shd w:fill="1A1A2E" w:val="clear"/>
            <w:tcMar>
              <w:top w:type="dxa" w:w="40"/>
              <w:left w:type="dxa" w:w="80"/>
              <w:bottom w:type="dxa" w:w="40"/>
              <w:right w:type="dxa" w:w="80"/>
            </w:tcMar>
          </w:tcPr>
          <w:p>
            <w:r>
              <w:rPr>
                <w:rFonts w:ascii="Garamond" w:cs="Garamond" w:eastAsia="Garamond" w:hAnsi="Garamond"/>
                <w:b/>
                <w:bCs/>
                <w:color w:val="E0E0E0"/>
                <w:sz w:val="18"/>
                <w:szCs w:val="18"/>
              </w:rPr>
              <w:t xml:space="preserve">Source</w:t>
            </w:r>
          </w:p>
        </w:tc>
        <w:tc>
          <w:tcPr>
            <w:tcW w:type="dxa" w:w="4560"/>
            <w:gridSpan w:val="1"/>
            <w:tcBorders>
              <w:top w:val="single" w:color="999999" w:sz="1"/>
              <w:left w:val="single" w:color="999999" w:sz="1"/>
              <w:bottom w:val="single" w:color="999999" w:sz="1"/>
              <w:right w:val="single" w:color="999999" w:sz="1"/>
            </w:tcBorders>
            <w:shd w:fill="1A1A2E" w:val="clear"/>
            <w:tcMar>
              <w:top w:type="dxa" w:w="40"/>
              <w:left w:type="dxa" w:w="80"/>
              <w:bottom w:type="dxa" w:w="40"/>
              <w:right w:type="dxa" w:w="80"/>
            </w:tcMar>
          </w:tcPr>
          <w:p>
            <w:r>
              <w:rPr>
                <w:rFonts w:ascii="Garamond" w:cs="Garamond" w:eastAsia="Garamond" w:hAnsi="Garamond"/>
                <w:b/>
                <w:bCs/>
                <w:color w:val="E0E0E0"/>
                <w:sz w:val="18"/>
                <w:szCs w:val="18"/>
              </w:rPr>
              <w:t xml:space="preserve">When Filled</w:t>
            </w:r>
          </w:p>
        </w:tc>
      </w:tr>
      <w:tr>
        <w:tc>
          <w:tcPr>
            <w:tcW w:type="dxa" w:w="2200"/>
            <w:gridSpan w:val="1"/>
            <w:tcBorders>
              <w:top w:val="single" w:color="999999" w:sz="1"/>
              <w:left w:val="single" w:color="999999" w:sz="1"/>
              <w:bottom w:val="single" w:color="999999" w:sz="1"/>
              <w:right w:val="single" w:color="999999" w:sz="1"/>
            </w:tcBorders>
            <w:shd w:fill="F0F0F8" w:val="clear"/>
            <w:tcMar>
              <w:top w:type="dxa" w:w="40"/>
              <w:left w:type="dxa" w:w="80"/>
              <w:bottom w:type="dxa" w:w="40"/>
              <w:right w:type="dxa" w:w="80"/>
            </w:tcMar>
          </w:tcPr>
          <w:p>
            <w:r>
              <w:rPr>
                <w:rFonts w:ascii="Garamond" w:cs="Garamond" w:eastAsia="Garamond" w:hAnsi="Garamond"/>
                <w:b/>
                <w:bCs/>
                <w:i w:val="false"/>
                <w:iCs w:val="false"/>
                <w:color w:val="333333"/>
                <w:sz w:val="16"/>
                <w:szCs w:val="16"/>
              </w:rPr>
              <w:t xml:space="preserve">Name / Codename</w:t>
            </w:r>
          </w:p>
        </w:tc>
        <w:tc>
          <w:tcPr>
            <w:tcW w:type="dxa" w:w="2600"/>
            <w:gridSpan w:val="1"/>
            <w:tcBorders>
              <w:top w:val="single" w:color="999999" w:sz="1"/>
              <w:left w:val="single" w:color="999999" w:sz="1"/>
              <w:bottom w:val="single" w:color="999999" w:sz="1"/>
              <w:right w:val="single" w:color="999999" w:sz="1"/>
            </w:tcBorders>
            <w:shd w:fill="F0F0F8" w:val="clear"/>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Encounter</w:t>
            </w:r>
          </w:p>
        </w:tc>
        <w:tc>
          <w:tcPr>
            <w:tcW w:type="dxa" w:w="4560"/>
            <w:gridSpan w:val="1"/>
            <w:tcBorders>
              <w:top w:val="single" w:color="999999" w:sz="1"/>
              <w:left w:val="single" w:color="999999" w:sz="1"/>
              <w:bottom w:val="single" w:color="999999" w:sz="1"/>
              <w:right w:val="single" w:color="999999" w:sz="1"/>
            </w:tcBorders>
            <w:shd w:fill="F0F0F8" w:val="clear"/>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First encounter</w:t>
            </w:r>
          </w:p>
        </w:tc>
      </w:tr>
      <w:tr>
        <w:tc>
          <w:tcPr>
            <w:tcW w:type="dxa" w:w="22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Garamond" w:cs="Garamond" w:eastAsia="Garamond" w:hAnsi="Garamond"/>
                <w:b/>
                <w:bCs/>
                <w:i w:val="false"/>
                <w:iCs w:val="false"/>
                <w:color w:val="333333"/>
                <w:sz w:val="16"/>
                <w:szCs w:val="16"/>
              </w:rPr>
              <w:t xml:space="preserve">College / Position</w:t>
            </w:r>
          </w:p>
        </w:tc>
        <w:tc>
          <w:tcPr>
            <w:tcW w:type="dxa" w:w="26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Setting knowledge or Q1</w:t>
            </w:r>
          </w:p>
        </w:tc>
        <w:tc>
          <w:tcPr>
            <w:tcW w:type="dxa" w:w="456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First encounter or prep</w:t>
            </w:r>
          </w:p>
        </w:tc>
      </w:tr>
      <w:tr>
        <w:tc>
          <w:tcPr>
            <w:tcW w:type="dxa" w:w="2200"/>
            <w:gridSpan w:val="1"/>
            <w:tcBorders>
              <w:top w:val="single" w:color="999999" w:sz="1"/>
              <w:left w:val="single" w:color="999999" w:sz="1"/>
              <w:bottom w:val="single" w:color="999999" w:sz="1"/>
              <w:right w:val="single" w:color="999999" w:sz="1"/>
            </w:tcBorders>
            <w:shd w:fill="F0F0F8" w:val="clear"/>
            <w:tcMar>
              <w:top w:type="dxa" w:w="40"/>
              <w:left w:type="dxa" w:w="80"/>
              <w:bottom w:type="dxa" w:w="40"/>
              <w:right w:type="dxa" w:w="80"/>
            </w:tcMar>
          </w:tcPr>
          <w:p>
            <w:r>
              <w:rPr>
                <w:rFonts w:ascii="Garamond" w:cs="Garamond" w:eastAsia="Garamond" w:hAnsi="Garamond"/>
                <w:b/>
                <w:bCs/>
                <w:i w:val="false"/>
                <w:iCs w:val="false"/>
                <w:color w:val="333333"/>
                <w:sz w:val="16"/>
                <w:szCs w:val="16"/>
              </w:rPr>
              <w:t xml:space="preserve">Personal Clock</w:t>
            </w:r>
          </w:p>
        </w:tc>
        <w:tc>
          <w:tcPr>
            <w:tcW w:type="dxa" w:w="2600"/>
            <w:gridSpan w:val="1"/>
            <w:tcBorders>
              <w:top w:val="single" w:color="999999" w:sz="1"/>
              <w:left w:val="single" w:color="999999" w:sz="1"/>
              <w:bottom w:val="single" w:color="999999" w:sz="1"/>
              <w:right w:val="single" w:color="999999" w:sz="1"/>
            </w:tcBorders>
            <w:shd w:fill="F0F0F8" w:val="clear"/>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GM shortcut Q5</w:t>
            </w:r>
          </w:p>
        </w:tc>
        <w:tc>
          <w:tcPr>
            <w:tcW w:type="dxa" w:w="4560"/>
            <w:gridSpan w:val="1"/>
            <w:tcBorders>
              <w:top w:val="single" w:color="999999" w:sz="1"/>
              <w:left w:val="single" w:color="999999" w:sz="1"/>
              <w:bottom w:val="single" w:color="999999" w:sz="1"/>
              <w:right w:val="single" w:color="999999" w:sz="1"/>
            </w:tcBorders>
            <w:shd w:fill="F0F0F8" w:val="clear"/>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Prep or after 2-3 encounters</w:t>
            </w:r>
          </w:p>
        </w:tc>
      </w:tr>
      <w:tr>
        <w:tc>
          <w:tcPr>
            <w:tcW w:type="dxa" w:w="22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Garamond" w:cs="Garamond" w:eastAsia="Garamond" w:hAnsi="Garamond"/>
                <w:b/>
                <w:bCs/>
                <w:i w:val="false"/>
                <w:iCs w:val="false"/>
                <w:color w:val="333333"/>
                <w:sz w:val="16"/>
                <w:szCs w:val="16"/>
              </w:rPr>
              <w:t xml:space="preserve">Want</w:t>
            </w:r>
          </w:p>
        </w:tc>
        <w:tc>
          <w:tcPr>
            <w:tcW w:type="dxa" w:w="26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Ten Questions Q1</w:t>
            </w:r>
          </w:p>
        </w:tc>
        <w:tc>
          <w:tcPr>
            <w:tcW w:type="dxa" w:w="456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First encounter, refined over time</w:t>
            </w:r>
          </w:p>
        </w:tc>
      </w:tr>
      <w:tr>
        <w:tc>
          <w:tcPr>
            <w:tcW w:type="dxa" w:w="2200"/>
            <w:gridSpan w:val="1"/>
            <w:tcBorders>
              <w:top w:val="single" w:color="999999" w:sz="1"/>
              <w:left w:val="single" w:color="999999" w:sz="1"/>
              <w:bottom w:val="single" w:color="999999" w:sz="1"/>
              <w:right w:val="single" w:color="999999" w:sz="1"/>
            </w:tcBorders>
            <w:shd w:fill="F0F0F8" w:val="clear"/>
            <w:tcMar>
              <w:top w:type="dxa" w:w="40"/>
              <w:left w:type="dxa" w:w="80"/>
              <w:bottom w:type="dxa" w:w="40"/>
              <w:right w:type="dxa" w:w="80"/>
            </w:tcMar>
          </w:tcPr>
          <w:p>
            <w:r>
              <w:rPr>
                <w:rFonts w:ascii="Garamond" w:cs="Garamond" w:eastAsia="Garamond" w:hAnsi="Garamond"/>
                <w:b/>
                <w:bCs/>
                <w:i w:val="false"/>
                <w:iCs w:val="false"/>
                <w:color w:val="333333"/>
                <w:sz w:val="16"/>
                <w:szCs w:val="16"/>
              </w:rPr>
              <w:t xml:space="preserve">Fear</w:t>
            </w:r>
          </w:p>
        </w:tc>
        <w:tc>
          <w:tcPr>
            <w:tcW w:type="dxa" w:w="2600"/>
            <w:gridSpan w:val="1"/>
            <w:tcBorders>
              <w:top w:val="single" w:color="999999" w:sz="1"/>
              <w:left w:val="single" w:color="999999" w:sz="1"/>
              <w:bottom w:val="single" w:color="999999" w:sz="1"/>
              <w:right w:val="single" w:color="999999" w:sz="1"/>
            </w:tcBorders>
            <w:shd w:fill="F0F0F8" w:val="clear"/>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GM shortcut Q3 or play</w:t>
            </w:r>
          </w:p>
        </w:tc>
        <w:tc>
          <w:tcPr>
            <w:tcW w:type="dxa" w:w="4560"/>
            <w:gridSpan w:val="1"/>
            <w:tcBorders>
              <w:top w:val="single" w:color="999999" w:sz="1"/>
              <w:left w:val="single" w:color="999999" w:sz="1"/>
              <w:bottom w:val="single" w:color="999999" w:sz="1"/>
              <w:right w:val="single" w:color="999999" w:sz="1"/>
            </w:tcBorders>
            <w:shd w:fill="F0F0F8" w:val="clear"/>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When revealed through behavior or dialogue</w:t>
            </w:r>
          </w:p>
        </w:tc>
      </w:tr>
      <w:tr>
        <w:tc>
          <w:tcPr>
            <w:tcW w:type="dxa" w:w="22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Garamond" w:cs="Garamond" w:eastAsia="Garamond" w:hAnsi="Garamond"/>
                <w:b/>
                <w:bCs/>
                <w:i w:val="false"/>
                <w:iCs w:val="false"/>
                <w:color w:val="333333"/>
                <w:sz w:val="16"/>
                <w:szCs w:val="16"/>
              </w:rPr>
              <w:t xml:space="preserve">Performing / Genuine</w:t>
            </w:r>
          </w:p>
        </w:tc>
        <w:tc>
          <w:tcPr>
            <w:tcW w:type="dxa" w:w="26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Ten Questions Q7</w:t>
            </w:r>
          </w:p>
        </w:tc>
        <w:tc>
          <w:tcPr>
            <w:tcW w:type="dxa" w:w="456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First encounter, updated as evidence accumulates</w:t>
            </w:r>
          </w:p>
        </w:tc>
      </w:tr>
      <w:tr>
        <w:tc>
          <w:tcPr>
            <w:tcW w:type="dxa" w:w="2200"/>
            <w:gridSpan w:val="1"/>
            <w:tcBorders>
              <w:top w:val="single" w:color="999999" w:sz="1"/>
              <w:left w:val="single" w:color="999999" w:sz="1"/>
              <w:bottom w:val="single" w:color="999999" w:sz="1"/>
              <w:right w:val="single" w:color="999999" w:sz="1"/>
            </w:tcBorders>
            <w:shd w:fill="F0F0F8" w:val="clear"/>
            <w:tcMar>
              <w:top w:type="dxa" w:w="40"/>
              <w:left w:type="dxa" w:w="80"/>
              <w:bottom w:type="dxa" w:w="40"/>
              <w:right w:type="dxa" w:w="80"/>
            </w:tcMar>
          </w:tcPr>
          <w:p>
            <w:r>
              <w:rPr>
                <w:rFonts w:ascii="Garamond" w:cs="Garamond" w:eastAsia="Garamond" w:hAnsi="Garamond"/>
                <w:b/>
                <w:bCs/>
                <w:i w:val="false"/>
                <w:iCs w:val="false"/>
                <w:color w:val="333333"/>
                <w:sz w:val="16"/>
                <w:szCs w:val="16"/>
              </w:rPr>
              <w:t xml:space="preserve">Goffman Gap</w:t>
            </w:r>
          </w:p>
        </w:tc>
        <w:tc>
          <w:tcPr>
            <w:tcW w:type="dxa" w:w="2600"/>
            <w:gridSpan w:val="1"/>
            <w:tcBorders>
              <w:top w:val="single" w:color="999999" w:sz="1"/>
              <w:left w:val="single" w:color="999999" w:sz="1"/>
              <w:bottom w:val="single" w:color="999999" w:sz="1"/>
              <w:right w:val="single" w:color="999999" w:sz="1"/>
            </w:tcBorders>
            <w:shd w:fill="F0F0F8" w:val="clear"/>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Schema Read + observation</w:t>
            </w:r>
          </w:p>
        </w:tc>
        <w:tc>
          <w:tcPr>
            <w:tcW w:type="dxa" w:w="4560"/>
            <w:gridSpan w:val="1"/>
            <w:tcBorders>
              <w:top w:val="single" w:color="999999" w:sz="1"/>
              <w:left w:val="single" w:color="999999" w:sz="1"/>
              <w:bottom w:val="single" w:color="999999" w:sz="1"/>
              <w:right w:val="single" w:color="999999" w:sz="1"/>
            </w:tcBorders>
            <w:shd w:fill="F0F0F8" w:val="clear"/>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After enough encounters to compare front/back stage</w:t>
            </w:r>
          </w:p>
        </w:tc>
      </w:tr>
      <w:tr>
        <w:tc>
          <w:tcPr>
            <w:tcW w:type="dxa" w:w="22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Garamond" w:cs="Garamond" w:eastAsia="Garamond" w:hAnsi="Garamond"/>
                <w:b/>
                <w:bCs/>
                <w:i w:val="false"/>
                <w:iCs w:val="false"/>
                <w:color w:val="333333"/>
                <w:sz w:val="16"/>
                <w:szCs w:val="16"/>
              </w:rPr>
              <w:t xml:space="preserve">Outliers</w:t>
            </w:r>
          </w:p>
        </w:tc>
        <w:tc>
          <w:tcPr>
            <w:tcW w:type="dxa" w:w="26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Schema Read 1</w:t>
            </w:r>
          </w:p>
        </w:tc>
        <w:tc>
          <w:tcPr>
            <w:tcW w:type="dxa" w:w="456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Prep (full Schema) or derived from observed behavior</w:t>
            </w:r>
          </w:p>
        </w:tc>
      </w:tr>
      <w:tr>
        <w:tc>
          <w:tcPr>
            <w:tcW w:type="dxa" w:w="2200"/>
            <w:gridSpan w:val="1"/>
            <w:tcBorders>
              <w:top w:val="single" w:color="999999" w:sz="1"/>
              <w:left w:val="single" w:color="999999" w:sz="1"/>
              <w:bottom w:val="single" w:color="999999" w:sz="1"/>
              <w:right w:val="single" w:color="999999" w:sz="1"/>
            </w:tcBorders>
            <w:shd w:fill="F0F0F8" w:val="clear"/>
            <w:tcMar>
              <w:top w:type="dxa" w:w="40"/>
              <w:left w:type="dxa" w:w="80"/>
              <w:bottom w:type="dxa" w:w="40"/>
              <w:right w:type="dxa" w:w="80"/>
            </w:tcMar>
          </w:tcPr>
          <w:p>
            <w:r>
              <w:rPr>
                <w:rFonts w:ascii="Garamond" w:cs="Garamond" w:eastAsia="Garamond" w:hAnsi="Garamond"/>
                <w:b/>
                <w:bCs/>
                <w:i w:val="false"/>
                <w:iCs w:val="false"/>
                <w:color w:val="333333"/>
                <w:sz w:val="16"/>
                <w:szCs w:val="16"/>
              </w:rPr>
              <w:t xml:space="preserve">Asymmetric Splits</w:t>
            </w:r>
          </w:p>
        </w:tc>
        <w:tc>
          <w:tcPr>
            <w:tcW w:type="dxa" w:w="2600"/>
            <w:gridSpan w:val="1"/>
            <w:tcBorders>
              <w:top w:val="single" w:color="999999" w:sz="1"/>
              <w:left w:val="single" w:color="999999" w:sz="1"/>
              <w:bottom w:val="single" w:color="999999" w:sz="1"/>
              <w:right w:val="single" w:color="999999" w:sz="1"/>
            </w:tcBorders>
            <w:shd w:fill="F0F0F8" w:val="clear"/>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Schema Read 2</w:t>
            </w:r>
          </w:p>
        </w:tc>
        <w:tc>
          <w:tcPr>
            <w:tcW w:type="dxa" w:w="4560"/>
            <w:gridSpan w:val="1"/>
            <w:tcBorders>
              <w:top w:val="single" w:color="999999" w:sz="1"/>
              <w:left w:val="single" w:color="999999" w:sz="1"/>
              <w:bottom w:val="single" w:color="999999" w:sz="1"/>
              <w:right w:val="single" w:color="999999" w:sz="1"/>
            </w:tcBorders>
            <w:shd w:fill="F0F0F8" w:val="clear"/>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Prep (full Schema) or inferred from contradictions</w:t>
            </w:r>
          </w:p>
        </w:tc>
      </w:tr>
      <w:tr>
        <w:tc>
          <w:tcPr>
            <w:tcW w:type="dxa" w:w="22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Garamond" w:cs="Garamond" w:eastAsia="Garamond" w:hAnsi="Garamond"/>
                <w:b/>
                <w:bCs/>
                <w:i w:val="false"/>
                <w:iCs w:val="false"/>
                <w:color w:val="333333"/>
                <w:sz w:val="16"/>
                <w:szCs w:val="16"/>
              </w:rPr>
              <w:t xml:space="preserve">Pattern Breaks</w:t>
            </w:r>
          </w:p>
        </w:tc>
        <w:tc>
          <w:tcPr>
            <w:tcW w:type="dxa" w:w="26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Schema Read 3</w:t>
            </w:r>
          </w:p>
        </w:tc>
        <w:tc>
          <w:tcPr>
            <w:tcW w:type="dxa" w:w="456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Accumulated observation over multiple sessions</w:t>
            </w:r>
          </w:p>
        </w:tc>
      </w:tr>
      <w:tr>
        <w:tc>
          <w:tcPr>
            <w:tcW w:type="dxa" w:w="2200"/>
            <w:gridSpan w:val="1"/>
            <w:tcBorders>
              <w:top w:val="single" w:color="999999" w:sz="1"/>
              <w:left w:val="single" w:color="999999" w:sz="1"/>
              <w:bottom w:val="single" w:color="999999" w:sz="1"/>
              <w:right w:val="single" w:color="999999" w:sz="1"/>
            </w:tcBorders>
            <w:shd w:fill="F0F0F8" w:val="clear"/>
            <w:tcMar>
              <w:top w:type="dxa" w:w="40"/>
              <w:left w:type="dxa" w:w="80"/>
              <w:bottom w:type="dxa" w:w="40"/>
              <w:right w:type="dxa" w:w="80"/>
            </w:tcMar>
          </w:tcPr>
          <w:p>
            <w:r>
              <w:rPr>
                <w:rFonts w:ascii="Garamond" w:cs="Garamond" w:eastAsia="Garamond" w:hAnsi="Garamond"/>
                <w:b/>
                <w:bCs/>
                <w:i w:val="false"/>
                <w:iCs w:val="false"/>
                <w:color w:val="333333"/>
                <w:sz w:val="16"/>
                <w:szCs w:val="16"/>
              </w:rPr>
              <w:t xml:space="preserve">Positional Pressure</w:t>
            </w:r>
          </w:p>
        </w:tc>
        <w:tc>
          <w:tcPr>
            <w:tcW w:type="dxa" w:w="2600"/>
            <w:gridSpan w:val="1"/>
            <w:tcBorders>
              <w:top w:val="single" w:color="999999" w:sz="1"/>
              <w:left w:val="single" w:color="999999" w:sz="1"/>
              <w:bottom w:val="single" w:color="999999" w:sz="1"/>
              <w:right w:val="single" w:color="999999" w:sz="1"/>
            </w:tcBorders>
            <w:shd w:fill="F0F0F8" w:val="clear"/>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Positional Reading</w:t>
            </w:r>
          </w:p>
        </w:tc>
        <w:tc>
          <w:tcPr>
            <w:tcW w:type="dxa" w:w="4560"/>
            <w:gridSpan w:val="1"/>
            <w:tcBorders>
              <w:top w:val="single" w:color="999999" w:sz="1"/>
              <w:left w:val="single" w:color="999999" w:sz="1"/>
              <w:bottom w:val="single" w:color="999999" w:sz="1"/>
              <w:right w:val="single" w:color="999999" w:sz="1"/>
            </w:tcBorders>
            <w:shd w:fill="F0F0F8" w:val="clear"/>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Prep (what does this role demand?)</w:t>
            </w:r>
          </w:p>
        </w:tc>
      </w:tr>
      <w:tr>
        <w:tc>
          <w:tcPr>
            <w:tcW w:type="dxa" w:w="22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Garamond" w:cs="Garamond" w:eastAsia="Garamond" w:hAnsi="Garamond"/>
                <w:b/>
                <w:bCs/>
                <w:i w:val="false"/>
                <w:iCs w:val="false"/>
                <w:color w:val="333333"/>
                <w:sz w:val="16"/>
                <w:szCs w:val="16"/>
              </w:rPr>
              <w:t xml:space="preserve">FP Generation</w:t>
            </w:r>
          </w:p>
        </w:tc>
        <w:tc>
          <w:tcPr>
            <w:tcW w:type="dxa" w:w="26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Count of pressure points</w:t>
            </w:r>
          </w:p>
        </w:tc>
        <w:tc>
          <w:tcPr>
            <w:tcW w:type="dxa" w:w="456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After pressure points section is filled</w:t>
            </w:r>
          </w:p>
        </w:tc>
      </w:tr>
      <w:tr>
        <w:tc>
          <w:tcPr>
            <w:tcW w:type="dxa" w:w="2200"/>
            <w:gridSpan w:val="1"/>
            <w:tcBorders>
              <w:top w:val="single" w:color="999999" w:sz="1"/>
              <w:left w:val="single" w:color="999999" w:sz="1"/>
              <w:bottom w:val="single" w:color="999999" w:sz="1"/>
              <w:right w:val="single" w:color="999999" w:sz="1"/>
            </w:tcBorders>
            <w:shd w:fill="F0F0F8" w:val="clear"/>
            <w:tcMar>
              <w:top w:type="dxa" w:w="40"/>
              <w:left w:type="dxa" w:w="80"/>
              <w:bottom w:type="dxa" w:w="40"/>
              <w:right w:type="dxa" w:w="80"/>
            </w:tcMar>
          </w:tcPr>
          <w:p>
            <w:r>
              <w:rPr>
                <w:rFonts w:ascii="Garamond" w:cs="Garamond" w:eastAsia="Garamond" w:hAnsi="Garamond"/>
                <w:b/>
                <w:bCs/>
                <w:i w:val="false"/>
                <w:iCs w:val="false"/>
                <w:color w:val="333333"/>
                <w:sz w:val="16"/>
                <w:szCs w:val="16"/>
              </w:rPr>
              <w:t xml:space="preserve">Contradictions Log</w:t>
            </w:r>
          </w:p>
        </w:tc>
        <w:tc>
          <w:tcPr>
            <w:tcW w:type="dxa" w:w="2600"/>
            <w:gridSpan w:val="1"/>
            <w:tcBorders>
              <w:top w:val="single" w:color="999999" w:sz="1"/>
              <w:left w:val="single" w:color="999999" w:sz="1"/>
              <w:bottom w:val="single" w:color="999999" w:sz="1"/>
              <w:right w:val="single" w:color="999999" w:sz="1"/>
            </w:tcBorders>
            <w:shd w:fill="F0F0F8" w:val="clear"/>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Live observation</w:t>
            </w:r>
          </w:p>
        </w:tc>
        <w:tc>
          <w:tcPr>
            <w:tcW w:type="dxa" w:w="4560"/>
            <w:gridSpan w:val="1"/>
            <w:tcBorders>
              <w:top w:val="single" w:color="999999" w:sz="1"/>
              <w:left w:val="single" w:color="999999" w:sz="1"/>
              <w:bottom w:val="single" w:color="999999" w:sz="1"/>
              <w:right w:val="single" w:color="999999" w:sz="1"/>
            </w:tcBorders>
            <w:shd w:fill="F0F0F8" w:val="clear"/>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Progressive — one entry per observed contradiction</w:t>
            </w:r>
          </w:p>
        </w:tc>
      </w:tr>
      <w:tr>
        <w:tc>
          <w:tcPr>
            <w:tcW w:type="dxa" w:w="22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Garamond" w:cs="Garamond" w:eastAsia="Garamond" w:hAnsi="Garamond"/>
                <w:b/>
                <w:bCs/>
                <w:i w:val="false"/>
                <w:iCs w:val="false"/>
                <w:color w:val="333333"/>
                <w:sz w:val="16"/>
                <w:szCs w:val="16"/>
              </w:rPr>
              <w:t xml:space="preserve">Relationship Edges</w:t>
            </w:r>
          </w:p>
        </w:tc>
        <w:tc>
          <w:tcPr>
            <w:tcW w:type="dxa" w:w="260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Observation + setting knowledge</w:t>
            </w:r>
          </w:p>
        </w:tc>
        <w:tc>
          <w:tcPr>
            <w:tcW w:type="dxa" w:w="4560"/>
            <w:gridSpan w:val="1"/>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Progressive — added as connections become visible</w:t>
            </w:r>
          </w:p>
        </w:tc>
      </w:tr>
      <w:tr>
        <w:tc>
          <w:tcPr>
            <w:tcW w:type="dxa" w:w="2200"/>
            <w:gridSpan w:val="1"/>
            <w:tcBorders>
              <w:top w:val="single" w:color="999999" w:sz="1"/>
              <w:left w:val="single" w:color="999999" w:sz="1"/>
              <w:bottom w:val="single" w:color="999999" w:sz="1"/>
              <w:right w:val="single" w:color="999999" w:sz="1"/>
            </w:tcBorders>
            <w:shd w:fill="F0F0F8" w:val="clear"/>
            <w:tcMar>
              <w:top w:type="dxa" w:w="40"/>
              <w:left w:type="dxa" w:w="80"/>
              <w:bottom w:type="dxa" w:w="40"/>
              <w:right w:type="dxa" w:w="80"/>
            </w:tcMar>
          </w:tcPr>
          <w:p>
            <w:r>
              <w:rPr>
                <w:rFonts w:ascii="Garamond" w:cs="Garamond" w:eastAsia="Garamond" w:hAnsi="Garamond"/>
                <w:b/>
                <w:bCs/>
                <w:i w:val="false"/>
                <w:iCs w:val="false"/>
                <w:color w:val="333333"/>
                <w:sz w:val="16"/>
                <w:szCs w:val="16"/>
              </w:rPr>
              <w:t xml:space="preserve">Front Potential</w:t>
            </w:r>
          </w:p>
        </w:tc>
        <w:tc>
          <w:tcPr>
            <w:tcW w:type="dxa" w:w="2600"/>
            <w:gridSpan w:val="1"/>
            <w:tcBorders>
              <w:top w:val="single" w:color="999999" w:sz="1"/>
              <w:left w:val="single" w:color="999999" w:sz="1"/>
              <w:bottom w:val="single" w:color="999999" w:sz="1"/>
              <w:right w:val="single" w:color="999999" w:sz="1"/>
            </w:tcBorders>
            <w:shd w:fill="F0F0F8" w:val="clear"/>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Contextual Interpretation</w:t>
            </w:r>
          </w:p>
        </w:tc>
        <w:tc>
          <w:tcPr>
            <w:tcW w:type="dxa" w:w="4560"/>
            <w:gridSpan w:val="1"/>
            <w:tcBorders>
              <w:top w:val="single" w:color="999999" w:sz="1"/>
              <w:left w:val="single" w:color="999999" w:sz="1"/>
              <w:bottom w:val="single" w:color="999999" w:sz="1"/>
              <w:right w:val="single" w:color="999999" w:sz="1"/>
            </w:tcBorders>
            <w:shd w:fill="F0F0F8" w:val="clear"/>
            <w:tcMar>
              <w:top w:type="dxa" w:w="40"/>
              <w:left w:type="dxa" w:w="80"/>
              <w:bottom w:type="dxa" w:w="40"/>
              <w:right w:type="dxa" w:w="80"/>
            </w:tcMar>
          </w:tcPr>
          <w:p>
            <w:r>
              <w:rPr>
                <w:rFonts w:ascii="Garamond" w:cs="Garamond" w:eastAsia="Garamond" w:hAnsi="Garamond"/>
                <w:b w:val="false"/>
                <w:bCs w:val="false"/>
                <w:i w:val="false"/>
                <w:iCs w:val="false"/>
                <w:color w:val="333333"/>
                <w:sz w:val="16"/>
                <w:szCs w:val="16"/>
              </w:rPr>
              <w:t xml:space="preserve">Prep — after card has 3-5 sessions of data</w:t>
            </w:r>
          </w:p>
        </w:tc>
      </w:tr>
    </w:tbl>
    <w:p>
      <w:pPr>
        <w:spacing w:after="80" w:line="260"/>
      </w:pPr>
      <w:r>
        <w:rPr>
          <w:rFonts w:ascii="Garamond" w:cs="Garamond" w:eastAsia="Garamond" w:hAnsi="Garamond"/>
          <w:b w:val="false"/>
          <w:bCs w:val="false"/>
          <w:i w:val="false"/>
          <w:iCs w:val="false"/>
          <w:color w:val="333333"/>
          <w:sz w:val="18"/>
          <w:szCs w:val="18"/>
        </w:rPr>
        <w:t xml:space="preserve"/>
      </w:r>
    </w:p>
    <w:p>
      <w:pPr>
        <w:spacing w:after="80" w:line="260"/>
      </w:pPr>
      <w:r>
        <w:rPr>
          <w:rFonts w:ascii="Garamond" w:cs="Garamond" w:eastAsia="Garamond" w:hAnsi="Garamond"/>
          <w:b w:val="false"/>
          <w:bCs w:val="false"/>
          <w:i w:val="false"/>
          <w:iCs w:val="false"/>
          <w:color w:val="333333"/>
          <w:sz w:val="18"/>
          <w:szCs w:val="18"/>
        </w:rPr>
        <w:t xml:space="preserve">The card’s density is the GM’s own metric. A sparse card means the NPC is not yet understood. A dense card means the NPC is ready to drive fronts. The transition from sparse to dense IS the pressure extraction process operating across sessions — the GM accumulating intelligence the same way an analyst builds a dossier.</w:t>
      </w:r>
    </w:p>
    <w:p>
      <w:pPr>
        <w:pBdr>
          <w:bottom w:val="single" w:color="CCCCCC" w:sz="2" w:space="1"/>
        </w:pBdr>
        <w:spacing w:after="60" w:before="60"/>
      </w:pPr>
      <w:r>
        <w:rPr>
          <w:sz w:val="2"/>
          <w:szCs w:val="2"/>
        </w:rPr>
        <w:t xml:space="preserve"/>
      </w:r>
    </w:p>
    <w:p>
      <w:pPr>
        <w:spacing w:after="80" w:line="260"/>
      </w:pPr>
      <w:r>
        <w:rPr>
          <w:rFonts w:ascii="Garamond" w:cs="Garamond" w:eastAsia="Garamond" w:hAnsi="Garamond"/>
          <w:b w:val="false"/>
          <w:bCs w:val="false"/>
          <w:i w:val="false"/>
          <w:iCs w:val="false"/>
          <w:color w:val="333333"/>
          <w:sz w:val="18"/>
          <w:szCs w:val="18"/>
        </w:rPr>
        <w:t xml:space="preserve"/>
      </w:r>
    </w:p>
    <w:p>
      <w:pPr>
        <w:spacing w:after="80" w:line="260"/>
      </w:pPr>
      <w:r>
        <w:rPr>
          <w:rFonts w:ascii="Garamond" w:cs="Garamond" w:eastAsia="Garamond" w:hAnsi="Garamond"/>
          <w:b w:val="false"/>
          <w:bCs w:val="false"/>
          <w:i/>
          <w:iCs/>
          <w:color w:val="888888"/>
          <w:sz w:val="18"/>
          <w:szCs w:val="18"/>
        </w:rPr>
        <w:t xml:space="preserve">This completes Vertebra 2 documentation. The extracted pressure points and their front potential entries feed directly into Vertebra 3: Document 3A (Front Architecture), Document 3B (Relationship Map System), and Document 3C (Faction Turn Procedures).</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Garamond" w:cs="Garamond" w:eastAsia="Garamond" w:hAnsi="Garamond"/>
      <w:b/>
      <w:bCs/>
      <w:color w:val="1A1A2E"/>
      <w:sz w:val="28"/>
      <w:szCs w:val="28"/>
    </w:rPr>
  </w:style>
  <w:style w:type="paragraph" w:styleId="Heading2">
    <w:name w:val="Heading 2"/>
    <w:basedOn w:val="Normal"/>
    <w:next w:val="Normal"/>
    <w:qFormat/>
    <w:pPr>
      <w:spacing w:after="120" w:before="220"/>
      <w:outlineLvl w:val="1"/>
    </w:pPr>
    <w:rPr>
      <w:rFonts w:ascii="Garamond" w:cs="Garamond" w:eastAsia="Garamond" w:hAnsi="Garamond"/>
      <w:b/>
      <w:bCs/>
      <w:color w:val="2B2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2026-04-15T01:00:36.954Z</dcterms:created>
  <dcterms:modified xsi:type="dcterms:W3CDTF">2026-04-15T01:00:36.955Z</dcterms:modified>
</cp:coreProperties>
</file>

<file path=docProps/custom.xml><?xml version="1.0" encoding="utf-8"?>
<Properties xmlns="http://schemas.openxmlformats.org/officeDocument/2006/custom-properties" xmlns:vt="http://schemas.openxmlformats.org/officeDocument/2006/docPropsVTypes"/>
</file>