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ORACLE TABLES</w:t>
      </w:r>
    </w:p>
    <w:p>
      <w:pPr>
        <w:spacing w:after="30"/>
        <w:jc w:val="center"/>
      </w:pPr>
      <w:r>
        <w:rPr>
          <w:rFonts w:ascii="Garamond" w:cs="Garamond" w:eastAsia="Garamond" w:hAnsi="Garamond"/>
          <w:color w:val="666666"/>
          <w:sz w:val="24"/>
          <w:szCs w:val="24"/>
        </w:rPr>
        <w:t xml:space="preserve">The 3-Axis Seed Generator</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5B — Vertebra 5: Symptoms (Companion)</w:t>
      </w:r>
    </w:p>
    <w:p>
      <w:pPr>
        <w:spacing w:after="500"/>
        <w:jc w:val="center"/>
      </w:pPr>
      <w:r>
        <w:rPr>
          <w:rFonts w:ascii="Garamond" w:cs="Garamond" w:eastAsia="Garamond" w:hAnsi="Garamond"/>
          <w:i/>
          <w:iCs/>
          <w:color w:val="999999"/>
          <w:sz w:val="18"/>
          <w:szCs w:val="18"/>
        </w:rPr>
        <w:t xml:space="preserve">1,200 unique combinations — no two sessions need repeat</w:t>
      </w:r>
    </w:p>
    <w:p>
      <w:r>
        <w:br w:type="page"/>
      </w:r>
    </w:p>
    <w:p>
      <w:pPr>
        <w:pStyle w:val="Heading1"/>
        <w:spacing w:after="140" w:before="300"/>
      </w:pPr>
      <w:r>
        <w:rPr>
          <w:rFonts w:ascii="Garamond" w:cs="Garamond" w:eastAsia="Garamond" w:hAnsi="Garamond"/>
          <w:b/>
          <w:bCs/>
          <w:color w:val="1A1A2E"/>
        </w:rPr>
        <w:t xml:space="preserve">WHAT THE ORACLE IS</w:t>
      </w:r>
    </w:p>
    <w:p>
      <w:pPr>
        <w:spacing w:after="100" w:line="276"/>
      </w:pPr>
      <w:r>
        <w:rPr>
          <w:rFonts w:ascii="Garamond" w:cs="Garamond" w:eastAsia="Garamond" w:hAnsi="Garamond"/>
          <w:b w:val="false"/>
          <w:bCs w:val="false"/>
          <w:i w:val="false"/>
          <w:iCs w:val="false"/>
          <w:color w:val="333333"/>
          <w:sz w:val="21"/>
          <w:szCs w:val="21"/>
        </w:rPr>
        <w:t xml:space="preserve">The oracle is a constrained random prompt generator. It produces a seed that the GM interprets within the current context. The oracle does not generate situations — it generates constraints. The GM provides the interpretation. The same roll in different contexts produces completely different results because the context supplies the meaning the oracle withholds.</w:t>
      </w:r>
    </w:p>
    <w:p>
      <w:pPr>
        <w:spacing w:after="100" w:line="276"/>
      </w:pPr>
      <w:r>
        <w:rPr>
          <w:rFonts w:ascii="Garamond" w:cs="Garamond" w:eastAsia="Garamond" w:hAnsi="Garamond"/>
          <w:b w:val="false"/>
          <w:bCs w:val="false"/>
          <w:i w:val="false"/>
          <w:iCs w:val="false"/>
          <w:color w:val="333333"/>
          <w:sz w:val="21"/>
          <w:szCs w:val="21"/>
        </w:rPr>
        <w:t xml:space="preserve">This is the Variable effect from the Spell Sentence system applied to narrative generation. The oracle provides the isotope — the GM provides the expression. Same input, different output depending on context.</w:t>
      </w:r>
    </w:p>
    <w:p>
      <w:pPr>
        <w:pStyle w:val="Heading2"/>
        <w:spacing w:after="100" w:before="220"/>
      </w:pPr>
      <w:r>
        <w:rPr>
          <w:rFonts w:ascii="Garamond" w:cs="Garamond" w:eastAsia="Garamond" w:hAnsi="Garamond"/>
          <w:b/>
          <w:bCs/>
          <w:color w:val="2B2B4B"/>
        </w:rPr>
        <w:t xml:space="preserve">When to Use the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Gap-Filling</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No active clock produces symptoms matching the pacing tracker’s needs (Document 4C). The GM needs a seed from outside the active front network. The oracle generates unexpected pressure that may reveal a new front.</w:t>
            </w:r>
          </w:p>
        </w:tc>
      </w:tr>
      <w:tr>
        <w:tc>
          <w:tcPr>
            <w:tcW w:type="dxa" w:w="24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Deferred Consequences</w:t>
            </w:r>
          </w:p>
        </w:tc>
        <w:tc>
          <w:tcPr>
            <w:tcW w:type="dxa" w:w="69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A previous Fulcrum Point spend skipped vertebrae and the GM needs to generate the side effect. The oracle provides the specific form of the deferred consequence. Roll the oracle, interpret the result as the spine’s self-correction.</w:t>
            </w:r>
          </w:p>
        </w:tc>
      </w:tr>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Session Start Prompt</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The GM arrives at the table without a strong opening. Roll the oracle. The result provides the session’s first seed — the cold open that starts play mid-situation.</w:t>
            </w:r>
          </w:p>
        </w:tc>
      </w:tr>
      <w:tr>
        <w:tc>
          <w:tcPr>
            <w:tcW w:type="dxa" w:w="24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Improvisation Support</w:t>
            </w:r>
          </w:p>
        </w:tc>
        <w:tc>
          <w:tcPr>
            <w:tcW w:type="dxa" w:w="69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The party goes somewhere unexpected. No prepared truths apply. Roll the oracle. The result provides a seed for the unplanned location, maintaining the sense of a world with density beyond what was prepped.</w:t>
            </w:r>
          </w:p>
        </w:tc>
      </w:tr>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Between-Session Events</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The GM wants the world to produce events independent of active fronts. Roll the oracle for the territory. The result describes what happened in the region while the party was elsewhere. Some events will retroactively connect to existing fronts. Some will introduce new ones.</w:t>
            </w:r>
          </w:p>
        </w:tc>
      </w:tr>
    </w:tbl>
    <w:p>
      <w:r>
        <w:br w:type="page"/>
      </w:r>
    </w:p>
    <w:p>
      <w:pPr>
        <w:pStyle w:val="Heading1"/>
        <w:spacing w:after="140" w:before="300"/>
      </w:pPr>
      <w:r>
        <w:rPr>
          <w:rFonts w:ascii="Garamond" w:cs="Garamond" w:eastAsia="Garamond" w:hAnsi="Garamond"/>
          <w:b/>
          <w:bCs/>
          <w:color w:val="1A1A2E"/>
        </w:rPr>
        <w:t xml:space="preserve">THE THREE AXES</w:t>
      </w:r>
    </w:p>
    <w:p>
      <w:pPr>
        <w:spacing w:after="50" w:line="276"/>
      </w:pPr>
      <w:r>
        <w:rPr>
          <w:rFonts w:ascii="Garamond" w:cs="Garamond" w:eastAsia="Garamond" w:hAnsi="Garamond"/>
          <w:b w:val="false"/>
          <w:bCs w:val="false"/>
          <w:i w:val="false"/>
          <w:iCs w:val="false"/>
          <w:color w:val="333333"/>
          <w:sz w:val="21"/>
          <w:szCs w:val="21"/>
        </w:rPr>
        <w:t xml:space="preserve">Roll all three dice simultaneously. Combine the results into a prompt. The prompt is a seed, not a prescription.</w:t>
      </w:r>
    </w:p>
    <w:p>
      <w:pPr>
        <w:pStyle w:val="Heading2"/>
        <w:spacing w:after="100" w:before="220"/>
      </w:pPr>
      <w:r>
        <w:rPr>
          <w:rFonts w:ascii="Garamond" w:cs="Garamond" w:eastAsia="Garamond" w:hAnsi="Garamond"/>
          <w:b/>
          <w:bCs/>
          <w:color w:val="2B2B4B"/>
        </w:rPr>
        <w:t xml:space="preserve">Axis 1: Pressure Type (d10)</w:t>
      </w:r>
    </w:p>
    <w:p>
      <w:pPr>
        <w:spacing w:after="40" w:line="276"/>
      </w:pPr>
      <w:r>
        <w:rPr>
          <w:rFonts w:ascii="Garamond" w:cs="Garamond" w:eastAsia="Garamond" w:hAnsi="Garamond"/>
          <w:b w:val="false"/>
          <w:bCs w:val="false"/>
          <w:i w:val="false"/>
          <w:iCs w:val="false"/>
          <w:color w:val="333333"/>
          <w:sz w:val="21"/>
          <w:szCs w:val="21"/>
        </w:rPr>
        <w:t xml:space="preserve">Which plane’s energy is driving this event. Determines the seed’s category and visual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5460"/>
      </w:tblGrid>
      <w:tr>
        <w:tc>
          <w:tcPr>
            <w:tcW w:type="dxa" w:w="7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Roll</w:t>
            </w:r>
          </w:p>
        </w:tc>
        <w:tc>
          <w:tcPr>
            <w:tcW w:type="dxa" w:w="1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Pressure</w:t>
            </w:r>
          </w:p>
        </w:tc>
        <w:tc>
          <w:tcPr>
            <w:tcW w:type="dxa" w:w="1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Plane</w:t>
            </w:r>
          </w:p>
        </w:tc>
        <w:tc>
          <w:tcPr>
            <w:tcW w:type="dxa" w:w="546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Seed Character</w:t>
            </w:r>
          </w:p>
        </w:tc>
      </w:tr>
      <w:tr>
        <w:tc>
          <w:tcPr>
            <w:tcW w:type="dxa" w:w="7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1-2</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Physical / Resource</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Borderlands</w:t>
            </w:r>
          </w:p>
        </w:tc>
        <w:tc>
          <w:tcPr>
            <w:tcW w:type="dxa" w:w="54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Material scarcity, structural failure, environmental hazard, territorial dispute, geological anomaly, weather disruption, supply chain break, infrastructure damage.</w:t>
            </w:r>
          </w:p>
        </w:tc>
      </w:tr>
      <w:tr>
        <w:tc>
          <w:tcPr>
            <w:tcW w:type="dxa" w:w="7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3-4</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Biological / Growth</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Verdant Font</w:t>
            </w:r>
          </w:p>
        </w:tc>
        <w:tc>
          <w:tcPr>
            <w:tcW w:type="dxa" w:w="54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Ecological shift, mutation, disease pattern, agricultural disruption, population pressure, creature behavior change, vegetation anomaly, biological contamination.</w:t>
            </w:r>
          </w:p>
        </w:tc>
      </w:tr>
      <w:tr>
        <w:tc>
          <w:tcPr>
            <w:tcW w:type="dxa" w:w="7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5-6</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Entropic / Consequence</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Synod of Endings</w:t>
            </w:r>
          </w:p>
        </w:tc>
        <w:tc>
          <w:tcPr>
            <w:tcW w:type="dxa" w:w="54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Debt coming due, past actions surfacing, institutional decay, accumulated cost manifesting, legacy consequences arriving, delayed justice, structural fatigue, moral reckoning.</w:t>
            </w:r>
          </w:p>
        </w:tc>
      </w:tr>
      <w:tr>
        <w:tc>
          <w:tcPr>
            <w:tcW w:type="dxa" w:w="7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7-8</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Catalytic / Engineering</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Hidden Forge</w:t>
            </w:r>
          </w:p>
        </w:tc>
        <w:tc>
          <w:tcPr>
            <w:tcW w:type="dxa" w:w="54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System malfunction, innovation disruption, infrastructure crisis, process failure, alchemical instability, engineering anomaly, automation error, catalytic chain reaction.</w:t>
            </w:r>
          </w:p>
        </w:tc>
      </w:tr>
      <w:tr>
        <w:tc>
          <w:tcPr>
            <w:tcW w:type="dxa" w:w="7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9-10</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Probabilistic / Contested Truth</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Palimpsest</w:t>
            </w:r>
          </w:p>
        </w:tc>
        <w:tc>
          <w:tcPr>
            <w:tcW w:type="dxa" w:w="54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Information conflict, narrative contradiction, competing accounts, reality seam disturbance, perception anomaly, coincidence pattern, probability distortion, contested history.</w:t>
            </w:r>
          </w:p>
        </w:tc>
      </w:tr>
    </w:tbl>
    <w:p>
      <w:r>
        <w:br w:type="page"/>
      </w:r>
    </w:p>
    <w:p>
      <w:pPr>
        <w:pStyle w:val="Heading2"/>
        <w:spacing w:after="100" w:before="220"/>
      </w:pPr>
      <w:r>
        <w:rPr>
          <w:rFonts w:ascii="Garamond" w:cs="Garamond" w:eastAsia="Garamond" w:hAnsi="Garamond"/>
          <w:b/>
          <w:bCs/>
          <w:color w:val="2B2B4B"/>
        </w:rPr>
        <w:t xml:space="preserve">Axis 2: Expression (d20)</w:t>
      </w:r>
    </w:p>
    <w:p>
      <w:pPr>
        <w:spacing w:after="40" w:line="276"/>
      </w:pPr>
      <w:r>
        <w:rPr>
          <w:rFonts w:ascii="Garamond" w:cs="Garamond" w:eastAsia="Garamond" w:hAnsi="Garamond"/>
          <w:b w:val="false"/>
          <w:bCs w:val="false"/>
          <w:i w:val="false"/>
          <w:iCs w:val="false"/>
          <w:color w:val="333333"/>
          <w:sz w:val="21"/>
          <w:szCs w:val="21"/>
        </w:rPr>
        <w:t xml:space="preserve">Which of the 19 canonical Spell Sentence effects describes the KIND of thing happening. The same expression at the same pressure type has different meaning depending 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Roll</w:t>
            </w:r>
          </w:p>
        </w:tc>
        <w:tc>
          <w:tcPr>
            <w:tcW w:type="dxa" w:w="1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Effect</w:t>
            </w:r>
          </w:p>
        </w:tc>
        <w:tc>
          <w:tcPr>
            <w:tcW w:type="dxa" w:w="716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Prompt Character</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Damage</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destroyed, harmed, or degraded. Physical destruction, social harm, institutional damage, metaphysical injury.</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2</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Affliction</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corrupted, diseased, or poisoned. A slow degradation rather than sudden destruction. Conditions worsening over time.</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3</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Nullify</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cancelled, neutralized, or suppressed. A protection failing. An ability removed. A capability shut down. A process halted.</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4</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Weaken</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diminished. Not destroyed — reduced. A resource depleting. An influence waning. A connection fading. A capability degrading.</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5</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Protection</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shielded, warded, or defended. A new barrier appearing. Access being restricted. A perimeter being established. A vulnerability being covered.</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6</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Immunity</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has become untouchable. An entity beyond conventional reach. An area where normal rules do not apply. Invulnerability to a specific threat.</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7</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Immortality</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refuses to end. A situation that should have resolved persisting. A being that should have died surviving. A cycle that should have completed continuing.</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8</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Healing</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repaired, restored, or recovered. Not just physical — social reconciliation, institutional reform, environmental restoration, metaphysical cleansing.</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9</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Enhanced Trait</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amplified. An ability, influence, resource, or capability increasing beyond normal parameters. An entity becoming more than it was.</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10</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Growth</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expanding. Territory, population, influence, capability, or physical mass increasing. Organic or institutional expansion.</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11</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Movement</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being relocated or displaced. An entity changing position. Resources being redirected. A migration. A supply chain rerouting. A population shifting.</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12</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Teleport</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has appeared where it should not be or disappeared from where it was. An arrival without transit. A departure without trace. An impossible displacement.</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13</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Illusion</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not what it seems. Deception, disguise, misperception, false narrative, unreliable information, manufactured appearance, cover story active.</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14</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Mind Link</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connecting or communicating. New channels opening. Old alliances activating. Information flowing between previously separate entities. Coordination emerging.</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15</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Transform</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changing form. An entity becoming something different. An institution restructuring. A landscape shifting character. An identity in transition.</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16</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Create</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new has appeared. A new entity, structure, organization, artifact, or situation that did not exist before. Emergence. Innovation. Birth.</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17</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Summon</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has been called, assembled, or concentrated. Resources gathering. Forces mustering. An entity answering a call. Convergence toward a point.</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18</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Chronos</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is accelerating or decelerating. Time perception altered. A process sped up or slowed down. A deadline approaching faster than expected. A decay arrested.</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19</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Senses</w:t>
            </w:r>
          </w:p>
        </w:tc>
        <w:tc>
          <w:tcPr>
            <w:tcW w:type="dxa" w:w="71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Something has been revealed, detected, or perceived. Hidden information surfacing. A concealed entity exposed. A previously invisible pattern becoming apparent.</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20</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Variable</w:t>
            </w:r>
          </w:p>
        </w:tc>
        <w:tc>
          <w:tcPr>
            <w:tcW w:type="dxa" w:w="71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GM’s choice. Reroll or select the most appropriate effect for the current situation. The Variable IS the GM’s creative authority expressed as a table result.</w:t>
            </w:r>
          </w:p>
        </w:tc>
      </w:tr>
    </w:tbl>
    <w:p>
      <w:r>
        <w:br w:type="page"/>
      </w:r>
    </w:p>
    <w:p>
      <w:pPr>
        <w:pStyle w:val="Heading2"/>
        <w:spacing w:after="100" w:before="220"/>
      </w:pPr>
      <w:r>
        <w:rPr>
          <w:rFonts w:ascii="Garamond" w:cs="Garamond" w:eastAsia="Garamond" w:hAnsi="Garamond"/>
          <w:b/>
          <w:bCs/>
          <w:color w:val="2B2B4B"/>
        </w:rPr>
        <w:t xml:space="preserve">Axis 3: Intensity (d6)</w:t>
      </w:r>
    </w:p>
    <w:p>
      <w:pPr>
        <w:spacing w:after="40" w:line="276"/>
      </w:pPr>
      <w:r>
        <w:rPr>
          <w:rFonts w:ascii="Garamond" w:cs="Garamond" w:eastAsia="Garamond" w:hAnsi="Garamond"/>
          <w:b w:val="false"/>
          <w:bCs w:val="false"/>
          <w:i w:val="false"/>
          <w:iCs w:val="false"/>
          <w:color w:val="333333"/>
          <w:sz w:val="21"/>
          <w:szCs w:val="21"/>
        </w:rPr>
        <w:t xml:space="preserve">How significant the event is. Determines whether the seed is background texture, a noticeable anomaly, or a regional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600"/>
        <w:gridCol w:w="4560"/>
      </w:tblGrid>
      <w:tr>
        <w:tc>
          <w:tcPr>
            <w:tcW w:type="dxa" w:w="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Roll</w:t>
            </w:r>
          </w:p>
        </w:tc>
        <w:tc>
          <w:tcPr>
            <w:tcW w:type="dxa" w:w="1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Formation Stage</w:t>
            </w:r>
          </w:p>
        </w:tc>
        <w:tc>
          <w:tcPr>
            <w:tcW w:type="dxa" w:w="260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Scale</w:t>
            </w:r>
          </w:p>
        </w:tc>
        <w:tc>
          <w:tcPr>
            <w:tcW w:type="dxa" w:w="4560"/>
            <w:tcBorders>
              <w:top w:val="single" w:color="BBBBBB" w:sz="1"/>
              <w:left w:val="single" w:color="BBBBBB" w:sz="1"/>
              <w:bottom w:val="single" w:color="BBBBBB" w:sz="1"/>
              <w:right w:val="single" w:color="BBBBBB" w:sz="1"/>
            </w:tcBorders>
            <w:shd w:fill="1A1A2E" w:val="clear"/>
            <w:tcMar>
              <w:top w:type="dxa" w:w="40"/>
              <w:left w:type="dxa" w:w="70"/>
              <w:bottom w:type="dxa" w:w="40"/>
              <w:right w:type="dxa" w:w="70"/>
            </w:tcMar>
          </w:tcPr>
          <w:p>
            <w:r>
              <w:rPr>
                <w:rFonts w:ascii="Garamond" w:cs="Garamond" w:eastAsia="Garamond" w:hAnsi="Garamond"/>
                <w:b/>
                <w:bCs/>
                <w:color w:val="E0E0E0"/>
                <w:sz w:val="17"/>
                <w:szCs w:val="17"/>
              </w:rPr>
              <w:t xml:space="preserve">Narrative Weight</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1</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1-2</w:t>
            </w:r>
          </w:p>
        </w:tc>
        <w:tc>
          <w:tcPr>
            <w:tcW w:type="dxa" w:w="2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Minor</w:t>
            </w:r>
          </w:p>
        </w:tc>
        <w:tc>
          <w:tcPr>
            <w:tcW w:type="dxa" w:w="45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Background noise. A detail that might be nothing. The party notices only if they are specifically looking. A single NPC affected. A single location showing the effect.</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2</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3-4</w:t>
            </w:r>
          </w:p>
        </w:tc>
        <w:tc>
          <w:tcPr>
            <w:tcW w:type="dxa" w:w="2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Noticeable</w:t>
            </w:r>
          </w:p>
        </w:tc>
        <w:tc>
          <w:tcPr>
            <w:tcW w:type="dxa" w:w="45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Someone paying attention catches it. The party encounters it during normal investigation. Multiple NPCs aware. A neighborhood or district affected.</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3</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5-6</w:t>
            </w:r>
          </w:p>
        </w:tc>
        <w:tc>
          <w:tcPr>
            <w:tcW w:type="dxa" w:w="2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Significant</w:t>
            </w:r>
          </w:p>
        </w:tc>
        <w:tc>
          <w:tcPr>
            <w:tcW w:type="dxa" w:w="45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Impossible to ignore if you are in the area. The party encounters it without looking. An institutional response is forming. A community affected.</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4</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7-8</w:t>
            </w:r>
          </w:p>
        </w:tc>
        <w:tc>
          <w:tcPr>
            <w:tcW w:type="dxa" w:w="2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Major</w:t>
            </w:r>
          </w:p>
        </w:tc>
        <w:tc>
          <w:tcPr>
            <w:tcW w:type="dxa" w:w="45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Multiple people affected. Institutional response underway. The event is becoming a public concern. A region affected. Multiple fronts aware and responding.</w:t>
            </w:r>
          </w:p>
        </w:tc>
      </w:tr>
      <w:tr>
        <w:tc>
          <w:tcPr>
            <w:tcW w:type="dxa" w:w="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5</w:t>
            </w:r>
          </w:p>
        </w:tc>
        <w:tc>
          <w:tcPr>
            <w:tcW w:type="dxa" w:w="1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9</w:t>
            </w:r>
          </w:p>
        </w:tc>
        <w:tc>
          <w:tcPr>
            <w:tcW w:type="dxa" w:w="26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Severe</w:t>
            </w:r>
          </w:p>
        </w:tc>
        <w:tc>
          <w:tcPr>
            <w:tcW w:type="dxa" w:w="45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Regional impact. Multiple institutions responding. The event is reshaping the local power structure. Political consequences accumulating. Inter-college coordination required.</w:t>
            </w:r>
          </w:p>
        </w:tc>
      </w:tr>
      <w:tr>
        <w:tc>
          <w:tcPr>
            <w:tcW w:type="dxa" w:w="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6</w:t>
            </w:r>
          </w:p>
        </w:tc>
        <w:tc>
          <w:tcPr>
            <w:tcW w:type="dxa" w:w="1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Stage 10</w:t>
            </w:r>
          </w:p>
        </w:tc>
        <w:tc>
          <w:tcPr>
            <w:tcW w:type="dxa" w:w="26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Critical</w:t>
            </w:r>
          </w:p>
        </w:tc>
        <w:tc>
          <w:tcPr>
            <w:tcW w:type="dxa" w:w="45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Setting-level event. The Zoetrope registers the pressure. Multiple territories affected. The event will be remembered in the setting’s history regardless of how it resolves.</w:t>
            </w:r>
          </w:p>
        </w:tc>
      </w:tr>
    </w:tbl>
    <w:p>
      <w:r>
        <w:br w:type="page"/>
      </w:r>
    </w:p>
    <w:p>
      <w:pPr>
        <w:pStyle w:val="Heading1"/>
        <w:spacing w:after="140" w:before="300"/>
      </w:pPr>
      <w:r>
        <w:rPr>
          <w:rFonts w:ascii="Garamond" w:cs="Garamond" w:eastAsia="Garamond" w:hAnsi="Garamond"/>
          <w:b/>
          <w:bCs/>
          <w:color w:val="1A1A2E"/>
        </w:rPr>
        <w:t xml:space="preserve">INTERPRETATION PROCEDURE</w:t>
      </w:r>
    </w:p>
    <w:p>
      <w:pPr>
        <w:spacing w:after="50" w:line="276"/>
      </w:pPr>
      <w:r>
        <w:rPr>
          <w:rFonts w:ascii="Garamond" w:cs="Garamond" w:eastAsia="Garamond" w:hAnsi="Garamond"/>
          <w:b w:val="false"/>
          <w:bCs w:val="false"/>
          <w:i w:val="false"/>
          <w:iCs w:val="false"/>
          <w:color w:val="333333"/>
          <w:sz w:val="21"/>
          <w:szCs w:val="21"/>
        </w:rPr>
        <w:t xml:space="preserve">The three dice produce a prompt. The prompt is not a situation. It is a constraint set that the GM interprets within the current context.</w:t>
      </w:r>
    </w:p>
    <w:p>
      <w:pPr>
        <w:pStyle w:val="Heading2"/>
        <w:spacing w:after="100" w:before="220"/>
      </w:pPr>
      <w:r>
        <w:rPr>
          <w:rFonts w:ascii="Garamond" w:cs="Garamond" w:eastAsia="Garamond" w:hAnsi="Garamond"/>
          <w:b/>
          <w:bCs/>
          <w:color w:val="2B2B4B"/>
        </w:rPr>
        <w:t xml:space="preserve">The Four Steps</w:t>
      </w:r>
    </w:p>
    <w:p>
      <w:pPr>
        <w:spacing w:after="100" w:line="276"/>
      </w:pPr>
      <w:r>
        <w:rPr>
          <w:rFonts w:ascii="Garamond" w:cs="Garamond" w:eastAsia="Garamond" w:hAnsi="Garamond"/>
          <w:b/>
          <w:bCs/>
          <w:color w:val="1A1A2E"/>
          <w:sz w:val="21"/>
          <w:szCs w:val="21"/>
        </w:rPr>
        <w:t xml:space="preserve">1. Read the prompt. </w:t>
      </w:r>
      <w:r>
        <w:rPr>
          <w:rFonts w:ascii="Garamond" w:cs="Garamond" w:eastAsia="Garamond" w:hAnsi="Garamond"/>
          <w:b w:val="false"/>
          <w:bCs w:val="false"/>
          <w:i w:val="false"/>
          <w:iCs w:val="false"/>
          <w:color w:val="333333"/>
          <w:sz w:val="21"/>
          <w:szCs w:val="21"/>
        </w:rPr>
        <w:t xml:space="preserve">Combine the three results into a single sentence: “Something [Scale] is happening involving [Pressure Type] pressure expressed as [Effect].” This is the raw prompt.</w:t>
      </w:r>
    </w:p>
    <w:p>
      <w:pPr>
        <w:spacing w:after="100" w:line="276"/>
      </w:pPr>
      <w:r>
        <w:rPr>
          <w:rFonts w:ascii="Garamond" w:cs="Garamond" w:eastAsia="Garamond" w:hAnsi="Garamond"/>
          <w:b/>
          <w:bCs/>
          <w:color w:val="1A1A2E"/>
          <w:sz w:val="21"/>
          <w:szCs w:val="21"/>
        </w:rPr>
        <w:t xml:space="preserve">2. Apply the context. </w:t>
      </w:r>
      <w:r>
        <w:rPr>
          <w:rFonts w:ascii="Garamond" w:cs="Garamond" w:eastAsia="Garamond" w:hAnsi="Garamond"/>
          <w:b w:val="false"/>
          <w:bCs w:val="false"/>
          <w:i w:val="false"/>
          <w:iCs w:val="false"/>
          <w:color w:val="333333"/>
          <w:sz w:val="21"/>
          <w:szCs w:val="21"/>
        </w:rPr>
        <w:t xml:space="preserve">What is currently happening in the territory? Which fronts are active? Which clocks are near threshold? Which NPCs are present? The context determines which specific interpretation of the generic prompt makes sense. A “significant biological growth” event near the Titanwood means something different than the same prompt in a desert city.</w:t>
      </w:r>
    </w:p>
    <w:p>
      <w:pPr>
        <w:spacing w:after="100" w:line="276"/>
      </w:pPr>
      <w:r>
        <w:rPr>
          <w:rFonts w:ascii="Garamond" w:cs="Garamond" w:eastAsia="Garamond" w:hAnsi="Garamond"/>
          <w:b/>
          <w:bCs/>
          <w:color w:val="1A1A2E"/>
          <w:sz w:val="21"/>
          <w:szCs w:val="21"/>
        </w:rPr>
        <w:t xml:space="preserve">3. Generate the truth. </w:t>
      </w:r>
      <w:r>
        <w:rPr>
          <w:rFonts w:ascii="Garamond" w:cs="Garamond" w:eastAsia="Garamond" w:hAnsi="Garamond"/>
          <w:b w:val="false"/>
          <w:bCs w:val="false"/>
          <w:i w:val="false"/>
          <w:iCs w:val="false"/>
          <w:color w:val="333333"/>
          <w:sz w:val="21"/>
          <w:szCs w:val="21"/>
        </w:rPr>
        <w:t xml:space="preserve">The raw prompt + context = a specific situation. Write it as a one-sentence truth in the Lazy DM format. This truth enters the seed inventory and is subject to the same five-tool management (Document 5A) as any other seed.</w:t>
      </w:r>
    </w:p>
    <w:p>
      <w:pPr>
        <w:spacing w:after="100" w:line="276"/>
      </w:pPr>
      <w:r>
        <w:rPr>
          <w:rFonts w:ascii="Garamond" w:cs="Garamond" w:eastAsia="Garamond" w:hAnsi="Garamond"/>
          <w:b/>
          <w:bCs/>
          <w:color w:val="1A1A2E"/>
          <w:sz w:val="21"/>
          <w:szCs w:val="21"/>
        </w:rPr>
        <w:t xml:space="preserve">4. Check front connection. </w:t>
      </w:r>
      <w:r>
        <w:rPr>
          <w:rFonts w:ascii="Garamond" w:cs="Garamond" w:eastAsia="Garamond" w:hAnsi="Garamond"/>
          <w:b w:val="false"/>
          <w:bCs w:val="false"/>
          <w:i w:val="false"/>
          <w:iCs w:val="false"/>
          <w:color w:val="333333"/>
          <w:sz w:val="21"/>
          <w:szCs w:val="21"/>
        </w:rPr>
        <w:t xml:space="preserve">Does the generated truth connect to an existing front? If yes, the oracle has revealed a new clock or symptom for that front. If no, the truth introduces new pressure from outside the current front network. If the party investigates and finds no connection to existing fronts, a NEW front may need to be created to explain the event.</w:t>
      </w:r>
    </w:p>
    <w:p>
      <w:pPr>
        <w:pStyle w:val="Heading2"/>
        <w:spacing w:after="100" w:before="220"/>
      </w:pPr>
      <w:r>
        <w:rPr>
          <w:rFonts w:ascii="Garamond" w:cs="Garamond" w:eastAsia="Garamond" w:hAnsi="Garamond"/>
          <w:b/>
          <w:bCs/>
          <w:color w:val="2B2B4B"/>
        </w:rPr>
        <w:t xml:space="preserve">The Interpretation Principle</w:t>
      </w:r>
    </w:p>
    <w:p>
      <w:pPr>
        <w:spacing w:after="100" w:line="276"/>
      </w:pPr>
      <w:r>
        <w:rPr>
          <w:rFonts w:ascii="Garamond" w:cs="Garamond" w:eastAsia="Garamond" w:hAnsi="Garamond"/>
          <w:b w:val="false"/>
          <w:bCs w:val="false"/>
          <w:i w:val="false"/>
          <w:iCs w:val="false"/>
          <w:color w:val="333333"/>
          <w:sz w:val="21"/>
          <w:szCs w:val="21"/>
        </w:rPr>
        <w:t xml:space="preserve">The oracle generates constraints. The GM generates meaning. The same roll produces different situations depending on who interprets it and in what context. This is correct by design. The oracle is the Ironsworn principle applied to the Codex’s five-plane architecture: constrained random prompts calibrated to the setting’s physics, interpreted through the setting’s current state, producing seeds that surprise the GM as much as the party.</w:t>
      </w:r>
    </w:p>
    <w:p>
      <w:pPr>
        <w:spacing w:after="100" w:line="276"/>
      </w:pPr>
      <w:r>
        <w:rPr>
          <w:rFonts w:ascii="Garamond" w:cs="Garamond" w:eastAsia="Garamond" w:hAnsi="Garamond"/>
          <w:b w:val="false"/>
          <w:bCs w:val="false"/>
          <w:i w:val="false"/>
          <w:iCs w:val="false"/>
          <w:color w:val="333333"/>
          <w:sz w:val="21"/>
          <w:szCs w:val="21"/>
        </w:rPr>
        <w:t xml:space="preserve">If a roll genuinely does not fit the current context, reroll any single axis. If it still does not fit, reroll all three. If three full rolls produce nothing usable, the current context may not need an oracle-generated seed — the active clocks are providing sufficient symptoms and the oracle is unnecessary this session.</w:t>
      </w:r>
    </w:p>
    <w:p>
      <w:r>
        <w:br w:type="page"/>
      </w:r>
    </w:p>
    <w:p>
      <w:pPr>
        <w:pStyle w:val="Heading1"/>
        <w:spacing w:after="140" w:before="300"/>
      </w:pPr>
      <w:r>
        <w:rPr>
          <w:rFonts w:ascii="Garamond" w:cs="Garamond" w:eastAsia="Garamond" w:hAnsi="Garamond"/>
          <w:b/>
          <w:bCs/>
          <w:color w:val="1A1A2E"/>
        </w:rPr>
        <w:t xml:space="preserve">WORKED EXAMPLES</w:t>
      </w:r>
    </w:p>
    <w:p>
      <w:pPr>
        <w:pStyle w:val="Heading2"/>
        <w:spacing w:after="100" w:before="220"/>
      </w:pPr>
      <w:r>
        <w:rPr>
          <w:rFonts w:ascii="Garamond" w:cs="Garamond" w:eastAsia="Garamond" w:hAnsi="Garamond"/>
          <w:b/>
          <w:bCs/>
          <w:color w:val="2B2B4B"/>
        </w:rPr>
        <w:t xml:space="preserve">Example 1: Gap-Filling</w:t>
      </w:r>
    </w:p>
    <w:p>
      <w:pPr>
        <w:spacing w:after="40" w:line="276"/>
      </w:pPr>
      <w:r>
        <w:rPr>
          <w:rFonts w:ascii="Garamond" w:cs="Garamond" w:eastAsia="Garamond" w:hAnsi="Garamond"/>
          <w:b w:val="false"/>
          <w:bCs w:val="false"/>
          <w:i w:val="false"/>
          <w:iCs w:val="false"/>
          <w:color w:val="333333"/>
          <w:sz w:val="21"/>
          <w:szCs w:val="21"/>
        </w:rPr>
        <w:t xml:space="preserve">The pacing tracker needs a lateral beat but no active clock’s symptoms fit. The GM rolls the oracle.</w:t>
      </w:r>
    </w:p>
    <w:p>
      <w:pPr>
        <w:spacing w:after="40" w:line="276"/>
      </w:pPr>
      <w:r>
        <w:rPr>
          <w:rFonts w:ascii="Garamond" w:cs="Garamond" w:eastAsia="Garamond" w:hAnsi="Garamond"/>
          <w:b/>
          <w:bCs/>
          <w:color w:val="1A1A2E"/>
          <w:sz w:val="21"/>
          <w:szCs w:val="21"/>
        </w:rPr>
        <w:t xml:space="preserve">Roll: </w:t>
      </w:r>
      <w:r>
        <w:rPr>
          <w:rFonts w:ascii="Garamond" w:cs="Garamond" w:eastAsia="Garamond" w:hAnsi="Garamond"/>
          <w:b w:val="false"/>
          <w:bCs w:val="false"/>
          <w:i w:val="false"/>
          <w:iCs w:val="false"/>
          <w:color w:val="333333"/>
          <w:sz w:val="21"/>
          <w:szCs w:val="21"/>
        </w:rPr>
        <w:t xml:space="preserve">d10 = 6 (Entropic/Consequence, Synod). d20 = 12 (Teleport). d6 = 3 (Significant).</w:t>
      </w:r>
    </w:p>
    <w:p>
      <w:pPr>
        <w:spacing w:after="40" w:line="276"/>
      </w:pPr>
      <w:r>
        <w:rPr>
          <w:rFonts w:ascii="Garamond" w:cs="Garamond" w:eastAsia="Garamond" w:hAnsi="Garamond"/>
          <w:b/>
          <w:bCs/>
          <w:color w:val="1A1A2E"/>
          <w:sz w:val="21"/>
          <w:szCs w:val="21"/>
        </w:rPr>
        <w:t xml:space="preserve">Raw prompt: </w:t>
      </w:r>
      <w:r>
        <w:rPr>
          <w:rFonts w:ascii="Garamond" w:cs="Garamond" w:eastAsia="Garamond" w:hAnsi="Garamond"/>
          <w:b w:val="false"/>
          <w:bCs w:val="false"/>
          <w:i/>
          <w:iCs/>
          <w:color w:val="333333"/>
          <w:sz w:val="21"/>
          <w:szCs w:val="21"/>
        </w:rPr>
        <w:t xml:space="preserve">“Something significant has appeared or disappeared as a consequence of accumulated past actions.”</w:t>
      </w:r>
    </w:p>
    <w:p>
      <w:pPr>
        <w:spacing w:after="40" w:line="276"/>
      </w:pPr>
      <w:r>
        <w:rPr>
          <w:rFonts w:ascii="Garamond" w:cs="Garamond" w:eastAsia="Garamond" w:hAnsi="Garamond"/>
          <w:b/>
          <w:bCs/>
          <w:color w:val="1A1A2E"/>
          <w:sz w:val="21"/>
          <w:szCs w:val="21"/>
        </w:rPr>
        <w:t xml:space="preserve">Context: </w:t>
      </w:r>
      <w:r>
        <w:rPr>
          <w:rFonts w:ascii="Garamond" w:cs="Garamond" w:eastAsia="Garamond" w:hAnsi="Garamond"/>
          <w:b w:val="false"/>
          <w:bCs w:val="false"/>
          <w:i w:val="false"/>
          <w:iCs w:val="false"/>
          <w:color w:val="333333"/>
          <w:sz w:val="21"/>
          <w:szCs w:val="21"/>
        </w:rPr>
        <w:t xml:space="preserve">The party is in the City of Folly. Mortis Ævum’s archive is nearby. The Synod processes death and consequence.</w:t>
      </w:r>
    </w:p>
    <w:p>
      <w:pPr>
        <w:spacing w:after="40" w:line="276"/>
      </w:pPr>
      <w:r>
        <w:rPr>
          <w:rFonts w:ascii="Garamond" w:cs="Garamond" w:eastAsia="Garamond" w:hAnsi="Garamond"/>
          <w:b/>
          <w:bCs/>
          <w:color w:val="1A1A2E"/>
          <w:sz w:val="21"/>
          <w:szCs w:val="21"/>
        </w:rPr>
        <w:t xml:space="preserve">Generated truth: </w:t>
      </w:r>
      <w:r>
        <w:rPr>
          <w:rFonts w:ascii="Garamond" w:cs="Garamond" w:eastAsia="Garamond" w:hAnsi="Garamond"/>
          <w:b w:val="false"/>
          <w:bCs w:val="false"/>
          <w:i w:val="false"/>
          <w:iCs w:val="false"/>
          <w:color w:val="333333"/>
          <w:sz w:val="21"/>
          <w:szCs w:val="21"/>
        </w:rPr>
        <w:t xml:space="preserve">A building that was warded against planar intrusion has vanished overnight. The ward’s maintenance was neglected for decades and the accumulated entropy finally collapsed the protection. The party encounters the empty lot where the building stood. Neighbors remember the building but disagree about when it disappeared.</w:t>
      </w:r>
    </w:p>
    <w:p>
      <w:pPr>
        <w:spacing w:after="100" w:line="276"/>
      </w:pPr>
      <w:r>
        <w:rPr>
          <w:rFonts w:ascii="Garamond" w:cs="Garamond" w:eastAsia="Garamond" w:hAnsi="Garamond"/>
          <w:b/>
          <w:bCs/>
          <w:color w:val="1A1A2E"/>
          <w:sz w:val="21"/>
          <w:szCs w:val="21"/>
        </w:rPr>
        <w:t xml:space="preserve">Front connection: </w:t>
      </w:r>
      <w:r>
        <w:rPr>
          <w:rFonts w:ascii="Garamond" w:cs="Garamond" w:eastAsia="Garamond" w:hAnsi="Garamond"/>
          <w:b w:val="false"/>
          <w:bCs w:val="false"/>
          <w:i w:val="false"/>
          <w:iCs w:val="false"/>
          <w:color w:val="333333"/>
          <w:sz w:val="21"/>
          <w:szCs w:val="21"/>
        </w:rPr>
        <w:t xml:space="preserve">Connects to Kyril’s Institutional Maintenance front — the headmaster’s attention is being diverted and routine maintenance is slipping. The vanished building is a symptom of Front 1 degrading. The oracle generated a seed the GM did not plan that retroactively connects to an existing front.</w:t>
      </w:r>
    </w:p>
    <w:p>
      <w:pPr>
        <w:pStyle w:val="Heading2"/>
        <w:spacing w:after="100" w:before="220"/>
      </w:pPr>
      <w:r>
        <w:rPr>
          <w:rFonts w:ascii="Garamond" w:cs="Garamond" w:eastAsia="Garamond" w:hAnsi="Garamond"/>
          <w:b/>
          <w:bCs/>
          <w:color w:val="2B2B4B"/>
        </w:rPr>
        <w:t xml:space="preserve">Example 2: Deferred Consequence</w:t>
      </w:r>
    </w:p>
    <w:p>
      <w:pPr>
        <w:spacing w:after="40" w:line="276"/>
      </w:pPr>
      <w:r>
        <w:rPr>
          <w:rFonts w:ascii="Garamond" w:cs="Garamond" w:eastAsia="Garamond" w:hAnsi="Garamond"/>
          <w:b w:val="false"/>
          <w:bCs w:val="false"/>
          <w:i w:val="false"/>
          <w:iCs w:val="false"/>
          <w:color w:val="333333"/>
          <w:sz w:val="21"/>
          <w:szCs w:val="21"/>
        </w:rPr>
        <w:t xml:space="preserve">A player spent 3 FP (Distance 2) to retard a clock last session. The GM needs to generate the side effect from the skipped vertebrae.</w:t>
      </w:r>
    </w:p>
    <w:p>
      <w:pPr>
        <w:spacing w:after="40" w:line="276"/>
      </w:pPr>
      <w:r>
        <w:rPr>
          <w:rFonts w:ascii="Garamond" w:cs="Garamond" w:eastAsia="Garamond" w:hAnsi="Garamond"/>
          <w:b/>
          <w:bCs/>
          <w:color w:val="1A1A2E"/>
          <w:sz w:val="21"/>
          <w:szCs w:val="21"/>
        </w:rPr>
        <w:t xml:space="preserve">Roll: </w:t>
      </w:r>
      <w:r>
        <w:rPr>
          <w:rFonts w:ascii="Garamond" w:cs="Garamond" w:eastAsia="Garamond" w:hAnsi="Garamond"/>
          <w:b w:val="false"/>
          <w:bCs w:val="false"/>
          <w:i w:val="false"/>
          <w:iCs w:val="false"/>
          <w:color w:val="333333"/>
          <w:sz w:val="21"/>
          <w:szCs w:val="21"/>
        </w:rPr>
        <w:t xml:space="preserve">d10 = 4 (Biological/Growth, Verdant Font). d20 = 13 (Illusion). d6 = 2 (Noticeable).</w:t>
      </w:r>
    </w:p>
    <w:p>
      <w:pPr>
        <w:spacing w:after="40" w:line="276"/>
      </w:pPr>
      <w:r>
        <w:rPr>
          <w:rFonts w:ascii="Garamond" w:cs="Garamond" w:eastAsia="Garamond" w:hAnsi="Garamond"/>
          <w:b/>
          <w:bCs/>
          <w:color w:val="1A1A2E"/>
          <w:sz w:val="21"/>
          <w:szCs w:val="21"/>
        </w:rPr>
        <w:t xml:space="preserve">Raw prompt: </w:t>
      </w:r>
      <w:r>
        <w:rPr>
          <w:rFonts w:ascii="Garamond" w:cs="Garamond" w:eastAsia="Garamond" w:hAnsi="Garamond"/>
          <w:b w:val="false"/>
          <w:bCs w:val="false"/>
          <w:i/>
          <w:iCs/>
          <w:color w:val="333333"/>
          <w:sz w:val="21"/>
          <w:szCs w:val="21"/>
        </w:rPr>
        <w:t xml:space="preserve">“Something noticeable is not what it seems, involving biological processes.”</w:t>
      </w:r>
    </w:p>
    <w:p>
      <w:pPr>
        <w:spacing w:after="40" w:line="276"/>
      </w:pPr>
      <w:r>
        <w:rPr>
          <w:rFonts w:ascii="Garamond" w:cs="Garamond" w:eastAsia="Garamond" w:hAnsi="Garamond"/>
          <w:b/>
          <w:bCs/>
          <w:color w:val="1A1A2E"/>
          <w:sz w:val="21"/>
          <w:szCs w:val="21"/>
        </w:rPr>
        <w:t xml:space="preserve">Context: </w:t>
      </w:r>
      <w:r>
        <w:rPr>
          <w:rFonts w:ascii="Garamond" w:cs="Garamond" w:eastAsia="Garamond" w:hAnsi="Garamond"/>
          <w:b w:val="false"/>
          <w:bCs w:val="false"/>
          <w:i w:val="false"/>
          <w:iCs w:val="false"/>
          <w:color w:val="333333"/>
          <w:sz w:val="21"/>
          <w:szCs w:val="21"/>
        </w:rPr>
        <w:t xml:space="preserve">The retarded clock was a Stormpeak military operation near the Titanwood. The player spent FP through Borderlands expression (physical feat) to reinforce a collapsing defensive position.</w:t>
      </w:r>
    </w:p>
    <w:p>
      <w:pPr>
        <w:spacing w:after="40" w:line="276"/>
      </w:pPr>
      <w:r>
        <w:rPr>
          <w:rFonts w:ascii="Garamond" w:cs="Garamond" w:eastAsia="Garamond" w:hAnsi="Garamond"/>
          <w:b/>
          <w:bCs/>
          <w:color w:val="1A1A2E"/>
          <w:sz w:val="21"/>
          <w:szCs w:val="21"/>
        </w:rPr>
        <w:t xml:space="preserve">Generated truth: </w:t>
      </w:r>
      <w:r>
        <w:rPr>
          <w:rFonts w:ascii="Garamond" w:cs="Garamond" w:eastAsia="Garamond" w:hAnsi="Garamond"/>
          <w:b w:val="false"/>
          <w:bCs w:val="false"/>
          <w:i w:val="false"/>
          <w:iCs w:val="false"/>
          <w:color w:val="333333"/>
          <w:sz w:val="21"/>
          <w:szCs w:val="21"/>
        </w:rPr>
        <w:t xml:space="preserve">The Verdant Font responded to the sudden reinforcement by routing growth around it. The reinforced position looks stable, but the biological growth on either side is accelerating — the position is now a bottleneck that redirected the forest’s expansion rather than stopping it. The communities on either side of the defensive line are now under increased pressure they were not expecting. The party’s successful intervention at one point created an unforeseen problem at two adjacent points.</w:t>
      </w:r>
    </w:p>
    <w:p>
      <w:pPr>
        <w:spacing w:after="100" w:line="276"/>
      </w:pPr>
      <w:r>
        <w:rPr>
          <w:rFonts w:ascii="Garamond" w:cs="Garamond" w:eastAsia="Garamond" w:hAnsi="Garamond"/>
          <w:b/>
          <w:bCs/>
          <w:color w:val="1A1A2E"/>
          <w:sz w:val="21"/>
          <w:szCs w:val="21"/>
        </w:rPr>
        <w:t xml:space="preserve">Spine logic: </w:t>
      </w:r>
      <w:r>
        <w:rPr>
          <w:rFonts w:ascii="Garamond" w:cs="Garamond" w:eastAsia="Garamond" w:hAnsi="Garamond"/>
          <w:b w:val="false"/>
          <w:bCs w:val="false"/>
          <w:i w:val="false"/>
          <w:iCs w:val="false"/>
          <w:color w:val="333333"/>
          <w:sz w:val="21"/>
          <w:szCs w:val="21"/>
        </w:rPr>
        <w:t xml:space="preserve">This is the spine self-correcting. The Distance 2 spend skipped the Symptoms vertebra — the change happened without the normal observable warning signs. The deferred consequence arrives as the Verdant Font’s response to the discontinuity, producing symptoms the party did not anticipate from their action.</w:t>
      </w:r>
    </w:p>
    <w:p>
      <w:pPr>
        <w:pStyle w:val="Heading2"/>
        <w:spacing w:after="100" w:before="220"/>
      </w:pPr>
      <w:r>
        <w:rPr>
          <w:rFonts w:ascii="Garamond" w:cs="Garamond" w:eastAsia="Garamond" w:hAnsi="Garamond"/>
          <w:b/>
          <w:bCs/>
          <w:color w:val="2B2B4B"/>
        </w:rPr>
        <w:t xml:space="preserve">Example 3: Session Cold Open</w:t>
      </w:r>
    </w:p>
    <w:p>
      <w:pPr>
        <w:spacing w:after="40" w:line="276"/>
      </w:pPr>
      <w:r>
        <w:rPr>
          <w:rFonts w:ascii="Garamond" w:cs="Garamond" w:eastAsia="Garamond" w:hAnsi="Garamond"/>
          <w:b w:val="false"/>
          <w:bCs w:val="false"/>
          <w:i w:val="false"/>
          <w:iCs w:val="false"/>
          <w:color w:val="333333"/>
          <w:sz w:val="21"/>
          <w:szCs w:val="21"/>
        </w:rPr>
        <w:t xml:space="preserve">The GM arrives without a strong opening. Rolls the oracle for the session’s first beat.</w:t>
      </w:r>
    </w:p>
    <w:p>
      <w:pPr>
        <w:spacing w:after="40" w:line="276"/>
      </w:pPr>
      <w:r>
        <w:rPr>
          <w:rFonts w:ascii="Garamond" w:cs="Garamond" w:eastAsia="Garamond" w:hAnsi="Garamond"/>
          <w:b/>
          <w:bCs/>
          <w:color w:val="1A1A2E"/>
          <w:sz w:val="21"/>
          <w:szCs w:val="21"/>
        </w:rPr>
        <w:t xml:space="preserve">Roll: </w:t>
      </w:r>
      <w:r>
        <w:rPr>
          <w:rFonts w:ascii="Garamond" w:cs="Garamond" w:eastAsia="Garamond" w:hAnsi="Garamond"/>
          <w:b w:val="false"/>
          <w:bCs w:val="false"/>
          <w:i w:val="false"/>
          <w:iCs w:val="false"/>
          <w:color w:val="333333"/>
          <w:sz w:val="21"/>
          <w:szCs w:val="21"/>
        </w:rPr>
        <w:t xml:space="preserve">d10 = 9 (Probabilistic/Contested Truth, Palimpsest). d20 = 14 (Mind Link). d6 = 1 (Minor).</w:t>
      </w:r>
    </w:p>
    <w:p>
      <w:pPr>
        <w:spacing w:after="40" w:line="276"/>
      </w:pPr>
      <w:r>
        <w:rPr>
          <w:rFonts w:ascii="Garamond" w:cs="Garamond" w:eastAsia="Garamond" w:hAnsi="Garamond"/>
          <w:b/>
          <w:bCs/>
          <w:color w:val="1A1A2E"/>
          <w:sz w:val="21"/>
          <w:szCs w:val="21"/>
        </w:rPr>
        <w:t xml:space="preserve">Raw prompt: </w:t>
      </w:r>
      <w:r>
        <w:rPr>
          <w:rFonts w:ascii="Garamond" w:cs="Garamond" w:eastAsia="Garamond" w:hAnsi="Garamond"/>
          <w:b w:val="false"/>
          <w:bCs w:val="false"/>
          <w:i/>
          <w:iCs/>
          <w:color w:val="333333"/>
          <w:sz w:val="21"/>
          <w:szCs w:val="21"/>
        </w:rPr>
        <w:t xml:space="preserve">“Something minor is happening involving contested truth and new communication.”</w:t>
      </w:r>
    </w:p>
    <w:p>
      <w:pPr>
        <w:spacing w:after="40" w:line="276"/>
      </w:pPr>
      <w:r>
        <w:rPr>
          <w:rFonts w:ascii="Garamond" w:cs="Garamond" w:eastAsia="Garamond" w:hAnsi="Garamond"/>
          <w:b/>
          <w:bCs/>
          <w:color w:val="1A1A2E"/>
          <w:sz w:val="21"/>
          <w:szCs w:val="21"/>
        </w:rPr>
        <w:t xml:space="preserve">Context: </w:t>
      </w:r>
      <w:r>
        <w:rPr>
          <w:rFonts w:ascii="Garamond" w:cs="Garamond" w:eastAsia="Garamond" w:hAnsi="Garamond"/>
          <w:b w:val="false"/>
          <w:bCs w:val="false"/>
          <w:i w:val="false"/>
          <w:iCs w:val="false"/>
          <w:color w:val="333333"/>
          <w:sz w:val="21"/>
          <w:szCs w:val="21"/>
        </w:rPr>
        <w:t xml:space="preserve">The party is staying at an inn in a crossroads town.</w:t>
      </w:r>
    </w:p>
    <w:p>
      <w:pPr>
        <w:spacing w:after="100" w:line="276"/>
      </w:pPr>
      <w:r>
        <w:rPr>
          <w:rFonts w:ascii="Garamond" w:cs="Garamond" w:eastAsia="Garamond" w:hAnsi="Garamond"/>
          <w:b/>
          <w:bCs/>
          <w:color w:val="1A1A2E"/>
          <w:sz w:val="21"/>
          <w:szCs w:val="21"/>
        </w:rPr>
        <w:t xml:space="preserve">Generated truth: </w:t>
      </w:r>
      <w:r>
        <w:rPr>
          <w:rFonts w:ascii="Garamond" w:cs="Garamond" w:eastAsia="Garamond" w:hAnsi="Garamond"/>
          <w:b w:val="false"/>
          <w:bCs w:val="false"/>
          <w:i w:val="false"/>
          <w:iCs w:val="false"/>
          <w:color w:val="333333"/>
          <w:sz w:val="21"/>
          <w:szCs w:val="21"/>
        </w:rPr>
        <w:t xml:space="preserve">Two travelers at the bar are having a heated argument about whether a particular road is safe. One insists the road was cleared of bandits last month. The other insists the bandits have returned and are worse than before. Both are sincere. Both cite firsthand experience. The contested truth is a Palimpsest seed — contradictory accounts that the party can investigate. The minor intensity means this is background texture, a lateral beat that opens the session with a question rather than a crisis.</w:t>
      </w:r>
    </w:p>
    <w:p>
      <w:r>
        <w:br w:type="page"/>
      </w:r>
    </w:p>
    <w:p>
      <w:pPr>
        <w:pStyle w:val="Heading1"/>
        <w:spacing w:after="140" w:before="300"/>
      </w:pPr>
      <w:r>
        <w:rPr>
          <w:rFonts w:ascii="Garamond" w:cs="Garamond" w:eastAsia="Garamond" w:hAnsi="Garamond"/>
          <w:b/>
          <w:bCs/>
          <w:color w:val="1A1A2E"/>
        </w:rPr>
        <w:t xml:space="preserve">ORACLE MATHEMATICS</w:t>
      </w:r>
    </w:p>
    <w:p>
      <w:pPr>
        <w:spacing w:after="50" w:line="276"/>
      </w:pPr>
      <w:r>
        <w:rPr>
          <w:rFonts w:ascii="Garamond" w:cs="Garamond" w:eastAsia="Garamond" w:hAnsi="Garamond"/>
          <w:b w:val="false"/>
          <w:bCs w:val="false"/>
          <w:i w:val="false"/>
          <w:iCs w:val="false"/>
          <w:color w:val="333333"/>
          <w:sz w:val="21"/>
          <w:szCs w:val="21"/>
        </w:rPr>
        <w:t xml:space="preserve">The three axes produce 10 × 20 × 6 = 1,200 unique combinations. The distribution is not uniform across all three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Pressure Type</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Each plane has a 20% probability (2 results on a d10). All planes are equally likely. No plane is privileged over any other.</w:t>
            </w:r>
          </w:p>
        </w:tc>
      </w:tr>
      <w:tr>
        <w:tc>
          <w:tcPr>
            <w:tcW w:type="dxa" w:w="24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Expression</w:t>
            </w:r>
          </w:p>
        </w:tc>
        <w:tc>
          <w:tcPr>
            <w:tcW w:type="dxa" w:w="69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Each effect has a 5% probability (1 result on a d20). All effects are equally likely. The Variable result (roll 20) gives the GM complete discretion 5% of the time.</w:t>
            </w:r>
          </w:p>
        </w:tc>
      </w:tr>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Intensity</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Each level has a 16.7% probability (1 result on a d6). Minor and Noticeable events are as likely as Severe and Critical ones. This is intentional — the world produces as many minor anomalies as it does major crises. The GM should not reroll low-intensity results. Background texture IS the world’s density.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frequency of oracle use determines how many unique combinations the campaign explores. At one roll per session across a 50-session campaign, 50 of the 1,200 combinations are used — less than 5%. At three rolls per session, 150 combinations — still only 12.5%. The oracle’s combination space vastly exceeds any single campaign’s consumption. Repetition is mathematically improbable. No two campaigns using the oracle will produce the same seed pattern.</w:t>
      </w:r>
    </w:p>
    <w:p>
      <w:r>
        <w:br w:type="page"/>
      </w:r>
    </w:p>
    <w:p>
      <w:pPr>
        <w:pStyle w:val="Heading1"/>
        <w:spacing w:after="140" w:before="300"/>
      </w:pPr>
      <w:r>
        <w:rPr>
          <w:rFonts w:ascii="Garamond" w:cs="Garamond" w:eastAsia="Garamond" w:hAnsi="Garamond"/>
          <w:b/>
          <w:bCs/>
          <w:color w:val="1A1A2E"/>
        </w:rPr>
        <w:t xml:space="preserve">CONTEXTUAL MODIFIERS</w:t>
      </w:r>
    </w:p>
    <w:p>
      <w:pPr>
        <w:spacing w:after="50" w:line="276"/>
      </w:pPr>
      <w:r>
        <w:rPr>
          <w:rFonts w:ascii="Garamond" w:cs="Garamond" w:eastAsia="Garamond" w:hAnsi="Garamond"/>
          <w:b w:val="false"/>
          <w:bCs w:val="false"/>
          <w:i w:val="false"/>
          <w:iCs w:val="false"/>
          <w:color w:val="333333"/>
          <w:sz w:val="21"/>
          <w:szCs w:val="21"/>
        </w:rPr>
        <w:t xml:space="preserve">Optional rules for adjusting the oracle’s output based on current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Territorial Bias</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In a territory with a dominant planar alignment, the GM may replace Axis 1’s roll with the territory’s dominant plane. A seed generated in the Titanwood (Verdant Font dominant) automatically uses Verdant Font pressure. The d10 is not rolled. This produces seeds consistent with the territory’s isotope character.</w:t>
            </w:r>
          </w:p>
        </w:tc>
      </w:tr>
      <w:tr>
        <w:tc>
          <w:tcPr>
            <w:tcW w:type="dxa" w:w="24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College Bias</w:t>
            </w:r>
          </w:p>
        </w:tc>
        <w:tc>
          <w:tcPr>
            <w:tcW w:type="dxa" w:w="69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When generating a deferred consequence for an FP spend by a college-affiliated character, the GM may replace Axis 2’s roll with one of the driving college’s dominant Spell Sentence effects (see Document 3A, College Methodology Table). The consequence expresses through the college’s native vocabulary.</w:t>
            </w:r>
          </w:p>
        </w:tc>
      </w:tr>
      <w:tr>
        <w:tc>
          <w:tcPr>
            <w:tcW w:type="dxa" w:w="240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Intensity Escalation</w:t>
            </w:r>
          </w:p>
        </w:tc>
        <w:tc>
          <w:tcPr>
            <w:tcW w:type="dxa" w:w="6960"/>
            <w:tcBorders>
              <w:top w:val="single" w:color="BBBBBB" w:sz="1"/>
              <w:left w:val="single" w:color="BBBBBB" w:sz="1"/>
              <w:bottom w:val="single" w:color="BBBBBB" w:sz="1"/>
              <w:right w:val="single" w:color="BBBBBB" w:sz="1"/>
            </w:tcBorders>
            <w:shd w:fill="F0F0F8" w:val="clear"/>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Late in a campaign arc, when multiple clocks are approaching threshold, the GM may add +1 to the d6 result (minimum 2, maximum 6). This increases the proportion of higher-intensity seeds, reflecting the setting’s accumulated pressure producing larger-scale events.</w:t>
            </w:r>
          </w:p>
        </w:tc>
      </w:tr>
      <w:tr>
        <w:tc>
          <w:tcPr>
            <w:tcW w:type="dxa" w:w="240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bCs/>
                <w:i w:val="false"/>
                <w:iCs w:val="false"/>
                <w:color w:val="333333"/>
                <w:sz w:val="17"/>
                <w:szCs w:val="17"/>
              </w:rPr>
              <w:t xml:space="preserve">Intensity Dampening</w:t>
            </w:r>
          </w:p>
        </w:tc>
        <w:tc>
          <w:tcPr>
            <w:tcW w:type="dxa" w:w="6960"/>
            <w:tcBorders>
              <w:top w:val="single" w:color="BBBBBB" w:sz="1"/>
              <w:left w:val="single" w:color="BBBBBB" w:sz="1"/>
              <w:bottom w:val="single" w:color="BBBBBB" w:sz="1"/>
              <w:right w:val="single" w:color="BBBBBB" w:sz="1"/>
            </w:tcBorders>
            <w:tcMar>
              <w:top w:type="dxa" w:w="40"/>
              <w:left w:type="dxa" w:w="70"/>
              <w:bottom w:type="dxa" w:w="40"/>
              <w:right w:type="dxa" w:w="70"/>
            </w:tcMar>
          </w:tcPr>
          <w:p>
            <w:pPr>
              <w:spacing w:after="10"/>
            </w:pPr>
            <w:r>
              <w:rPr>
                <w:rFonts w:ascii="Garamond" w:cs="Garamond" w:eastAsia="Garamond" w:hAnsi="Garamond"/>
                <w:b w:val="false"/>
                <w:bCs w:val="false"/>
                <w:i w:val="false"/>
                <w:iCs w:val="false"/>
                <w:color w:val="333333"/>
                <w:sz w:val="17"/>
                <w:szCs w:val="17"/>
              </w:rPr>
              <w:t xml:space="preserve">During a recovery arc or between major campaign events, the GM may subtract 1 from the d6 result (minimum 1). This produces more Minor and Noticeable seeds — the background texture of a world between crises.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Contextual modifiers are optional. The unmodified oracle produces valid seeds in any context. The modifiers exist for GMs who want the oracle’s output to reflect specific territorial or narrative conditions more consistently. Overusing modifiers reduces the oracle’s surprise value — the unexpected combinations are its greatest strength.</w:t>
      </w:r>
    </w:p>
    <w:p>
      <w:r>
        <w:br w:type="page"/>
      </w:r>
    </w:p>
    <w:p>
      <w:pPr>
        <w:pStyle w:val="Heading1"/>
        <w:spacing w:after="140" w:before="300"/>
      </w:pPr>
      <w:r>
        <w:rPr>
          <w:rFonts w:ascii="Garamond" w:cs="Garamond" w:eastAsia="Garamond" w:hAnsi="Garamond"/>
          <w:b/>
          <w:bCs/>
          <w:color w:val="1A1A2E"/>
        </w:rPr>
        <w:t xml:space="preserve">THE ORACLE AS DUAL-FUNCTION TOOL</w:t>
      </w:r>
    </w:p>
    <w:p>
      <w:pPr>
        <w:spacing w:after="50" w:line="276"/>
      </w:pPr>
      <w:r>
        <w:rPr>
          <w:rFonts w:ascii="Garamond" w:cs="Garamond" w:eastAsia="Garamond" w:hAnsi="Garamond"/>
          <w:b w:val="false"/>
          <w:bCs w:val="false"/>
          <w:i w:val="false"/>
          <w:iCs w:val="false"/>
          <w:color w:val="333333"/>
          <w:sz w:val="21"/>
          <w:szCs w:val="21"/>
        </w:rPr>
        <w:t xml:space="preserve">The oracle serves two distinct functions in the unified architecture. Both use the same tables. The interpretation context differs.</w:t>
      </w:r>
    </w:p>
    <w:p>
      <w:pPr>
        <w:pStyle w:val="Heading2"/>
        <w:spacing w:after="100" w:before="220"/>
      </w:pPr>
      <w:r>
        <w:rPr>
          <w:rFonts w:ascii="Garamond" w:cs="Garamond" w:eastAsia="Garamond" w:hAnsi="Garamond"/>
          <w:b/>
          <w:bCs/>
          <w:color w:val="2B2B4B"/>
        </w:rPr>
        <w:t xml:space="preserve">Function 1: Gap-Filling at Vertebra 5</w:t>
      </w:r>
    </w:p>
    <w:p>
      <w:pPr>
        <w:spacing w:after="100" w:line="276"/>
      </w:pPr>
      <w:r>
        <w:rPr>
          <w:rFonts w:ascii="Garamond" w:cs="Garamond" w:eastAsia="Garamond" w:hAnsi="Garamond"/>
          <w:b w:val="false"/>
          <w:bCs w:val="false"/>
          <w:i w:val="false"/>
          <w:iCs w:val="false"/>
          <w:color w:val="333333"/>
          <w:sz w:val="21"/>
          <w:szCs w:val="21"/>
        </w:rPr>
        <w:t xml:space="preserve">The oracle generates seeds from outside the active front network. The result is a new piece of the world that the GM had not prepped. It may connect to existing fronts retroactively (the oracle revealed a hidden consequence of an active clock’s advancement), or it may introduce entirely new pressure (a front the GM had not considered, a territorial event independent of institutional action, a cosmic anomaly the colleges have not yet detected).</w:t>
      </w:r>
    </w:p>
    <w:p>
      <w:pPr>
        <w:spacing w:after="100" w:line="276"/>
      </w:pPr>
      <w:r>
        <w:rPr>
          <w:rFonts w:ascii="Garamond" w:cs="Garamond" w:eastAsia="Garamond" w:hAnsi="Garamond"/>
          <w:b w:val="false"/>
          <w:bCs w:val="false"/>
          <w:i w:val="false"/>
          <w:iCs w:val="false"/>
          <w:color w:val="333333"/>
          <w:sz w:val="21"/>
          <w:szCs w:val="21"/>
        </w:rPr>
        <w:t xml:space="preserve">The gap-filling function maintains the world’s density beyond the GM’s prepared content. When the party goes somewhere unexpected or the pacing tracker demands a beat type not available from active clocks, the oracle fills the gap with content that is consistent with the setting’s physics (the three axes ensure planar coherence) while surprising the GM (the random combination prevents authorial prediction).</w:t>
      </w:r>
    </w:p>
    <w:p>
      <w:pPr>
        <w:pStyle w:val="Heading2"/>
        <w:spacing w:after="100" w:before="220"/>
      </w:pPr>
      <w:r>
        <w:rPr>
          <w:rFonts w:ascii="Garamond" w:cs="Garamond" w:eastAsia="Garamond" w:hAnsi="Garamond"/>
          <w:b/>
          <w:bCs/>
          <w:color w:val="2B2B4B"/>
        </w:rPr>
        <w:t xml:space="preserve">Function 2: Deferred Consequence Generation at Vertebra 4</w:t>
      </w:r>
    </w:p>
    <w:p>
      <w:pPr>
        <w:spacing w:after="100" w:line="276"/>
      </w:pPr>
      <w:r>
        <w:rPr>
          <w:rFonts w:ascii="Garamond" w:cs="Garamond" w:eastAsia="Garamond" w:hAnsi="Garamond"/>
          <w:b w:val="false"/>
          <w:bCs w:val="false"/>
          <w:i w:val="false"/>
          <w:iCs w:val="false"/>
          <w:color w:val="333333"/>
          <w:sz w:val="21"/>
          <w:szCs w:val="21"/>
        </w:rPr>
        <w:t xml:space="preserve">When a Fulcrum Point spend skips vertebrae, the deferred processing must produce a consequence. The oracle generates the form of that consequence. The skipped vertebra determines the context; the oracle determines the specific expression.</w:t>
      </w:r>
    </w:p>
    <w:p>
      <w:pPr>
        <w:spacing w:after="100" w:line="276"/>
      </w:pPr>
      <w:r>
        <w:rPr>
          <w:rFonts w:ascii="Garamond" w:cs="Garamond" w:eastAsia="Garamond" w:hAnsi="Garamond"/>
          <w:b w:val="false"/>
          <w:bCs w:val="false"/>
          <w:i w:val="false"/>
          <w:iCs w:val="false"/>
          <w:color w:val="333333"/>
          <w:sz w:val="21"/>
          <w:szCs w:val="21"/>
        </w:rPr>
        <w:t xml:space="preserve">A Distance 2 spend skipped the Symptoms vertebra. The oracle generates the symptom that SHOULD have appeared but was bypassed. A Distance 3 spend skipped Symptoms, Clocks, AND Pressure Points. The oracle generates a more complex consequence reflecting the multiple skipped vertebrae — potentially rolling multiple times and combining the results into a compound side effect.</w:t>
      </w:r>
    </w:p>
    <w:p>
      <w:pPr>
        <w:spacing w:after="100" w:line="276"/>
      </w:pPr>
      <w:r>
        <w:rPr>
          <w:rFonts w:ascii="Garamond" w:cs="Garamond" w:eastAsia="Garamond" w:hAnsi="Garamond"/>
          <w:b w:val="false"/>
          <w:bCs w:val="false"/>
          <w:i w:val="false"/>
          <w:iCs w:val="false"/>
          <w:color w:val="333333"/>
          <w:sz w:val="21"/>
          <w:szCs w:val="21"/>
        </w:rPr>
        <w:t xml:space="preserve">The deferred consequence function ensures that FP spends have meaningful side effects without the GM bearing the full creative burden of inventing each one. The oracle distributes that burden between GM judgment (interpreting the roll) and system-generated randomness (the roll itself). The GM cannot predict the side effect. The system ensures the side effect is planar-coherent and scale-appropriate. The surprise IS the mechanism’s value.</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Document 5C (Isotope-to-Symptom Expression Guide) provides the detailed reference for translating oracle outputs into specific observable effects based on the territory’s isotope profile. The oracle generates the constraint set. The isotope guide provides the visual vocabulary for expressing it.</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2026-04-15T01:35:30.254Z</dcterms:created>
  <dcterms:modified xsi:type="dcterms:W3CDTF">2026-04-15T01:35:30.255Z</dcterms:modified>
</cp:coreProperties>
</file>

<file path=docProps/custom.xml><?xml version="1.0" encoding="utf-8"?>
<Properties xmlns="http://schemas.openxmlformats.org/officeDocument/2006/custom-properties" xmlns:vt="http://schemas.openxmlformats.org/officeDocument/2006/docPropsVTypes"/>
</file>