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D840D" w14:textId="77777777" w:rsidR="00F62A0D" w:rsidRPr="009C107A" w:rsidRDefault="00F62A0D" w:rsidP="00F62A0D">
      <w:pPr>
        <w:spacing w:after="0" w:line="240" w:lineRule="auto"/>
        <w:rPr>
          <w:rFonts w:eastAsia="Times New Roman" w:cs="Calibri"/>
          <w:sz w:val="24"/>
          <w:szCs w:val="24"/>
        </w:rPr>
      </w:pPr>
      <w:r w:rsidRPr="009C107A">
        <w:rPr>
          <w:rFonts w:eastAsia="Aptos" w:cs="Calibri"/>
          <w:noProof/>
          <w:color w:val="993300"/>
          <w:kern w:val="2"/>
          <w:sz w:val="28"/>
          <w14:ligatures w14:val="standardContextual"/>
        </w:rPr>
        <mc:AlternateContent>
          <mc:Choice Requires="wps">
            <w:drawing>
              <wp:anchor distT="0" distB="0" distL="114300" distR="114300" simplePos="0" relativeHeight="251658240" behindDoc="0" locked="0" layoutInCell="1" allowOverlap="1" wp14:anchorId="5FFBE653" wp14:editId="5DBFF164">
                <wp:simplePos x="0" y="0"/>
                <wp:positionH relativeFrom="column">
                  <wp:posOffset>-251460</wp:posOffset>
                </wp:positionH>
                <wp:positionV relativeFrom="margin">
                  <wp:align>top</wp:align>
                </wp:positionV>
                <wp:extent cx="30480" cy="8229600"/>
                <wp:effectExtent l="0" t="0" r="2667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0480" cy="8229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F2DAC" id="Line 5"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 from="-19.8pt,0" to="-17.4pt,9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">
                <o:lock v:ext="edit" shapetype="f"/>
                <w10:wrap anchory="margin"/>
              </v:line>
            </w:pict>
          </mc:Fallback>
        </mc:AlternateContent>
      </w:r>
      <w:r w:rsidRPr="009C107A">
        <w:rPr>
          <w:rFonts w:eastAsia="Times New Roman" w:cs="Calibri"/>
          <w:sz w:val="24"/>
          <w:szCs w:val="24"/>
        </w:rPr>
        <w:fldChar w:fldCharType="begin"/>
      </w:r>
      <w:r w:rsidRPr="009C107A">
        <w:rPr>
          <w:rFonts w:eastAsia="Times New Roman" w:cs="Calibri"/>
          <w:sz w:val="24"/>
          <w:szCs w:val="24"/>
        </w:rPr>
        <w:instrText xml:space="preserve"> INCLUDEPICTURE "https://cdn.prod.website-files.com/5c78122871c3131b38424b3b/5d6e82ca9e9eae191b813a20_Iteria%20New%20Logo.png" \* MERGEFORMATINET </w:instrText>
      </w:r>
      <w:r w:rsidRPr="009C107A">
        <w:rPr>
          <w:rFonts w:eastAsia="Times New Roman" w:cs="Calibri"/>
          <w:sz w:val="24"/>
          <w:szCs w:val="24"/>
        </w:rPr>
        <w:fldChar w:fldCharType="separate"/>
      </w:r>
      <w:r w:rsidRPr="009C107A">
        <w:rPr>
          <w:rFonts w:eastAsia="Times New Roman" w:cs="Calibri"/>
          <w:noProof/>
          <w:sz w:val="24"/>
          <w:szCs w:val="24"/>
        </w:rPr>
        <w:drawing>
          <wp:inline distT="0" distB="0" distL="0" distR="0" wp14:anchorId="279C711B" wp14:editId="37ABE23D">
            <wp:extent cx="2254781" cy="803868"/>
            <wp:effectExtent l="0" t="0" r="0" b="0"/>
            <wp:docPr id="1" name="Picture 1" descr="IT Solutions | Application Managed Service Provider (ITO) - iteri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Solutions | Application Managed Service Provider (ITO) - iteria.U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2440" cy="874337"/>
                    </a:xfrm>
                    <a:prstGeom prst="rect">
                      <a:avLst/>
                    </a:prstGeom>
                    <a:noFill/>
                    <a:ln>
                      <a:noFill/>
                    </a:ln>
                  </pic:spPr>
                </pic:pic>
              </a:graphicData>
            </a:graphic>
          </wp:inline>
        </w:drawing>
      </w:r>
      <w:r w:rsidRPr="009C107A">
        <w:rPr>
          <w:rFonts w:eastAsia="Times New Roman" w:cs="Calibri"/>
          <w:sz w:val="24"/>
          <w:szCs w:val="24"/>
        </w:rPr>
        <w:fldChar w:fldCharType="end"/>
      </w:r>
    </w:p>
    <w:p w14:paraId="386FB360" w14:textId="77777777" w:rsidR="00F62A0D" w:rsidRPr="009C107A" w:rsidRDefault="00F62A0D" w:rsidP="00F62A0D">
      <w:pPr>
        <w:rPr>
          <w:rFonts w:cs="Arial"/>
          <w:b/>
          <w:sz w:val="44"/>
          <w:szCs w:val="20"/>
        </w:rPr>
      </w:pPr>
    </w:p>
    <w:p w14:paraId="30413CBF" w14:textId="77777777" w:rsidR="00F62A0D" w:rsidRPr="009C107A" w:rsidRDefault="00F62A0D" w:rsidP="00F62A0D">
      <w:pPr>
        <w:rPr>
          <w:rFonts w:cs="Arial"/>
          <w:b/>
          <w:sz w:val="44"/>
          <w:szCs w:val="20"/>
        </w:rPr>
      </w:pPr>
    </w:p>
    <w:p w14:paraId="51C4412E" w14:textId="77777777" w:rsidR="00F62A0D" w:rsidRPr="009C107A" w:rsidRDefault="00F62A0D" w:rsidP="00F62A0D">
      <w:pPr>
        <w:spacing w:after="120" w:line="259" w:lineRule="auto"/>
        <w:jc w:val="both"/>
        <w:rPr>
          <w:rFonts w:eastAsia="Aptos" w:cs="Calibri"/>
          <w:kern w:val="2"/>
          <w14:ligatures w14:val="standardContextual"/>
        </w:rPr>
      </w:pPr>
      <w:r w:rsidRPr="009C107A">
        <w:rPr>
          <w:rFonts w:eastAsia="Aptos" w:cs="Calibri"/>
          <w:kern w:val="2"/>
          <w14:ligatures w14:val="standardContextual"/>
        </w:rPr>
        <w:t>Proposal Created For:</w:t>
      </w:r>
    </w:p>
    <w:p w14:paraId="71055AB9" w14:textId="77777777" w:rsidR="00F62A0D" w:rsidRPr="009C107A" w:rsidRDefault="00F62A0D" w:rsidP="00F62A0D">
      <w:pPr>
        <w:spacing w:after="120" w:line="259" w:lineRule="auto"/>
        <w:jc w:val="both"/>
        <w:rPr>
          <w:rFonts w:eastAsia="Aptos" w:cs="Calibri"/>
          <w:kern w:val="2"/>
          <w14:ligatures w14:val="standardContextual"/>
        </w:rPr>
      </w:pPr>
    </w:p>
    <w:p w14:paraId="75766350" w14:textId="77777777" w:rsidR="00F62A0D" w:rsidRPr="009C107A" w:rsidRDefault="00F62A0D" w:rsidP="00F62A0D">
      <w:pPr>
        <w:spacing w:after="120" w:line="259" w:lineRule="auto"/>
        <w:jc w:val="both"/>
        <w:rPr>
          <w:rFonts w:eastAsia="Aptos" w:cs="Calibri"/>
          <w:kern w:val="2"/>
          <w14:ligatures w14:val="standardContextual"/>
        </w:rPr>
      </w:pPr>
    </w:p>
    <w:p w14:paraId="27C09B12" w14:textId="414954A2" w:rsidR="00F62A0D" w:rsidRPr="009C107A" w:rsidRDefault="00F62A0D" w:rsidP="00F62A0D">
      <w:pPr>
        <w:spacing w:after="120" w:line="259" w:lineRule="auto"/>
        <w:jc w:val="both"/>
        <w:rPr>
          <w:rFonts w:eastAsia="Aptos" w:cs="Calibri"/>
          <w:b/>
          <w:kern w:val="2"/>
          <w14:ligatures w14:val="standardContextual"/>
        </w:rPr>
      </w:pPr>
      <w:r>
        <w:rPr>
          <w:noProof/>
        </w:rPr>
        <w:drawing>
          <wp:inline distT="0" distB="0" distL="0" distR="0" wp14:anchorId="2F5B564A" wp14:editId="5E781EFA">
            <wp:extent cx="2913380" cy="860425"/>
            <wp:effectExtent l="0" t="0" r="1270" b="0"/>
            <wp:docPr id="154092063" name="Picture 1" descr="A brow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rown text on a white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3380" cy="860425"/>
                    </a:xfrm>
                    <a:prstGeom prst="rect">
                      <a:avLst/>
                    </a:prstGeom>
                    <a:noFill/>
                    <a:ln>
                      <a:noFill/>
                    </a:ln>
                  </pic:spPr>
                </pic:pic>
              </a:graphicData>
            </a:graphic>
          </wp:inline>
        </w:drawing>
      </w:r>
    </w:p>
    <w:p w14:paraId="2309D084" w14:textId="77777777" w:rsidR="00F62A0D" w:rsidRPr="009C107A" w:rsidRDefault="00F62A0D" w:rsidP="00F62A0D">
      <w:pPr>
        <w:spacing w:after="120" w:line="259" w:lineRule="auto"/>
        <w:jc w:val="both"/>
        <w:rPr>
          <w:rFonts w:eastAsia="Aptos" w:cs="Calibri"/>
          <w:b/>
          <w:kern w:val="2"/>
          <w14:ligatures w14:val="standardContextual"/>
        </w:rPr>
      </w:pPr>
    </w:p>
    <w:p w14:paraId="4A911CA9" w14:textId="77777777" w:rsidR="00F62A0D" w:rsidRPr="009C107A" w:rsidRDefault="00F62A0D" w:rsidP="00F62A0D">
      <w:pPr>
        <w:spacing w:after="120" w:line="259" w:lineRule="auto"/>
        <w:jc w:val="both"/>
        <w:rPr>
          <w:rFonts w:eastAsia="Aptos" w:cs="Calibri"/>
          <w:kern w:val="2"/>
          <w14:ligatures w14:val="standardContextual"/>
        </w:rPr>
      </w:pPr>
    </w:p>
    <w:p w14:paraId="3C056EE3" w14:textId="77777777" w:rsidR="00F62A0D" w:rsidRPr="009C107A" w:rsidRDefault="00F62A0D" w:rsidP="00F62A0D">
      <w:pPr>
        <w:spacing w:after="120" w:line="259" w:lineRule="auto"/>
        <w:jc w:val="both"/>
        <w:rPr>
          <w:rFonts w:eastAsia="Aptos" w:cs="Calibri"/>
          <w:kern w:val="2"/>
          <w14:ligatures w14:val="standardContextual"/>
        </w:rPr>
      </w:pPr>
    </w:p>
    <w:p w14:paraId="377BDF18" w14:textId="77777777" w:rsidR="00F62A0D" w:rsidRPr="009C107A" w:rsidRDefault="00F62A0D" w:rsidP="00F62A0D">
      <w:pPr>
        <w:spacing w:after="120" w:line="259" w:lineRule="auto"/>
        <w:jc w:val="both"/>
        <w:rPr>
          <w:rFonts w:eastAsia="Aptos" w:cs="Calibri"/>
          <w:b/>
          <w:kern w:val="2"/>
          <w14:ligatures w14:val="standardContextual"/>
        </w:rPr>
      </w:pPr>
      <w:r w:rsidRPr="009C107A">
        <w:rPr>
          <w:rFonts w:eastAsia="Aptos" w:cs="Calibri"/>
          <w:b/>
          <w:kern w:val="2"/>
          <w14:ligatures w14:val="standardContextual"/>
        </w:rPr>
        <w:t>Request for Proposal </w:t>
      </w:r>
    </w:p>
    <w:p w14:paraId="6E867683" w14:textId="04162130" w:rsidR="00F62A0D" w:rsidRPr="00F62A0D" w:rsidRDefault="00F62A0D" w:rsidP="00F62A0D">
      <w:pPr>
        <w:spacing w:after="120" w:line="259" w:lineRule="auto"/>
        <w:jc w:val="both"/>
        <w:rPr>
          <w:rFonts w:eastAsia="Aptos" w:cs="Calibri"/>
          <w:i/>
          <w:iCs/>
          <w:kern w:val="2"/>
          <w14:ligatures w14:val="standardContextual"/>
        </w:rPr>
      </w:pPr>
      <w:r w:rsidRPr="00F62A0D">
        <w:rPr>
          <w:rFonts w:eastAsia="Aptos" w:cs="Calibri"/>
          <w:b/>
          <w:bCs/>
          <w:i/>
          <w:iCs/>
          <w:kern w:val="2"/>
          <w14:ligatures w14:val="standardContextual"/>
        </w:rPr>
        <w:t>Enterprise Resource Planning Solution</w:t>
      </w:r>
    </w:p>
    <w:p w14:paraId="28AC6E53" w14:textId="77777777" w:rsidR="00F62A0D" w:rsidRPr="009C107A" w:rsidRDefault="00F62A0D" w:rsidP="00F62A0D">
      <w:pPr>
        <w:spacing w:after="120" w:line="259" w:lineRule="auto"/>
        <w:jc w:val="both"/>
        <w:rPr>
          <w:rFonts w:eastAsia="Aptos" w:cs="Calibri"/>
          <w:b/>
          <w:kern w:val="2"/>
          <w14:ligatures w14:val="standardContextual"/>
        </w:rPr>
      </w:pPr>
    </w:p>
    <w:p w14:paraId="7A112982" w14:textId="77777777" w:rsidR="00F62A0D" w:rsidRPr="009C107A" w:rsidRDefault="00F62A0D" w:rsidP="00F62A0D">
      <w:pPr>
        <w:tabs>
          <w:tab w:val="left" w:pos="2418"/>
        </w:tabs>
        <w:spacing w:after="120" w:line="259" w:lineRule="auto"/>
        <w:jc w:val="both"/>
        <w:rPr>
          <w:rFonts w:eastAsia="Aptos" w:cs="Calibri"/>
          <w:kern w:val="2"/>
          <w14:ligatures w14:val="standardContextual"/>
        </w:rPr>
      </w:pPr>
    </w:p>
    <w:p w14:paraId="7F726BBD" w14:textId="77777777" w:rsidR="00F62A0D" w:rsidRPr="009C107A" w:rsidRDefault="00F62A0D" w:rsidP="00F62A0D">
      <w:pPr>
        <w:spacing w:after="120" w:line="259" w:lineRule="auto"/>
        <w:jc w:val="both"/>
        <w:rPr>
          <w:rFonts w:eastAsia="Aptos" w:cs="Calibri"/>
          <w:kern w:val="2"/>
          <w14:ligatures w14:val="standardContextual"/>
        </w:rPr>
      </w:pPr>
    </w:p>
    <w:p w14:paraId="639C3A41" w14:textId="77777777" w:rsidR="00F62A0D" w:rsidRPr="009C107A" w:rsidRDefault="00F62A0D" w:rsidP="00F62A0D">
      <w:pPr>
        <w:spacing w:after="120" w:line="259" w:lineRule="auto"/>
        <w:jc w:val="both"/>
        <w:rPr>
          <w:rFonts w:eastAsia="Aptos" w:cs="Calibri"/>
          <w:kern w:val="2"/>
          <w14:ligatures w14:val="standardContextual"/>
        </w:rPr>
      </w:pPr>
    </w:p>
    <w:p w14:paraId="7B73AE8B" w14:textId="77777777" w:rsidR="00F62A0D" w:rsidRPr="009C107A" w:rsidRDefault="00F62A0D" w:rsidP="00F62A0D">
      <w:pPr>
        <w:spacing w:after="120" w:line="259" w:lineRule="auto"/>
        <w:jc w:val="both"/>
        <w:rPr>
          <w:rFonts w:eastAsia="Aptos" w:cs="Calibri"/>
          <w:kern w:val="2"/>
          <w14:ligatures w14:val="standardContextual"/>
        </w:rPr>
      </w:pPr>
    </w:p>
    <w:p w14:paraId="1FFC1005" w14:textId="77777777" w:rsidR="00F62A0D" w:rsidRPr="009C107A" w:rsidRDefault="00F62A0D" w:rsidP="00F62A0D">
      <w:pPr>
        <w:spacing w:after="120" w:line="259" w:lineRule="auto"/>
        <w:jc w:val="both"/>
        <w:rPr>
          <w:rFonts w:eastAsia="Aptos" w:cs="Calibri"/>
          <w:kern w:val="2"/>
          <w14:ligatures w14:val="standardContextual"/>
        </w:rPr>
      </w:pPr>
    </w:p>
    <w:p w14:paraId="23FF5DAB" w14:textId="77777777" w:rsidR="00F62A0D" w:rsidRPr="009C107A" w:rsidRDefault="00F62A0D" w:rsidP="00F62A0D">
      <w:pPr>
        <w:spacing w:after="120" w:line="259" w:lineRule="auto"/>
        <w:jc w:val="both"/>
        <w:rPr>
          <w:rFonts w:eastAsia="Aptos" w:cs="Calibri"/>
          <w:kern w:val="2"/>
          <w14:ligatures w14:val="standardContextual"/>
        </w:rPr>
      </w:pPr>
    </w:p>
    <w:p w14:paraId="16B93866" w14:textId="77777777" w:rsidR="00F62A0D" w:rsidRPr="009C107A" w:rsidRDefault="00F62A0D" w:rsidP="00F62A0D">
      <w:pPr>
        <w:spacing w:after="120" w:line="259" w:lineRule="auto"/>
        <w:jc w:val="both"/>
        <w:rPr>
          <w:rFonts w:eastAsia="Aptos" w:cs="Calibri"/>
          <w:kern w:val="2"/>
          <w14:ligatures w14:val="standardContextual"/>
        </w:rPr>
      </w:pPr>
    </w:p>
    <w:p w14:paraId="5AB55B46" w14:textId="77777777" w:rsidR="00F62A0D" w:rsidRPr="009C107A" w:rsidRDefault="00F62A0D" w:rsidP="00F62A0D">
      <w:pPr>
        <w:spacing w:after="160" w:line="259" w:lineRule="auto"/>
        <w:jc w:val="both"/>
        <w:rPr>
          <w:rFonts w:eastAsia="Aptos" w:cs="Calibri"/>
          <w:kern w:val="2"/>
          <w14:ligatures w14:val="standardContextual"/>
        </w:rPr>
      </w:pPr>
    </w:p>
    <w:p w14:paraId="7A7B6B6F" w14:textId="4D8C5EA5" w:rsidR="00F62A0D" w:rsidRPr="009C107A" w:rsidRDefault="008C62A7" w:rsidP="00F62A0D">
      <w:pPr>
        <w:spacing w:after="160" w:line="259" w:lineRule="auto"/>
        <w:jc w:val="both"/>
        <w:rPr>
          <w:rFonts w:eastAsia="Aptos" w:cs="Calibri"/>
          <w:kern w:val="2"/>
          <w14:ligatures w14:val="standardContextual"/>
        </w:rPr>
      </w:pPr>
      <w:r>
        <w:rPr>
          <w:rFonts w:eastAsia="Aptos" w:cs="Calibri"/>
          <w:kern w:val="2"/>
          <w14:ligatures w14:val="standardContextual"/>
        </w:rPr>
        <w:t>December 1</w:t>
      </w:r>
      <w:r w:rsidR="00F62A0D" w:rsidRPr="009C107A">
        <w:rPr>
          <w:rFonts w:eastAsia="Aptos" w:cs="Calibri"/>
          <w:kern w:val="2"/>
          <w14:ligatures w14:val="standardContextual"/>
        </w:rPr>
        <w:t>, 2025</w:t>
      </w:r>
    </w:p>
    <w:p w14:paraId="6BD58DD0" w14:textId="77777777" w:rsidR="00F62A0D" w:rsidRPr="009C107A" w:rsidRDefault="00F62A0D" w:rsidP="00F62A0D">
      <w:pPr>
        <w:spacing w:after="160" w:line="259" w:lineRule="auto"/>
        <w:jc w:val="both"/>
        <w:rPr>
          <w:rFonts w:eastAsia="Aptos" w:cs="Calibri"/>
          <w:kern w:val="2"/>
          <w14:ligatures w14:val="standardContextual"/>
        </w:rPr>
      </w:pPr>
    </w:p>
    <w:p w14:paraId="7AAE5494" w14:textId="77777777" w:rsidR="00F62A0D" w:rsidRDefault="00F62A0D" w:rsidP="00F62A0D">
      <w:pPr>
        <w:spacing w:after="160" w:line="259" w:lineRule="auto"/>
        <w:jc w:val="both"/>
        <w:rPr>
          <w:rFonts w:eastAsia="Aptos" w:cs="Calibri"/>
          <w:kern w:val="2"/>
          <w14:ligatures w14:val="standardContextual"/>
        </w:rPr>
      </w:pPr>
    </w:p>
    <w:sdt>
      <w:sdtPr>
        <w:rPr>
          <w:rFonts w:asciiTheme="minorHAnsi" w:eastAsiaTheme="minorEastAsia" w:hAnsiTheme="minorHAnsi" w:cstheme="minorBidi"/>
          <w:color w:val="auto"/>
          <w:sz w:val="22"/>
          <w:szCs w:val="22"/>
        </w:rPr>
        <w:id w:val="1493768192"/>
        <w:docPartObj>
          <w:docPartGallery w:val="Table of Contents"/>
          <w:docPartUnique/>
        </w:docPartObj>
      </w:sdtPr>
      <w:sdtEndPr>
        <w:rPr>
          <w:b/>
          <w:bCs/>
          <w:noProof/>
        </w:rPr>
      </w:sdtEndPr>
      <w:sdtContent>
        <w:p w14:paraId="58A6C625" w14:textId="095211E5" w:rsidR="00966F80" w:rsidRDefault="00966F80">
          <w:pPr>
            <w:pStyle w:val="TOCHeading"/>
          </w:pPr>
          <w:r>
            <w:t>Contents</w:t>
          </w:r>
        </w:p>
        <w:p w14:paraId="291B3A14" w14:textId="6E59939F" w:rsidR="00AE78A5" w:rsidRDefault="00966F80">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5497780" w:history="1">
            <w:r w:rsidR="00AE78A5" w:rsidRPr="00A11F35">
              <w:rPr>
                <w:rStyle w:val="Hyperlink"/>
                <w:noProof/>
              </w:rPr>
              <w:t>Executive Summary</w:t>
            </w:r>
            <w:r w:rsidR="00AE78A5">
              <w:rPr>
                <w:noProof/>
                <w:webHidden/>
              </w:rPr>
              <w:tab/>
            </w:r>
            <w:r w:rsidR="00AE78A5">
              <w:rPr>
                <w:noProof/>
                <w:webHidden/>
              </w:rPr>
              <w:fldChar w:fldCharType="begin"/>
            </w:r>
            <w:r w:rsidR="00AE78A5">
              <w:rPr>
                <w:noProof/>
                <w:webHidden/>
              </w:rPr>
              <w:instrText xml:space="preserve"> PAGEREF _Toc215497780 \h </w:instrText>
            </w:r>
            <w:r w:rsidR="00AE78A5">
              <w:rPr>
                <w:noProof/>
                <w:webHidden/>
              </w:rPr>
            </w:r>
            <w:r w:rsidR="00AE78A5">
              <w:rPr>
                <w:noProof/>
                <w:webHidden/>
              </w:rPr>
              <w:fldChar w:fldCharType="separate"/>
            </w:r>
            <w:r w:rsidR="00AE78A5">
              <w:rPr>
                <w:noProof/>
                <w:webHidden/>
              </w:rPr>
              <w:t>3</w:t>
            </w:r>
            <w:r w:rsidR="00AE78A5">
              <w:rPr>
                <w:noProof/>
                <w:webHidden/>
              </w:rPr>
              <w:fldChar w:fldCharType="end"/>
            </w:r>
          </w:hyperlink>
        </w:p>
        <w:p w14:paraId="148FE4D0" w14:textId="5CE05F9A" w:rsidR="00AE78A5" w:rsidRDefault="00AE78A5">
          <w:pPr>
            <w:pStyle w:val="TOC1"/>
            <w:tabs>
              <w:tab w:val="right" w:leader="dot" w:pos="9350"/>
            </w:tabs>
            <w:rPr>
              <w:noProof/>
              <w:kern w:val="2"/>
              <w:sz w:val="24"/>
              <w:szCs w:val="24"/>
              <w14:ligatures w14:val="standardContextual"/>
            </w:rPr>
          </w:pPr>
          <w:hyperlink w:anchor="_Toc215497781" w:history="1">
            <w:r w:rsidRPr="00A11F35">
              <w:rPr>
                <w:rStyle w:val="Hyperlink"/>
                <w:noProof/>
              </w:rPr>
              <w:t>Company Introductions</w:t>
            </w:r>
            <w:r>
              <w:rPr>
                <w:noProof/>
                <w:webHidden/>
              </w:rPr>
              <w:tab/>
            </w:r>
            <w:r>
              <w:rPr>
                <w:noProof/>
                <w:webHidden/>
              </w:rPr>
              <w:fldChar w:fldCharType="begin"/>
            </w:r>
            <w:r>
              <w:rPr>
                <w:noProof/>
                <w:webHidden/>
              </w:rPr>
              <w:instrText xml:space="preserve"> PAGEREF _Toc215497781 \h </w:instrText>
            </w:r>
            <w:r>
              <w:rPr>
                <w:noProof/>
                <w:webHidden/>
              </w:rPr>
            </w:r>
            <w:r>
              <w:rPr>
                <w:noProof/>
                <w:webHidden/>
              </w:rPr>
              <w:fldChar w:fldCharType="separate"/>
            </w:r>
            <w:r>
              <w:rPr>
                <w:noProof/>
                <w:webHidden/>
              </w:rPr>
              <w:t>5</w:t>
            </w:r>
            <w:r>
              <w:rPr>
                <w:noProof/>
                <w:webHidden/>
              </w:rPr>
              <w:fldChar w:fldCharType="end"/>
            </w:r>
          </w:hyperlink>
        </w:p>
        <w:p w14:paraId="6F49C757" w14:textId="4442AC2F" w:rsidR="00AE78A5" w:rsidRDefault="00AE78A5">
          <w:pPr>
            <w:pStyle w:val="TOC1"/>
            <w:tabs>
              <w:tab w:val="right" w:leader="dot" w:pos="9350"/>
            </w:tabs>
            <w:rPr>
              <w:noProof/>
              <w:kern w:val="2"/>
              <w:sz w:val="24"/>
              <w:szCs w:val="24"/>
              <w14:ligatures w14:val="standardContextual"/>
            </w:rPr>
          </w:pPr>
          <w:hyperlink w:anchor="_Toc215497782" w:history="1">
            <w:r w:rsidRPr="00A11F35">
              <w:rPr>
                <w:rStyle w:val="Hyperlink"/>
                <w:noProof/>
              </w:rPr>
              <w:t>Software Solution</w:t>
            </w:r>
            <w:r>
              <w:rPr>
                <w:noProof/>
                <w:webHidden/>
              </w:rPr>
              <w:tab/>
            </w:r>
            <w:r>
              <w:rPr>
                <w:noProof/>
                <w:webHidden/>
              </w:rPr>
              <w:fldChar w:fldCharType="begin"/>
            </w:r>
            <w:r>
              <w:rPr>
                <w:noProof/>
                <w:webHidden/>
              </w:rPr>
              <w:instrText xml:space="preserve"> PAGEREF _Toc215497782 \h </w:instrText>
            </w:r>
            <w:r>
              <w:rPr>
                <w:noProof/>
                <w:webHidden/>
              </w:rPr>
            </w:r>
            <w:r>
              <w:rPr>
                <w:noProof/>
                <w:webHidden/>
              </w:rPr>
              <w:fldChar w:fldCharType="separate"/>
            </w:r>
            <w:r>
              <w:rPr>
                <w:noProof/>
                <w:webHidden/>
              </w:rPr>
              <w:t>7</w:t>
            </w:r>
            <w:r>
              <w:rPr>
                <w:noProof/>
                <w:webHidden/>
              </w:rPr>
              <w:fldChar w:fldCharType="end"/>
            </w:r>
          </w:hyperlink>
        </w:p>
        <w:p w14:paraId="7C715541" w14:textId="0CBEA9DA" w:rsidR="00AE78A5" w:rsidRDefault="00AE78A5">
          <w:pPr>
            <w:pStyle w:val="TOC2"/>
            <w:tabs>
              <w:tab w:val="right" w:leader="dot" w:pos="9350"/>
            </w:tabs>
            <w:rPr>
              <w:noProof/>
              <w:kern w:val="2"/>
              <w:sz w:val="24"/>
              <w:szCs w:val="24"/>
              <w14:ligatures w14:val="standardContextual"/>
            </w:rPr>
          </w:pPr>
          <w:hyperlink w:anchor="_Toc215497783" w:history="1">
            <w:r w:rsidRPr="00A11F35">
              <w:rPr>
                <w:rStyle w:val="Hyperlink"/>
                <w:noProof/>
              </w:rPr>
              <w:t>ERP Overview</w:t>
            </w:r>
            <w:r>
              <w:rPr>
                <w:noProof/>
                <w:webHidden/>
              </w:rPr>
              <w:tab/>
            </w:r>
            <w:r>
              <w:rPr>
                <w:noProof/>
                <w:webHidden/>
              </w:rPr>
              <w:fldChar w:fldCharType="begin"/>
            </w:r>
            <w:r>
              <w:rPr>
                <w:noProof/>
                <w:webHidden/>
              </w:rPr>
              <w:instrText xml:space="preserve"> PAGEREF _Toc215497783 \h </w:instrText>
            </w:r>
            <w:r>
              <w:rPr>
                <w:noProof/>
                <w:webHidden/>
              </w:rPr>
            </w:r>
            <w:r>
              <w:rPr>
                <w:noProof/>
                <w:webHidden/>
              </w:rPr>
              <w:fldChar w:fldCharType="separate"/>
            </w:r>
            <w:r>
              <w:rPr>
                <w:noProof/>
                <w:webHidden/>
              </w:rPr>
              <w:t>8</w:t>
            </w:r>
            <w:r>
              <w:rPr>
                <w:noProof/>
                <w:webHidden/>
              </w:rPr>
              <w:fldChar w:fldCharType="end"/>
            </w:r>
          </w:hyperlink>
        </w:p>
        <w:p w14:paraId="22E09A2C" w14:textId="1424171B" w:rsidR="00AE78A5" w:rsidRDefault="00AE78A5">
          <w:pPr>
            <w:pStyle w:val="TOC2"/>
            <w:tabs>
              <w:tab w:val="right" w:leader="dot" w:pos="9350"/>
            </w:tabs>
            <w:rPr>
              <w:noProof/>
              <w:kern w:val="2"/>
              <w:sz w:val="24"/>
              <w:szCs w:val="24"/>
              <w14:ligatures w14:val="standardContextual"/>
            </w:rPr>
          </w:pPr>
          <w:hyperlink w:anchor="_Toc215497784" w:history="1">
            <w:r w:rsidRPr="00A11F35">
              <w:rPr>
                <w:rStyle w:val="Hyperlink"/>
                <w:noProof/>
              </w:rPr>
              <w:t>Human Capital Management Overview</w:t>
            </w:r>
            <w:r>
              <w:rPr>
                <w:noProof/>
                <w:webHidden/>
              </w:rPr>
              <w:tab/>
            </w:r>
            <w:r>
              <w:rPr>
                <w:noProof/>
                <w:webHidden/>
              </w:rPr>
              <w:fldChar w:fldCharType="begin"/>
            </w:r>
            <w:r>
              <w:rPr>
                <w:noProof/>
                <w:webHidden/>
              </w:rPr>
              <w:instrText xml:space="preserve"> PAGEREF _Toc215497784 \h </w:instrText>
            </w:r>
            <w:r>
              <w:rPr>
                <w:noProof/>
                <w:webHidden/>
              </w:rPr>
            </w:r>
            <w:r>
              <w:rPr>
                <w:noProof/>
                <w:webHidden/>
              </w:rPr>
              <w:fldChar w:fldCharType="separate"/>
            </w:r>
            <w:r>
              <w:rPr>
                <w:noProof/>
                <w:webHidden/>
              </w:rPr>
              <w:t>13</w:t>
            </w:r>
            <w:r>
              <w:rPr>
                <w:noProof/>
                <w:webHidden/>
              </w:rPr>
              <w:fldChar w:fldCharType="end"/>
            </w:r>
          </w:hyperlink>
        </w:p>
        <w:p w14:paraId="1D8751B1" w14:textId="0AE3B3AD" w:rsidR="00AE78A5" w:rsidRDefault="00AE78A5">
          <w:pPr>
            <w:pStyle w:val="TOC2"/>
            <w:tabs>
              <w:tab w:val="right" w:leader="dot" w:pos="9350"/>
            </w:tabs>
            <w:rPr>
              <w:noProof/>
              <w:kern w:val="2"/>
              <w:sz w:val="24"/>
              <w:szCs w:val="24"/>
              <w14:ligatures w14:val="standardContextual"/>
            </w:rPr>
          </w:pPr>
          <w:hyperlink w:anchor="_Toc215497785" w:history="1">
            <w:r w:rsidRPr="00A11F35">
              <w:rPr>
                <w:rStyle w:val="Hyperlink"/>
                <w:noProof/>
              </w:rPr>
              <w:t>Oracle Permitting and Licensing (OPAL) Overview</w:t>
            </w:r>
            <w:r>
              <w:rPr>
                <w:noProof/>
                <w:webHidden/>
              </w:rPr>
              <w:tab/>
            </w:r>
            <w:r>
              <w:rPr>
                <w:noProof/>
                <w:webHidden/>
              </w:rPr>
              <w:fldChar w:fldCharType="begin"/>
            </w:r>
            <w:r>
              <w:rPr>
                <w:noProof/>
                <w:webHidden/>
              </w:rPr>
              <w:instrText xml:space="preserve"> PAGEREF _Toc215497785 \h </w:instrText>
            </w:r>
            <w:r>
              <w:rPr>
                <w:noProof/>
                <w:webHidden/>
              </w:rPr>
            </w:r>
            <w:r>
              <w:rPr>
                <w:noProof/>
                <w:webHidden/>
              </w:rPr>
              <w:fldChar w:fldCharType="separate"/>
            </w:r>
            <w:r>
              <w:rPr>
                <w:noProof/>
                <w:webHidden/>
              </w:rPr>
              <w:t>17</w:t>
            </w:r>
            <w:r>
              <w:rPr>
                <w:noProof/>
                <w:webHidden/>
              </w:rPr>
              <w:fldChar w:fldCharType="end"/>
            </w:r>
          </w:hyperlink>
        </w:p>
        <w:p w14:paraId="6B55C69E" w14:textId="6C0607D6" w:rsidR="00AE78A5" w:rsidRDefault="00AE78A5">
          <w:pPr>
            <w:pStyle w:val="TOC2"/>
            <w:tabs>
              <w:tab w:val="right" w:leader="dot" w:pos="9350"/>
            </w:tabs>
            <w:rPr>
              <w:noProof/>
              <w:kern w:val="2"/>
              <w:sz w:val="24"/>
              <w:szCs w:val="24"/>
              <w14:ligatures w14:val="standardContextual"/>
            </w:rPr>
          </w:pPr>
          <w:hyperlink w:anchor="_Toc215497786" w:history="1">
            <w:r w:rsidRPr="00A11F35">
              <w:rPr>
                <w:rStyle w:val="Hyperlink"/>
                <w:noProof/>
              </w:rPr>
              <w:t>Teller Overview</w:t>
            </w:r>
            <w:r>
              <w:rPr>
                <w:noProof/>
                <w:webHidden/>
              </w:rPr>
              <w:tab/>
            </w:r>
            <w:r>
              <w:rPr>
                <w:noProof/>
                <w:webHidden/>
              </w:rPr>
              <w:fldChar w:fldCharType="begin"/>
            </w:r>
            <w:r>
              <w:rPr>
                <w:noProof/>
                <w:webHidden/>
              </w:rPr>
              <w:instrText xml:space="preserve"> PAGEREF _Toc215497786 \h </w:instrText>
            </w:r>
            <w:r>
              <w:rPr>
                <w:noProof/>
                <w:webHidden/>
              </w:rPr>
            </w:r>
            <w:r>
              <w:rPr>
                <w:noProof/>
                <w:webHidden/>
              </w:rPr>
              <w:fldChar w:fldCharType="separate"/>
            </w:r>
            <w:r>
              <w:rPr>
                <w:noProof/>
                <w:webHidden/>
              </w:rPr>
              <w:t>19</w:t>
            </w:r>
            <w:r>
              <w:rPr>
                <w:noProof/>
                <w:webHidden/>
              </w:rPr>
              <w:fldChar w:fldCharType="end"/>
            </w:r>
          </w:hyperlink>
        </w:p>
        <w:p w14:paraId="54B19B00" w14:textId="23C3F24A" w:rsidR="00AE78A5" w:rsidRDefault="00AE78A5">
          <w:pPr>
            <w:pStyle w:val="TOC1"/>
            <w:tabs>
              <w:tab w:val="right" w:leader="dot" w:pos="9350"/>
            </w:tabs>
            <w:rPr>
              <w:noProof/>
              <w:kern w:val="2"/>
              <w:sz w:val="24"/>
              <w:szCs w:val="24"/>
              <w14:ligatures w14:val="standardContextual"/>
            </w:rPr>
          </w:pPr>
          <w:hyperlink w:anchor="_Toc215497787" w:history="1">
            <w:r w:rsidRPr="00A11F35">
              <w:rPr>
                <w:rStyle w:val="Hyperlink"/>
                <w:noProof/>
              </w:rPr>
              <w:t>Implementation Approach &amp; Methodology</w:t>
            </w:r>
            <w:r>
              <w:rPr>
                <w:noProof/>
                <w:webHidden/>
              </w:rPr>
              <w:tab/>
            </w:r>
            <w:r>
              <w:rPr>
                <w:noProof/>
                <w:webHidden/>
              </w:rPr>
              <w:fldChar w:fldCharType="begin"/>
            </w:r>
            <w:r>
              <w:rPr>
                <w:noProof/>
                <w:webHidden/>
              </w:rPr>
              <w:instrText xml:space="preserve"> PAGEREF _Toc215497787 \h </w:instrText>
            </w:r>
            <w:r>
              <w:rPr>
                <w:noProof/>
                <w:webHidden/>
              </w:rPr>
            </w:r>
            <w:r>
              <w:rPr>
                <w:noProof/>
                <w:webHidden/>
              </w:rPr>
              <w:fldChar w:fldCharType="separate"/>
            </w:r>
            <w:r>
              <w:rPr>
                <w:noProof/>
                <w:webHidden/>
              </w:rPr>
              <w:t>22</w:t>
            </w:r>
            <w:r>
              <w:rPr>
                <w:noProof/>
                <w:webHidden/>
              </w:rPr>
              <w:fldChar w:fldCharType="end"/>
            </w:r>
          </w:hyperlink>
        </w:p>
        <w:p w14:paraId="3C9435BA" w14:textId="4A76F9FA" w:rsidR="00AE78A5" w:rsidRDefault="00AE78A5">
          <w:pPr>
            <w:pStyle w:val="TOC2"/>
            <w:tabs>
              <w:tab w:val="right" w:leader="dot" w:pos="9350"/>
            </w:tabs>
            <w:rPr>
              <w:noProof/>
              <w:kern w:val="2"/>
              <w:sz w:val="24"/>
              <w:szCs w:val="24"/>
              <w14:ligatures w14:val="standardContextual"/>
            </w:rPr>
          </w:pPr>
          <w:hyperlink w:anchor="_Toc215497788" w:history="1">
            <w:r w:rsidRPr="00A11F35">
              <w:rPr>
                <w:rStyle w:val="Hyperlink"/>
                <w:noProof/>
              </w:rPr>
              <w:t>Implementation Approach / Methodology</w:t>
            </w:r>
            <w:r>
              <w:rPr>
                <w:noProof/>
                <w:webHidden/>
              </w:rPr>
              <w:tab/>
            </w:r>
            <w:r>
              <w:rPr>
                <w:noProof/>
                <w:webHidden/>
              </w:rPr>
              <w:fldChar w:fldCharType="begin"/>
            </w:r>
            <w:r>
              <w:rPr>
                <w:noProof/>
                <w:webHidden/>
              </w:rPr>
              <w:instrText xml:space="preserve"> PAGEREF _Toc215497788 \h </w:instrText>
            </w:r>
            <w:r>
              <w:rPr>
                <w:noProof/>
                <w:webHidden/>
              </w:rPr>
            </w:r>
            <w:r>
              <w:rPr>
                <w:noProof/>
                <w:webHidden/>
              </w:rPr>
              <w:fldChar w:fldCharType="separate"/>
            </w:r>
            <w:r>
              <w:rPr>
                <w:noProof/>
                <w:webHidden/>
              </w:rPr>
              <w:t>22</w:t>
            </w:r>
            <w:r>
              <w:rPr>
                <w:noProof/>
                <w:webHidden/>
              </w:rPr>
              <w:fldChar w:fldCharType="end"/>
            </w:r>
          </w:hyperlink>
        </w:p>
        <w:p w14:paraId="1CDDFB89" w14:textId="09748B98" w:rsidR="00AE78A5" w:rsidRDefault="00AE78A5">
          <w:pPr>
            <w:pStyle w:val="TOC2"/>
            <w:tabs>
              <w:tab w:val="right" w:leader="dot" w:pos="9350"/>
            </w:tabs>
            <w:rPr>
              <w:noProof/>
              <w:kern w:val="2"/>
              <w:sz w:val="24"/>
              <w:szCs w:val="24"/>
              <w14:ligatures w14:val="standardContextual"/>
            </w:rPr>
          </w:pPr>
          <w:hyperlink w:anchor="_Toc215497789" w:history="1">
            <w:r w:rsidRPr="00A11F35">
              <w:rPr>
                <w:rStyle w:val="Hyperlink"/>
                <w:noProof/>
              </w:rPr>
              <w:t>Staffing Approach</w:t>
            </w:r>
            <w:r>
              <w:rPr>
                <w:noProof/>
                <w:webHidden/>
              </w:rPr>
              <w:tab/>
            </w:r>
            <w:r>
              <w:rPr>
                <w:noProof/>
                <w:webHidden/>
              </w:rPr>
              <w:fldChar w:fldCharType="begin"/>
            </w:r>
            <w:r>
              <w:rPr>
                <w:noProof/>
                <w:webHidden/>
              </w:rPr>
              <w:instrText xml:space="preserve"> PAGEREF _Toc215497789 \h </w:instrText>
            </w:r>
            <w:r>
              <w:rPr>
                <w:noProof/>
                <w:webHidden/>
              </w:rPr>
            </w:r>
            <w:r>
              <w:rPr>
                <w:noProof/>
                <w:webHidden/>
              </w:rPr>
              <w:fldChar w:fldCharType="separate"/>
            </w:r>
            <w:r>
              <w:rPr>
                <w:noProof/>
                <w:webHidden/>
              </w:rPr>
              <w:t>27</w:t>
            </w:r>
            <w:r>
              <w:rPr>
                <w:noProof/>
                <w:webHidden/>
              </w:rPr>
              <w:fldChar w:fldCharType="end"/>
            </w:r>
          </w:hyperlink>
        </w:p>
        <w:p w14:paraId="0B077DE1" w14:textId="68ED8053" w:rsidR="00AE78A5" w:rsidRDefault="00AE78A5">
          <w:pPr>
            <w:pStyle w:val="TOC2"/>
            <w:tabs>
              <w:tab w:val="right" w:leader="dot" w:pos="9350"/>
            </w:tabs>
            <w:rPr>
              <w:noProof/>
              <w:kern w:val="2"/>
              <w:sz w:val="24"/>
              <w:szCs w:val="24"/>
              <w14:ligatures w14:val="standardContextual"/>
            </w:rPr>
          </w:pPr>
          <w:hyperlink w:anchor="_Toc215497790" w:history="1">
            <w:r w:rsidRPr="00A11F35">
              <w:rPr>
                <w:rStyle w:val="Hyperlink"/>
                <w:noProof/>
              </w:rPr>
              <w:t>Differentiators</w:t>
            </w:r>
            <w:r>
              <w:rPr>
                <w:noProof/>
                <w:webHidden/>
              </w:rPr>
              <w:tab/>
            </w:r>
            <w:r>
              <w:rPr>
                <w:noProof/>
                <w:webHidden/>
              </w:rPr>
              <w:fldChar w:fldCharType="begin"/>
            </w:r>
            <w:r>
              <w:rPr>
                <w:noProof/>
                <w:webHidden/>
              </w:rPr>
              <w:instrText xml:space="preserve"> PAGEREF _Toc215497790 \h </w:instrText>
            </w:r>
            <w:r>
              <w:rPr>
                <w:noProof/>
                <w:webHidden/>
              </w:rPr>
            </w:r>
            <w:r>
              <w:rPr>
                <w:noProof/>
                <w:webHidden/>
              </w:rPr>
              <w:fldChar w:fldCharType="separate"/>
            </w:r>
            <w:r>
              <w:rPr>
                <w:noProof/>
                <w:webHidden/>
              </w:rPr>
              <w:t>32</w:t>
            </w:r>
            <w:r>
              <w:rPr>
                <w:noProof/>
                <w:webHidden/>
              </w:rPr>
              <w:fldChar w:fldCharType="end"/>
            </w:r>
          </w:hyperlink>
        </w:p>
        <w:p w14:paraId="3974E2AD" w14:textId="6F5439E1" w:rsidR="00AE78A5" w:rsidRDefault="00AE78A5">
          <w:pPr>
            <w:pStyle w:val="TOC2"/>
            <w:tabs>
              <w:tab w:val="right" w:leader="dot" w:pos="9350"/>
            </w:tabs>
            <w:rPr>
              <w:noProof/>
              <w:kern w:val="2"/>
              <w:sz w:val="24"/>
              <w:szCs w:val="24"/>
              <w14:ligatures w14:val="standardContextual"/>
            </w:rPr>
          </w:pPr>
          <w:hyperlink w:anchor="_Toc215497791" w:history="1">
            <w:r w:rsidRPr="00A11F35">
              <w:rPr>
                <w:rStyle w:val="Hyperlink"/>
                <w:noProof/>
              </w:rPr>
              <w:t>Project Schedule</w:t>
            </w:r>
            <w:r>
              <w:rPr>
                <w:noProof/>
                <w:webHidden/>
              </w:rPr>
              <w:tab/>
            </w:r>
            <w:r>
              <w:rPr>
                <w:noProof/>
                <w:webHidden/>
              </w:rPr>
              <w:fldChar w:fldCharType="begin"/>
            </w:r>
            <w:r>
              <w:rPr>
                <w:noProof/>
                <w:webHidden/>
              </w:rPr>
              <w:instrText xml:space="preserve"> PAGEREF _Toc215497791 \h </w:instrText>
            </w:r>
            <w:r>
              <w:rPr>
                <w:noProof/>
                <w:webHidden/>
              </w:rPr>
            </w:r>
            <w:r>
              <w:rPr>
                <w:noProof/>
                <w:webHidden/>
              </w:rPr>
              <w:fldChar w:fldCharType="separate"/>
            </w:r>
            <w:r>
              <w:rPr>
                <w:noProof/>
                <w:webHidden/>
              </w:rPr>
              <w:t>33</w:t>
            </w:r>
            <w:r>
              <w:rPr>
                <w:noProof/>
                <w:webHidden/>
              </w:rPr>
              <w:fldChar w:fldCharType="end"/>
            </w:r>
          </w:hyperlink>
        </w:p>
        <w:p w14:paraId="5428DAB1" w14:textId="095821FD" w:rsidR="00AE78A5" w:rsidRDefault="00AE78A5">
          <w:pPr>
            <w:pStyle w:val="TOC2"/>
            <w:tabs>
              <w:tab w:val="right" w:leader="dot" w:pos="9350"/>
            </w:tabs>
            <w:rPr>
              <w:noProof/>
              <w:kern w:val="2"/>
              <w:sz w:val="24"/>
              <w:szCs w:val="24"/>
              <w14:ligatures w14:val="standardContextual"/>
            </w:rPr>
          </w:pPr>
          <w:hyperlink w:anchor="_Toc215497792" w:history="1">
            <w:r w:rsidRPr="00A11F35">
              <w:rPr>
                <w:rStyle w:val="Hyperlink"/>
                <w:noProof/>
              </w:rPr>
              <w:t>Deliverables</w:t>
            </w:r>
            <w:r>
              <w:rPr>
                <w:noProof/>
                <w:webHidden/>
              </w:rPr>
              <w:tab/>
            </w:r>
            <w:r>
              <w:rPr>
                <w:noProof/>
                <w:webHidden/>
              </w:rPr>
              <w:fldChar w:fldCharType="begin"/>
            </w:r>
            <w:r>
              <w:rPr>
                <w:noProof/>
                <w:webHidden/>
              </w:rPr>
              <w:instrText xml:space="preserve"> PAGEREF _Toc215497792 \h </w:instrText>
            </w:r>
            <w:r>
              <w:rPr>
                <w:noProof/>
                <w:webHidden/>
              </w:rPr>
            </w:r>
            <w:r>
              <w:rPr>
                <w:noProof/>
                <w:webHidden/>
              </w:rPr>
              <w:fldChar w:fldCharType="separate"/>
            </w:r>
            <w:r>
              <w:rPr>
                <w:noProof/>
                <w:webHidden/>
              </w:rPr>
              <w:t>36</w:t>
            </w:r>
            <w:r>
              <w:rPr>
                <w:noProof/>
                <w:webHidden/>
              </w:rPr>
              <w:fldChar w:fldCharType="end"/>
            </w:r>
          </w:hyperlink>
        </w:p>
        <w:p w14:paraId="3E5A9BF5" w14:textId="07DC9CCD" w:rsidR="00AE78A5" w:rsidRDefault="00AE78A5">
          <w:pPr>
            <w:pStyle w:val="TOC1"/>
            <w:tabs>
              <w:tab w:val="right" w:leader="dot" w:pos="9350"/>
            </w:tabs>
            <w:rPr>
              <w:noProof/>
              <w:kern w:val="2"/>
              <w:sz w:val="24"/>
              <w:szCs w:val="24"/>
              <w14:ligatures w14:val="standardContextual"/>
            </w:rPr>
          </w:pPr>
          <w:hyperlink w:anchor="_Toc215497793" w:history="1">
            <w:r w:rsidRPr="00A11F35">
              <w:rPr>
                <w:rStyle w:val="Hyperlink"/>
                <w:noProof/>
              </w:rPr>
              <w:t>Project Team</w:t>
            </w:r>
            <w:r>
              <w:rPr>
                <w:noProof/>
                <w:webHidden/>
              </w:rPr>
              <w:tab/>
            </w:r>
            <w:r>
              <w:rPr>
                <w:noProof/>
                <w:webHidden/>
              </w:rPr>
              <w:fldChar w:fldCharType="begin"/>
            </w:r>
            <w:r>
              <w:rPr>
                <w:noProof/>
                <w:webHidden/>
              </w:rPr>
              <w:instrText xml:space="preserve"> PAGEREF _Toc215497793 \h </w:instrText>
            </w:r>
            <w:r>
              <w:rPr>
                <w:noProof/>
                <w:webHidden/>
              </w:rPr>
            </w:r>
            <w:r>
              <w:rPr>
                <w:noProof/>
                <w:webHidden/>
              </w:rPr>
              <w:fldChar w:fldCharType="separate"/>
            </w:r>
            <w:r>
              <w:rPr>
                <w:noProof/>
                <w:webHidden/>
              </w:rPr>
              <w:t>37</w:t>
            </w:r>
            <w:r>
              <w:rPr>
                <w:noProof/>
                <w:webHidden/>
              </w:rPr>
              <w:fldChar w:fldCharType="end"/>
            </w:r>
          </w:hyperlink>
        </w:p>
        <w:p w14:paraId="351DCFCF" w14:textId="5B6C74C0" w:rsidR="00AE78A5" w:rsidRDefault="00AE78A5">
          <w:pPr>
            <w:pStyle w:val="TOC2"/>
            <w:tabs>
              <w:tab w:val="right" w:leader="dot" w:pos="9350"/>
            </w:tabs>
            <w:rPr>
              <w:noProof/>
              <w:kern w:val="2"/>
              <w:sz w:val="24"/>
              <w:szCs w:val="24"/>
              <w14:ligatures w14:val="standardContextual"/>
            </w:rPr>
          </w:pPr>
          <w:hyperlink w:anchor="_Toc215497794" w:history="1">
            <w:r w:rsidRPr="00A11F35">
              <w:rPr>
                <w:rStyle w:val="Hyperlink"/>
                <w:noProof/>
              </w:rPr>
              <w:t>iteria Project Team</w:t>
            </w:r>
            <w:r>
              <w:rPr>
                <w:noProof/>
                <w:webHidden/>
              </w:rPr>
              <w:tab/>
            </w:r>
            <w:r>
              <w:rPr>
                <w:noProof/>
                <w:webHidden/>
              </w:rPr>
              <w:fldChar w:fldCharType="begin"/>
            </w:r>
            <w:r>
              <w:rPr>
                <w:noProof/>
                <w:webHidden/>
              </w:rPr>
              <w:instrText xml:space="preserve"> PAGEREF _Toc215497794 \h </w:instrText>
            </w:r>
            <w:r>
              <w:rPr>
                <w:noProof/>
                <w:webHidden/>
              </w:rPr>
            </w:r>
            <w:r>
              <w:rPr>
                <w:noProof/>
                <w:webHidden/>
              </w:rPr>
              <w:fldChar w:fldCharType="separate"/>
            </w:r>
            <w:r>
              <w:rPr>
                <w:noProof/>
                <w:webHidden/>
              </w:rPr>
              <w:t>37</w:t>
            </w:r>
            <w:r>
              <w:rPr>
                <w:noProof/>
                <w:webHidden/>
              </w:rPr>
              <w:fldChar w:fldCharType="end"/>
            </w:r>
          </w:hyperlink>
        </w:p>
        <w:p w14:paraId="53BA0ED1" w14:textId="0D95DECC" w:rsidR="00AE78A5" w:rsidRDefault="00AE78A5">
          <w:pPr>
            <w:pStyle w:val="TOC2"/>
            <w:tabs>
              <w:tab w:val="right" w:leader="dot" w:pos="9350"/>
            </w:tabs>
            <w:rPr>
              <w:noProof/>
              <w:kern w:val="2"/>
              <w:sz w:val="24"/>
              <w:szCs w:val="24"/>
              <w14:ligatures w14:val="standardContextual"/>
            </w:rPr>
          </w:pPr>
          <w:hyperlink w:anchor="_Toc215497795" w:history="1">
            <w:r w:rsidRPr="00A11F35">
              <w:rPr>
                <w:rStyle w:val="Hyperlink"/>
                <w:noProof/>
              </w:rPr>
              <w:t>Teller Project Team</w:t>
            </w:r>
            <w:r>
              <w:rPr>
                <w:noProof/>
                <w:webHidden/>
              </w:rPr>
              <w:tab/>
            </w:r>
            <w:r>
              <w:rPr>
                <w:noProof/>
                <w:webHidden/>
              </w:rPr>
              <w:fldChar w:fldCharType="begin"/>
            </w:r>
            <w:r>
              <w:rPr>
                <w:noProof/>
                <w:webHidden/>
              </w:rPr>
              <w:instrText xml:space="preserve"> PAGEREF _Toc215497795 \h </w:instrText>
            </w:r>
            <w:r>
              <w:rPr>
                <w:noProof/>
                <w:webHidden/>
              </w:rPr>
            </w:r>
            <w:r>
              <w:rPr>
                <w:noProof/>
                <w:webHidden/>
              </w:rPr>
              <w:fldChar w:fldCharType="separate"/>
            </w:r>
            <w:r>
              <w:rPr>
                <w:noProof/>
                <w:webHidden/>
              </w:rPr>
              <w:t>38</w:t>
            </w:r>
            <w:r>
              <w:rPr>
                <w:noProof/>
                <w:webHidden/>
              </w:rPr>
              <w:fldChar w:fldCharType="end"/>
            </w:r>
          </w:hyperlink>
        </w:p>
        <w:p w14:paraId="23D740DE" w14:textId="5817E640" w:rsidR="00AE78A5" w:rsidRDefault="00AE78A5">
          <w:pPr>
            <w:pStyle w:val="TOC1"/>
            <w:tabs>
              <w:tab w:val="right" w:leader="dot" w:pos="9350"/>
            </w:tabs>
            <w:rPr>
              <w:noProof/>
              <w:kern w:val="2"/>
              <w:sz w:val="24"/>
              <w:szCs w:val="24"/>
              <w14:ligatures w14:val="standardContextual"/>
            </w:rPr>
          </w:pPr>
          <w:hyperlink w:anchor="_Toc215497796" w:history="1">
            <w:r w:rsidRPr="00A11F35">
              <w:rPr>
                <w:rStyle w:val="Hyperlink"/>
                <w:noProof/>
              </w:rPr>
              <w:t>Sample Agreements</w:t>
            </w:r>
            <w:r>
              <w:rPr>
                <w:noProof/>
                <w:webHidden/>
              </w:rPr>
              <w:tab/>
            </w:r>
            <w:r>
              <w:rPr>
                <w:noProof/>
                <w:webHidden/>
              </w:rPr>
              <w:fldChar w:fldCharType="begin"/>
            </w:r>
            <w:r>
              <w:rPr>
                <w:noProof/>
                <w:webHidden/>
              </w:rPr>
              <w:instrText xml:space="preserve"> PAGEREF _Toc215497796 \h </w:instrText>
            </w:r>
            <w:r>
              <w:rPr>
                <w:noProof/>
                <w:webHidden/>
              </w:rPr>
            </w:r>
            <w:r>
              <w:rPr>
                <w:noProof/>
                <w:webHidden/>
              </w:rPr>
              <w:fldChar w:fldCharType="separate"/>
            </w:r>
            <w:r>
              <w:rPr>
                <w:noProof/>
                <w:webHidden/>
              </w:rPr>
              <w:t>41</w:t>
            </w:r>
            <w:r>
              <w:rPr>
                <w:noProof/>
                <w:webHidden/>
              </w:rPr>
              <w:fldChar w:fldCharType="end"/>
            </w:r>
          </w:hyperlink>
        </w:p>
        <w:p w14:paraId="13E04F6E" w14:textId="3004ED3C" w:rsidR="00AE78A5" w:rsidRDefault="00AE78A5">
          <w:pPr>
            <w:pStyle w:val="TOC2"/>
            <w:tabs>
              <w:tab w:val="right" w:leader="dot" w:pos="9350"/>
            </w:tabs>
            <w:rPr>
              <w:noProof/>
              <w:kern w:val="2"/>
              <w:sz w:val="24"/>
              <w:szCs w:val="24"/>
              <w14:ligatures w14:val="standardContextual"/>
            </w:rPr>
          </w:pPr>
          <w:hyperlink w:anchor="_Toc215497797" w:history="1">
            <w:r w:rsidRPr="00A11F35">
              <w:rPr>
                <w:rStyle w:val="Hyperlink"/>
                <w:noProof/>
              </w:rPr>
              <w:t>iteria Agreement</w:t>
            </w:r>
            <w:r>
              <w:rPr>
                <w:noProof/>
                <w:webHidden/>
              </w:rPr>
              <w:tab/>
            </w:r>
            <w:r>
              <w:rPr>
                <w:noProof/>
                <w:webHidden/>
              </w:rPr>
              <w:fldChar w:fldCharType="begin"/>
            </w:r>
            <w:r>
              <w:rPr>
                <w:noProof/>
                <w:webHidden/>
              </w:rPr>
              <w:instrText xml:space="preserve"> PAGEREF _Toc215497797 \h </w:instrText>
            </w:r>
            <w:r>
              <w:rPr>
                <w:noProof/>
                <w:webHidden/>
              </w:rPr>
            </w:r>
            <w:r>
              <w:rPr>
                <w:noProof/>
                <w:webHidden/>
              </w:rPr>
              <w:fldChar w:fldCharType="separate"/>
            </w:r>
            <w:r>
              <w:rPr>
                <w:noProof/>
                <w:webHidden/>
              </w:rPr>
              <w:t>41</w:t>
            </w:r>
            <w:r>
              <w:rPr>
                <w:noProof/>
                <w:webHidden/>
              </w:rPr>
              <w:fldChar w:fldCharType="end"/>
            </w:r>
          </w:hyperlink>
        </w:p>
        <w:p w14:paraId="1F53ED14" w14:textId="5AAA2551" w:rsidR="00AE78A5" w:rsidRDefault="00AE78A5">
          <w:pPr>
            <w:pStyle w:val="TOC2"/>
            <w:tabs>
              <w:tab w:val="right" w:leader="dot" w:pos="9350"/>
            </w:tabs>
            <w:rPr>
              <w:noProof/>
              <w:kern w:val="2"/>
              <w:sz w:val="24"/>
              <w:szCs w:val="24"/>
              <w14:ligatures w14:val="standardContextual"/>
            </w:rPr>
          </w:pPr>
          <w:hyperlink w:anchor="_Toc215497798" w:history="1">
            <w:r w:rsidRPr="00A11F35">
              <w:rPr>
                <w:rStyle w:val="Hyperlink"/>
                <w:noProof/>
              </w:rPr>
              <w:t>Can/Am Agreement (Teller Cashiering)</w:t>
            </w:r>
            <w:r>
              <w:rPr>
                <w:noProof/>
                <w:webHidden/>
              </w:rPr>
              <w:tab/>
            </w:r>
            <w:r>
              <w:rPr>
                <w:noProof/>
                <w:webHidden/>
              </w:rPr>
              <w:fldChar w:fldCharType="begin"/>
            </w:r>
            <w:r>
              <w:rPr>
                <w:noProof/>
                <w:webHidden/>
              </w:rPr>
              <w:instrText xml:space="preserve"> PAGEREF _Toc215497798 \h </w:instrText>
            </w:r>
            <w:r>
              <w:rPr>
                <w:noProof/>
                <w:webHidden/>
              </w:rPr>
            </w:r>
            <w:r>
              <w:rPr>
                <w:noProof/>
                <w:webHidden/>
              </w:rPr>
              <w:fldChar w:fldCharType="separate"/>
            </w:r>
            <w:r>
              <w:rPr>
                <w:noProof/>
                <w:webHidden/>
              </w:rPr>
              <w:t>46</w:t>
            </w:r>
            <w:r>
              <w:rPr>
                <w:noProof/>
                <w:webHidden/>
              </w:rPr>
              <w:fldChar w:fldCharType="end"/>
            </w:r>
          </w:hyperlink>
        </w:p>
        <w:p w14:paraId="71BAE1FE" w14:textId="10DA75CB" w:rsidR="00AE78A5" w:rsidRDefault="00AE78A5">
          <w:pPr>
            <w:pStyle w:val="TOC2"/>
            <w:tabs>
              <w:tab w:val="right" w:leader="dot" w:pos="9350"/>
            </w:tabs>
            <w:rPr>
              <w:noProof/>
              <w:kern w:val="2"/>
              <w:sz w:val="24"/>
              <w:szCs w:val="24"/>
              <w14:ligatures w14:val="standardContextual"/>
            </w:rPr>
          </w:pPr>
          <w:hyperlink w:anchor="_Toc215497799" w:history="1">
            <w:r w:rsidRPr="00A11F35">
              <w:rPr>
                <w:rStyle w:val="Hyperlink"/>
                <w:noProof/>
              </w:rPr>
              <w:t>Mythics Quote Format (Oracle Software)</w:t>
            </w:r>
            <w:r>
              <w:rPr>
                <w:noProof/>
                <w:webHidden/>
              </w:rPr>
              <w:tab/>
            </w:r>
            <w:r>
              <w:rPr>
                <w:noProof/>
                <w:webHidden/>
              </w:rPr>
              <w:fldChar w:fldCharType="begin"/>
            </w:r>
            <w:r>
              <w:rPr>
                <w:noProof/>
                <w:webHidden/>
              </w:rPr>
              <w:instrText xml:space="preserve"> PAGEREF _Toc215497799 \h </w:instrText>
            </w:r>
            <w:r>
              <w:rPr>
                <w:noProof/>
                <w:webHidden/>
              </w:rPr>
            </w:r>
            <w:r>
              <w:rPr>
                <w:noProof/>
                <w:webHidden/>
              </w:rPr>
              <w:fldChar w:fldCharType="separate"/>
            </w:r>
            <w:r>
              <w:rPr>
                <w:noProof/>
                <w:webHidden/>
              </w:rPr>
              <w:t>69</w:t>
            </w:r>
            <w:r>
              <w:rPr>
                <w:noProof/>
                <w:webHidden/>
              </w:rPr>
              <w:fldChar w:fldCharType="end"/>
            </w:r>
          </w:hyperlink>
        </w:p>
        <w:p w14:paraId="297CC34A" w14:textId="2E54C6FC" w:rsidR="00AE78A5" w:rsidRDefault="00AE78A5">
          <w:pPr>
            <w:pStyle w:val="TOC1"/>
            <w:tabs>
              <w:tab w:val="right" w:leader="dot" w:pos="9350"/>
            </w:tabs>
            <w:rPr>
              <w:noProof/>
              <w:kern w:val="2"/>
              <w:sz w:val="24"/>
              <w:szCs w:val="24"/>
              <w14:ligatures w14:val="standardContextual"/>
            </w:rPr>
          </w:pPr>
          <w:hyperlink w:anchor="_Toc215497800" w:history="1">
            <w:r w:rsidRPr="00A11F35">
              <w:rPr>
                <w:rStyle w:val="Hyperlink"/>
                <w:noProof/>
              </w:rPr>
              <w:t>Optional Services</w:t>
            </w:r>
            <w:r>
              <w:rPr>
                <w:noProof/>
                <w:webHidden/>
              </w:rPr>
              <w:tab/>
            </w:r>
            <w:r>
              <w:rPr>
                <w:noProof/>
                <w:webHidden/>
              </w:rPr>
              <w:fldChar w:fldCharType="begin"/>
            </w:r>
            <w:r>
              <w:rPr>
                <w:noProof/>
                <w:webHidden/>
              </w:rPr>
              <w:instrText xml:space="preserve"> PAGEREF _Toc215497800 \h </w:instrText>
            </w:r>
            <w:r>
              <w:rPr>
                <w:noProof/>
                <w:webHidden/>
              </w:rPr>
            </w:r>
            <w:r>
              <w:rPr>
                <w:noProof/>
                <w:webHidden/>
              </w:rPr>
              <w:fldChar w:fldCharType="separate"/>
            </w:r>
            <w:r>
              <w:rPr>
                <w:noProof/>
                <w:webHidden/>
              </w:rPr>
              <w:t>82</w:t>
            </w:r>
            <w:r>
              <w:rPr>
                <w:noProof/>
                <w:webHidden/>
              </w:rPr>
              <w:fldChar w:fldCharType="end"/>
            </w:r>
          </w:hyperlink>
        </w:p>
        <w:p w14:paraId="325CA4A8" w14:textId="2F5F3417" w:rsidR="00AE78A5" w:rsidRDefault="00AE78A5">
          <w:pPr>
            <w:pStyle w:val="TOC2"/>
            <w:tabs>
              <w:tab w:val="right" w:leader="dot" w:pos="9350"/>
            </w:tabs>
            <w:rPr>
              <w:noProof/>
              <w:kern w:val="2"/>
              <w:sz w:val="24"/>
              <w:szCs w:val="24"/>
              <w14:ligatures w14:val="standardContextual"/>
            </w:rPr>
          </w:pPr>
          <w:hyperlink w:anchor="_Toc215497801" w:history="1">
            <w:r w:rsidRPr="00A11F35">
              <w:rPr>
                <w:rStyle w:val="Hyperlink"/>
                <w:noProof/>
              </w:rPr>
              <w:t>iteria Managed Services</w:t>
            </w:r>
            <w:r>
              <w:rPr>
                <w:noProof/>
                <w:webHidden/>
              </w:rPr>
              <w:tab/>
            </w:r>
            <w:r>
              <w:rPr>
                <w:noProof/>
                <w:webHidden/>
              </w:rPr>
              <w:fldChar w:fldCharType="begin"/>
            </w:r>
            <w:r>
              <w:rPr>
                <w:noProof/>
                <w:webHidden/>
              </w:rPr>
              <w:instrText xml:space="preserve"> PAGEREF _Toc215497801 \h </w:instrText>
            </w:r>
            <w:r>
              <w:rPr>
                <w:noProof/>
                <w:webHidden/>
              </w:rPr>
            </w:r>
            <w:r>
              <w:rPr>
                <w:noProof/>
                <w:webHidden/>
              </w:rPr>
              <w:fldChar w:fldCharType="separate"/>
            </w:r>
            <w:r>
              <w:rPr>
                <w:noProof/>
                <w:webHidden/>
              </w:rPr>
              <w:t>82</w:t>
            </w:r>
            <w:r>
              <w:rPr>
                <w:noProof/>
                <w:webHidden/>
              </w:rPr>
              <w:fldChar w:fldCharType="end"/>
            </w:r>
          </w:hyperlink>
        </w:p>
        <w:p w14:paraId="27259268" w14:textId="1D97B773" w:rsidR="00AE78A5" w:rsidRDefault="00AE78A5">
          <w:pPr>
            <w:pStyle w:val="TOC1"/>
            <w:tabs>
              <w:tab w:val="right" w:leader="dot" w:pos="9350"/>
            </w:tabs>
            <w:rPr>
              <w:noProof/>
              <w:kern w:val="2"/>
              <w:sz w:val="24"/>
              <w:szCs w:val="24"/>
              <w14:ligatures w14:val="standardContextual"/>
            </w:rPr>
          </w:pPr>
          <w:hyperlink w:anchor="_Toc215497802" w:history="1">
            <w:r w:rsidRPr="00A11F35">
              <w:rPr>
                <w:rStyle w:val="Hyperlink"/>
                <w:noProof/>
              </w:rPr>
              <w:t>Attachments</w:t>
            </w:r>
            <w:r>
              <w:rPr>
                <w:noProof/>
                <w:webHidden/>
              </w:rPr>
              <w:tab/>
            </w:r>
            <w:r>
              <w:rPr>
                <w:noProof/>
                <w:webHidden/>
              </w:rPr>
              <w:fldChar w:fldCharType="begin"/>
            </w:r>
            <w:r>
              <w:rPr>
                <w:noProof/>
                <w:webHidden/>
              </w:rPr>
              <w:instrText xml:space="preserve"> PAGEREF _Toc215497802 \h </w:instrText>
            </w:r>
            <w:r>
              <w:rPr>
                <w:noProof/>
                <w:webHidden/>
              </w:rPr>
            </w:r>
            <w:r>
              <w:rPr>
                <w:noProof/>
                <w:webHidden/>
              </w:rPr>
              <w:fldChar w:fldCharType="separate"/>
            </w:r>
            <w:r>
              <w:rPr>
                <w:noProof/>
                <w:webHidden/>
              </w:rPr>
              <w:t>85</w:t>
            </w:r>
            <w:r>
              <w:rPr>
                <w:noProof/>
                <w:webHidden/>
              </w:rPr>
              <w:fldChar w:fldCharType="end"/>
            </w:r>
          </w:hyperlink>
        </w:p>
        <w:p w14:paraId="676E5D4C" w14:textId="2EB28563" w:rsidR="00AE78A5" w:rsidRDefault="00AE78A5">
          <w:pPr>
            <w:pStyle w:val="TOC2"/>
            <w:tabs>
              <w:tab w:val="right" w:leader="dot" w:pos="9350"/>
            </w:tabs>
            <w:rPr>
              <w:noProof/>
              <w:kern w:val="2"/>
              <w:sz w:val="24"/>
              <w:szCs w:val="24"/>
              <w14:ligatures w14:val="standardContextual"/>
            </w:rPr>
          </w:pPr>
          <w:hyperlink w:anchor="_Toc215497803" w:history="1">
            <w:r w:rsidRPr="00A11F35">
              <w:rPr>
                <w:rStyle w:val="Hyperlink"/>
                <w:noProof/>
              </w:rPr>
              <w:t>iteria Requirements (Attachment A- ERP Workshop Requirements)</w:t>
            </w:r>
            <w:r>
              <w:rPr>
                <w:noProof/>
                <w:webHidden/>
              </w:rPr>
              <w:tab/>
            </w:r>
            <w:r>
              <w:rPr>
                <w:noProof/>
                <w:webHidden/>
              </w:rPr>
              <w:fldChar w:fldCharType="begin"/>
            </w:r>
            <w:r>
              <w:rPr>
                <w:noProof/>
                <w:webHidden/>
              </w:rPr>
              <w:instrText xml:space="preserve"> PAGEREF _Toc215497803 \h </w:instrText>
            </w:r>
            <w:r>
              <w:rPr>
                <w:noProof/>
                <w:webHidden/>
              </w:rPr>
            </w:r>
            <w:r>
              <w:rPr>
                <w:noProof/>
                <w:webHidden/>
              </w:rPr>
              <w:fldChar w:fldCharType="separate"/>
            </w:r>
            <w:r>
              <w:rPr>
                <w:noProof/>
                <w:webHidden/>
              </w:rPr>
              <w:t>85</w:t>
            </w:r>
            <w:r>
              <w:rPr>
                <w:noProof/>
                <w:webHidden/>
              </w:rPr>
              <w:fldChar w:fldCharType="end"/>
            </w:r>
          </w:hyperlink>
        </w:p>
        <w:p w14:paraId="0FFE0B52" w14:textId="422AE986" w:rsidR="00AE78A5" w:rsidRDefault="00AE78A5">
          <w:pPr>
            <w:pStyle w:val="TOC2"/>
            <w:tabs>
              <w:tab w:val="right" w:leader="dot" w:pos="9350"/>
            </w:tabs>
            <w:rPr>
              <w:noProof/>
              <w:kern w:val="2"/>
              <w:sz w:val="24"/>
              <w:szCs w:val="24"/>
              <w14:ligatures w14:val="standardContextual"/>
            </w:rPr>
          </w:pPr>
          <w:hyperlink w:anchor="_Toc215497804" w:history="1">
            <w:r w:rsidRPr="00A11F35">
              <w:rPr>
                <w:rStyle w:val="Hyperlink"/>
                <w:noProof/>
              </w:rPr>
              <w:t>iteria Vendor Questionnaire (Attachment B-Vendor Questionnaire)</w:t>
            </w:r>
            <w:r>
              <w:rPr>
                <w:noProof/>
                <w:webHidden/>
              </w:rPr>
              <w:tab/>
            </w:r>
            <w:r>
              <w:rPr>
                <w:noProof/>
                <w:webHidden/>
              </w:rPr>
              <w:fldChar w:fldCharType="begin"/>
            </w:r>
            <w:r>
              <w:rPr>
                <w:noProof/>
                <w:webHidden/>
              </w:rPr>
              <w:instrText xml:space="preserve"> PAGEREF _Toc215497804 \h </w:instrText>
            </w:r>
            <w:r>
              <w:rPr>
                <w:noProof/>
                <w:webHidden/>
              </w:rPr>
            </w:r>
            <w:r>
              <w:rPr>
                <w:noProof/>
                <w:webHidden/>
              </w:rPr>
              <w:fldChar w:fldCharType="separate"/>
            </w:r>
            <w:r>
              <w:rPr>
                <w:noProof/>
                <w:webHidden/>
              </w:rPr>
              <w:t>85</w:t>
            </w:r>
            <w:r>
              <w:rPr>
                <w:noProof/>
                <w:webHidden/>
              </w:rPr>
              <w:fldChar w:fldCharType="end"/>
            </w:r>
          </w:hyperlink>
        </w:p>
        <w:p w14:paraId="2005130C" w14:textId="53351A92" w:rsidR="00AE78A5" w:rsidRDefault="00AE78A5">
          <w:pPr>
            <w:pStyle w:val="TOC2"/>
            <w:tabs>
              <w:tab w:val="right" w:leader="dot" w:pos="9350"/>
            </w:tabs>
            <w:rPr>
              <w:noProof/>
              <w:kern w:val="2"/>
              <w:sz w:val="24"/>
              <w:szCs w:val="24"/>
              <w14:ligatures w14:val="standardContextual"/>
            </w:rPr>
          </w:pPr>
          <w:hyperlink w:anchor="_Toc215497805" w:history="1">
            <w:r w:rsidRPr="00A11F35">
              <w:rPr>
                <w:rStyle w:val="Hyperlink"/>
                <w:noProof/>
              </w:rPr>
              <w:t>iteria Cost Proposal (Attachment C-Total Cost of Ownership)</w:t>
            </w:r>
            <w:r>
              <w:rPr>
                <w:noProof/>
                <w:webHidden/>
              </w:rPr>
              <w:tab/>
            </w:r>
            <w:r>
              <w:rPr>
                <w:noProof/>
                <w:webHidden/>
              </w:rPr>
              <w:fldChar w:fldCharType="begin"/>
            </w:r>
            <w:r>
              <w:rPr>
                <w:noProof/>
                <w:webHidden/>
              </w:rPr>
              <w:instrText xml:space="preserve"> PAGEREF _Toc215497805 \h </w:instrText>
            </w:r>
            <w:r>
              <w:rPr>
                <w:noProof/>
                <w:webHidden/>
              </w:rPr>
            </w:r>
            <w:r>
              <w:rPr>
                <w:noProof/>
                <w:webHidden/>
              </w:rPr>
              <w:fldChar w:fldCharType="separate"/>
            </w:r>
            <w:r>
              <w:rPr>
                <w:noProof/>
                <w:webHidden/>
              </w:rPr>
              <w:t>85</w:t>
            </w:r>
            <w:r>
              <w:rPr>
                <w:noProof/>
                <w:webHidden/>
              </w:rPr>
              <w:fldChar w:fldCharType="end"/>
            </w:r>
          </w:hyperlink>
        </w:p>
        <w:p w14:paraId="7DB8670E" w14:textId="112E2FAB" w:rsidR="00AE78A5" w:rsidRDefault="00AE78A5">
          <w:pPr>
            <w:pStyle w:val="TOC2"/>
            <w:tabs>
              <w:tab w:val="right" w:leader="dot" w:pos="9350"/>
            </w:tabs>
            <w:rPr>
              <w:noProof/>
              <w:kern w:val="2"/>
              <w:sz w:val="24"/>
              <w:szCs w:val="24"/>
              <w14:ligatures w14:val="standardContextual"/>
            </w:rPr>
          </w:pPr>
          <w:hyperlink w:anchor="_Toc215497806" w:history="1">
            <w:r w:rsidRPr="00A11F35">
              <w:rPr>
                <w:rStyle w:val="Hyperlink"/>
                <w:noProof/>
              </w:rPr>
              <w:t>iteria References (Attachment D- Vendor References Form)</w:t>
            </w:r>
            <w:r>
              <w:rPr>
                <w:noProof/>
                <w:webHidden/>
              </w:rPr>
              <w:tab/>
            </w:r>
            <w:r>
              <w:rPr>
                <w:noProof/>
                <w:webHidden/>
              </w:rPr>
              <w:fldChar w:fldCharType="begin"/>
            </w:r>
            <w:r>
              <w:rPr>
                <w:noProof/>
                <w:webHidden/>
              </w:rPr>
              <w:instrText xml:space="preserve"> PAGEREF _Toc215497806 \h </w:instrText>
            </w:r>
            <w:r>
              <w:rPr>
                <w:noProof/>
                <w:webHidden/>
              </w:rPr>
            </w:r>
            <w:r>
              <w:rPr>
                <w:noProof/>
                <w:webHidden/>
              </w:rPr>
              <w:fldChar w:fldCharType="separate"/>
            </w:r>
            <w:r>
              <w:rPr>
                <w:noProof/>
                <w:webHidden/>
              </w:rPr>
              <w:t>85</w:t>
            </w:r>
            <w:r>
              <w:rPr>
                <w:noProof/>
                <w:webHidden/>
              </w:rPr>
              <w:fldChar w:fldCharType="end"/>
            </w:r>
          </w:hyperlink>
        </w:p>
        <w:p w14:paraId="110C5F6C" w14:textId="26569107" w:rsidR="00966F80" w:rsidRDefault="00966F80">
          <w:r>
            <w:rPr>
              <w:b/>
              <w:bCs/>
              <w:noProof/>
            </w:rPr>
            <w:fldChar w:fldCharType="end"/>
          </w:r>
        </w:p>
      </w:sdtContent>
    </w:sdt>
    <w:p w14:paraId="512CF8A1" w14:textId="77777777" w:rsidR="00816701" w:rsidRDefault="00816701" w:rsidP="00F62A0D">
      <w:pPr>
        <w:spacing w:after="160" w:line="259" w:lineRule="auto"/>
        <w:jc w:val="both"/>
        <w:rPr>
          <w:rFonts w:eastAsia="Aptos" w:cs="Calibri"/>
          <w:kern w:val="2"/>
          <w14:ligatures w14:val="standardContextual"/>
        </w:rPr>
      </w:pPr>
    </w:p>
    <w:p w14:paraId="2448CDDF" w14:textId="77777777" w:rsidR="00816701" w:rsidRDefault="00816701" w:rsidP="00F62A0D">
      <w:pPr>
        <w:spacing w:after="160" w:line="259" w:lineRule="auto"/>
        <w:jc w:val="both"/>
        <w:rPr>
          <w:rFonts w:eastAsia="Aptos" w:cs="Calibri"/>
          <w:kern w:val="2"/>
          <w14:ligatures w14:val="standardContextual"/>
        </w:rPr>
      </w:pPr>
    </w:p>
    <w:p w14:paraId="16FE5797" w14:textId="77777777" w:rsidR="007B43F0" w:rsidRDefault="007B43F0" w:rsidP="006832EC">
      <w:pPr>
        <w:pStyle w:val="Heading1"/>
        <w:sectPr w:rsidR="007B43F0">
          <w:pgSz w:w="12240" w:h="15840"/>
          <w:pgMar w:top="1440" w:right="1440" w:bottom="1440" w:left="1440" w:header="720" w:footer="720" w:gutter="0"/>
          <w:cols w:space="720"/>
          <w:docGrid w:linePitch="360"/>
        </w:sectPr>
      </w:pPr>
    </w:p>
    <w:p w14:paraId="2ADF908A" w14:textId="7D4377E7" w:rsidR="00F62A0D" w:rsidRPr="006832EC" w:rsidRDefault="005F3436" w:rsidP="006832EC">
      <w:pPr>
        <w:pStyle w:val="Heading1"/>
      </w:pPr>
      <w:bookmarkStart w:id="0" w:name="_Toc215497780"/>
      <w:r w:rsidRPr="006832EC">
        <w:lastRenderedPageBreak/>
        <w:t>Executive Summary</w:t>
      </w:r>
      <w:bookmarkEnd w:id="0"/>
      <w:r w:rsidRPr="006832EC">
        <w:t xml:space="preserve"> </w:t>
      </w:r>
    </w:p>
    <w:p w14:paraId="1CA7CC81" w14:textId="77777777" w:rsidR="003F1EFB" w:rsidRPr="00A023D3" w:rsidRDefault="003F1EFB" w:rsidP="003F1EFB">
      <w:pPr>
        <w:spacing w:after="0"/>
        <w:rPr>
          <w:rFonts w:ascii="Calibri" w:hAnsi="Calibri" w:cs="Calibri"/>
          <w:color w:val="0070C0"/>
        </w:rPr>
      </w:pPr>
      <w:proofErr w:type="spellStart"/>
      <w:r w:rsidRPr="00A023D3">
        <w:rPr>
          <w:rFonts w:ascii="Calibri" w:hAnsi="Calibri" w:cs="Calibri"/>
          <w:color w:val="0070C0"/>
        </w:rPr>
        <w:t>iteria</w:t>
      </w:r>
      <w:proofErr w:type="spellEnd"/>
      <w:r w:rsidRPr="00A023D3">
        <w:rPr>
          <w:rFonts w:ascii="Calibri" w:hAnsi="Calibri" w:cs="Calibri"/>
          <w:color w:val="0070C0"/>
        </w:rPr>
        <w:t>-US (</w:t>
      </w:r>
      <w:proofErr w:type="spellStart"/>
      <w:r w:rsidRPr="00A023D3">
        <w:rPr>
          <w:rFonts w:ascii="Calibri" w:hAnsi="Calibri" w:cs="Calibri"/>
          <w:color w:val="0070C0"/>
        </w:rPr>
        <w:t>iteria</w:t>
      </w:r>
      <w:proofErr w:type="spellEnd"/>
      <w:r w:rsidRPr="00A023D3">
        <w:rPr>
          <w:rFonts w:ascii="Calibri" w:hAnsi="Calibri" w:cs="Calibri"/>
          <w:color w:val="0070C0"/>
        </w:rPr>
        <w:t xml:space="preserve">) is pleased to present our formal response to Brown County’s ERP System Replacement Solicitation.  As a Certified Oracle Partner focused exclusively on Oracle technologies, </w:t>
      </w:r>
      <w:proofErr w:type="spellStart"/>
      <w:r w:rsidRPr="00A023D3">
        <w:rPr>
          <w:rFonts w:ascii="Calibri" w:hAnsi="Calibri" w:cs="Calibri"/>
          <w:color w:val="0070C0"/>
        </w:rPr>
        <w:t>iteria</w:t>
      </w:r>
      <w:proofErr w:type="spellEnd"/>
      <w:r w:rsidRPr="00A023D3">
        <w:rPr>
          <w:rFonts w:ascii="Calibri" w:hAnsi="Calibri" w:cs="Calibri"/>
          <w:color w:val="0070C0"/>
        </w:rPr>
        <w:t xml:space="preserve"> brings unmatched experience, proven success in public sector implementations, and a deep commitment to delivering tailored, high-impact solutions that prioritize client outcomes over convenience.</w:t>
      </w:r>
    </w:p>
    <w:p w14:paraId="6C5D1F77" w14:textId="77777777" w:rsidR="003F1EFB" w:rsidRPr="00A023D3" w:rsidRDefault="003F1EFB" w:rsidP="003F1EFB">
      <w:pPr>
        <w:spacing w:after="0"/>
        <w:rPr>
          <w:rFonts w:ascii="Calibri" w:hAnsi="Calibri" w:cs="Calibri"/>
          <w:color w:val="0070C0"/>
        </w:rPr>
      </w:pPr>
    </w:p>
    <w:p w14:paraId="4B8D17AF" w14:textId="77777777" w:rsidR="003F1EFB" w:rsidRPr="00A023D3" w:rsidRDefault="003F1EFB" w:rsidP="003F1EFB">
      <w:pPr>
        <w:rPr>
          <w:rFonts w:ascii="Calibri" w:hAnsi="Calibri" w:cs="Calibri"/>
          <w:color w:val="0070C0"/>
        </w:rPr>
      </w:pPr>
      <w:r w:rsidRPr="00A023D3">
        <w:rPr>
          <w:rFonts w:ascii="Calibri" w:hAnsi="Calibri" w:cs="Calibri"/>
          <w:color w:val="0070C0"/>
        </w:rPr>
        <w:t xml:space="preserve">Founded in 2015, </w:t>
      </w:r>
      <w:proofErr w:type="spellStart"/>
      <w:r w:rsidRPr="00A023D3">
        <w:rPr>
          <w:rFonts w:ascii="Calibri" w:hAnsi="Calibri" w:cs="Calibri"/>
          <w:color w:val="0070C0"/>
        </w:rPr>
        <w:t>iteria</w:t>
      </w:r>
      <w:proofErr w:type="spellEnd"/>
      <w:r w:rsidRPr="00A023D3">
        <w:rPr>
          <w:rFonts w:ascii="Calibri" w:hAnsi="Calibri" w:cs="Calibri"/>
          <w:color w:val="0070C0"/>
        </w:rPr>
        <w:t xml:space="preserve"> was built on decades of experience by leaders who believed that consulting should be centered on the customer—not the bottom line. With satellite offices in Wisconsin and Illinois and over 30 years of public sector experience, our team brings localized resources to Brown County and understands the distinct challenges faced by local governments. We have successfully implemented Oracle ERP and HCM Cloud suites across multiple counties, including the recent full-suite implementation for Fond du Lac County, WI, integrating third-party systems, supporting GASB compliance, and meeting WRS reporting requirements and </w:t>
      </w:r>
      <w:proofErr w:type="spellStart"/>
      <w:r w:rsidRPr="00A023D3">
        <w:rPr>
          <w:rFonts w:ascii="Calibri" w:hAnsi="Calibri" w:cs="Calibri"/>
          <w:color w:val="0070C0"/>
        </w:rPr>
        <w:t>eWISACWIS</w:t>
      </w:r>
      <w:proofErr w:type="spellEnd"/>
      <w:r w:rsidRPr="00A023D3">
        <w:rPr>
          <w:rFonts w:ascii="Calibri" w:hAnsi="Calibri" w:cs="Calibri"/>
          <w:color w:val="0070C0"/>
        </w:rPr>
        <w:t xml:space="preserve"> integrations.</w:t>
      </w:r>
    </w:p>
    <w:p w14:paraId="7ED26D5C" w14:textId="77777777" w:rsidR="003F1EFB" w:rsidRPr="00A023D3" w:rsidRDefault="003F1EFB" w:rsidP="003F1EFB">
      <w:pPr>
        <w:rPr>
          <w:rFonts w:ascii="Calibri" w:hAnsi="Calibri" w:cs="Calibri"/>
          <w:color w:val="0070C0"/>
        </w:rPr>
      </w:pPr>
      <w:proofErr w:type="spellStart"/>
      <w:r w:rsidRPr="00A023D3">
        <w:rPr>
          <w:rFonts w:ascii="Calibri" w:hAnsi="Calibri" w:cs="Calibri"/>
          <w:color w:val="0070C0"/>
        </w:rPr>
        <w:t>iteria</w:t>
      </w:r>
      <w:proofErr w:type="spellEnd"/>
      <w:r w:rsidRPr="00A023D3">
        <w:rPr>
          <w:rFonts w:ascii="Calibri" w:hAnsi="Calibri" w:cs="Calibri"/>
          <w:color w:val="0070C0"/>
        </w:rPr>
        <w:t xml:space="preserve"> proposes a complete solution based on the Oracle Fusion Cloud Applications, delivering modern, integrated modules for Financials, Procurement, Project and Grants, HCM, Recruitment and Onboarding, Time and Labor, Learning and Oracle Permitting and Licensing (OPAL). Oracle’s platform offers a best-in-class combination of security, scalability, accessibility, and depth of functionality. With Oracle’s unmatched </w:t>
      </w:r>
      <w:proofErr w:type="gramStart"/>
      <w:r w:rsidRPr="00A023D3">
        <w:rPr>
          <w:rFonts w:ascii="Calibri" w:hAnsi="Calibri" w:cs="Calibri"/>
          <w:color w:val="0070C0"/>
        </w:rPr>
        <w:t>innovation—</w:t>
      </w:r>
      <w:proofErr w:type="gramEnd"/>
      <w:r w:rsidRPr="00A023D3">
        <w:rPr>
          <w:rFonts w:ascii="Calibri" w:hAnsi="Calibri" w:cs="Calibri"/>
          <w:color w:val="0070C0"/>
        </w:rPr>
        <w:t xml:space="preserve">including AI and machine learning </w:t>
      </w:r>
      <w:proofErr w:type="gramStart"/>
      <w:r w:rsidRPr="00A023D3">
        <w:rPr>
          <w:rFonts w:ascii="Calibri" w:hAnsi="Calibri" w:cs="Calibri"/>
          <w:color w:val="0070C0"/>
        </w:rPr>
        <w:t>capabilities—</w:t>
      </w:r>
      <w:proofErr w:type="gramEnd"/>
      <w:r w:rsidRPr="00A023D3">
        <w:rPr>
          <w:rFonts w:ascii="Calibri" w:hAnsi="Calibri" w:cs="Calibri"/>
          <w:color w:val="0070C0"/>
        </w:rPr>
        <w:t>Brown County will gain a future-ready system that evolves with its needs while preserving operational continuity.</w:t>
      </w:r>
    </w:p>
    <w:p w14:paraId="69BA6BFD" w14:textId="77777777" w:rsidR="003F1EFB" w:rsidRPr="00A023D3" w:rsidRDefault="003F1EFB" w:rsidP="003F1EFB">
      <w:pPr>
        <w:rPr>
          <w:rFonts w:ascii="Calibri" w:hAnsi="Calibri" w:cs="Calibri"/>
          <w:color w:val="0070C0"/>
        </w:rPr>
      </w:pPr>
      <w:r w:rsidRPr="00A023D3">
        <w:rPr>
          <w:rFonts w:ascii="Calibri" w:hAnsi="Calibri" w:cs="Calibri"/>
          <w:color w:val="0070C0"/>
        </w:rPr>
        <w:t xml:space="preserve">Our approach is holistic. We don’t take shortcuts or apply cookie-cutter templates; we engineer solutions that are sustainable, upgrade-safe, and aligned with the County’s long-term goals. </w:t>
      </w:r>
      <w:proofErr w:type="spellStart"/>
      <w:r w:rsidRPr="00A023D3">
        <w:rPr>
          <w:rFonts w:ascii="Calibri" w:hAnsi="Calibri" w:cs="Calibri"/>
          <w:color w:val="0070C0"/>
        </w:rPr>
        <w:t>iteria’s</w:t>
      </w:r>
      <w:proofErr w:type="spellEnd"/>
      <w:r w:rsidRPr="00A023D3">
        <w:rPr>
          <w:rFonts w:ascii="Calibri" w:hAnsi="Calibri" w:cs="Calibri"/>
          <w:color w:val="0070C0"/>
        </w:rPr>
        <w:t xml:space="preserve"> strength lies in understanding the downstream and upstream impacts of ERP design decisions—allowing us to deliver a system that not only meets immediate operational needs but supports continued growth and regulatory compliance.</w:t>
      </w:r>
    </w:p>
    <w:p w14:paraId="2FCDB5A2" w14:textId="77777777" w:rsidR="003F1EFB" w:rsidRPr="00A023D3" w:rsidRDefault="003F1EFB" w:rsidP="003F1EFB">
      <w:pPr>
        <w:spacing w:after="0"/>
        <w:rPr>
          <w:rFonts w:ascii="Calibri" w:hAnsi="Calibri" w:cs="Calibri"/>
          <w:color w:val="0070C0"/>
        </w:rPr>
      </w:pPr>
      <w:r w:rsidRPr="00A023D3">
        <w:rPr>
          <w:rFonts w:ascii="Calibri" w:hAnsi="Calibri" w:cs="Calibri"/>
          <w:color w:val="0070C0"/>
        </w:rPr>
        <w:t xml:space="preserve">We appreciate the opportunity to partner with Brown County on this important initiative. At </w:t>
      </w:r>
      <w:proofErr w:type="spellStart"/>
      <w:r w:rsidRPr="00A023D3">
        <w:rPr>
          <w:rFonts w:ascii="Calibri" w:hAnsi="Calibri" w:cs="Calibri"/>
          <w:color w:val="0070C0"/>
        </w:rPr>
        <w:t>iteria</w:t>
      </w:r>
      <w:proofErr w:type="spellEnd"/>
      <w:r w:rsidRPr="00A023D3">
        <w:rPr>
          <w:rFonts w:ascii="Calibri" w:hAnsi="Calibri" w:cs="Calibri"/>
          <w:color w:val="0070C0"/>
        </w:rPr>
        <w:t>, we are confident that our public sector expertise, Oracle specialization, and commitment to long-term client success uniquely position us to deliver a solution that will serve the County well into the future.</w:t>
      </w:r>
    </w:p>
    <w:p w14:paraId="01BDD0D6" w14:textId="77777777" w:rsidR="003F1EFB" w:rsidRPr="00A023D3" w:rsidRDefault="003F1EFB" w:rsidP="003F1EFB">
      <w:pPr>
        <w:spacing w:after="0"/>
        <w:rPr>
          <w:rFonts w:ascii="Calibri" w:hAnsi="Calibri" w:cs="Calibri"/>
          <w:color w:val="0070C0"/>
        </w:rPr>
      </w:pPr>
    </w:p>
    <w:p w14:paraId="6A015212" w14:textId="2E9B631E" w:rsidR="003F1EFB" w:rsidRPr="00A023D3" w:rsidRDefault="003F1EFB" w:rsidP="003F1EFB">
      <w:pPr>
        <w:spacing w:after="0"/>
        <w:rPr>
          <w:rFonts w:ascii="Calibri" w:hAnsi="Calibri" w:cs="Calibri"/>
          <w:color w:val="0070C0"/>
        </w:rPr>
      </w:pPr>
      <w:r w:rsidRPr="00A023D3">
        <w:rPr>
          <w:rFonts w:ascii="Calibri" w:hAnsi="Calibri" w:cs="Calibri"/>
          <w:color w:val="0070C0"/>
        </w:rPr>
        <w:t xml:space="preserve">As part of our overall response, </w:t>
      </w:r>
      <w:proofErr w:type="spellStart"/>
      <w:r w:rsidRPr="00A023D3">
        <w:rPr>
          <w:rFonts w:ascii="Calibri" w:hAnsi="Calibri" w:cs="Calibri"/>
          <w:color w:val="0070C0"/>
        </w:rPr>
        <w:t>iteria</w:t>
      </w:r>
      <w:proofErr w:type="spellEnd"/>
      <w:r w:rsidRPr="00A023D3">
        <w:rPr>
          <w:rFonts w:ascii="Calibri" w:hAnsi="Calibri" w:cs="Calibri"/>
          <w:color w:val="0070C0"/>
        </w:rPr>
        <w:t xml:space="preserve"> </w:t>
      </w:r>
      <w:r w:rsidR="002A1C6F">
        <w:rPr>
          <w:rFonts w:ascii="Calibri" w:hAnsi="Calibri" w:cs="Calibri"/>
          <w:color w:val="0070C0"/>
        </w:rPr>
        <w:t xml:space="preserve">will serve as the prime and </w:t>
      </w:r>
      <w:r w:rsidRPr="00A023D3">
        <w:rPr>
          <w:rFonts w:ascii="Calibri" w:hAnsi="Calibri" w:cs="Calibri"/>
          <w:color w:val="0070C0"/>
        </w:rPr>
        <w:t>is partnering with the following firms:</w:t>
      </w:r>
    </w:p>
    <w:p w14:paraId="4FB65C73" w14:textId="77777777" w:rsidR="003F1EFB" w:rsidRPr="00A023D3" w:rsidRDefault="003F1EFB" w:rsidP="003F1EFB">
      <w:pPr>
        <w:pStyle w:val="Bullet"/>
        <w:tabs>
          <w:tab w:val="clear" w:pos="360"/>
        </w:tabs>
        <w:ind w:left="0" w:firstLine="0"/>
        <w:rPr>
          <w:rFonts w:ascii="Calibri" w:hAnsi="Calibri" w:cs="Calibri"/>
          <w:color w:val="0070C0"/>
        </w:rPr>
      </w:pPr>
    </w:p>
    <w:p w14:paraId="22058571" w14:textId="77777777" w:rsidR="003F1EFB" w:rsidRPr="00A023D3" w:rsidRDefault="003F1EFB" w:rsidP="003F1EFB">
      <w:pPr>
        <w:pStyle w:val="Bullet"/>
        <w:tabs>
          <w:tab w:val="clear" w:pos="360"/>
        </w:tabs>
        <w:ind w:left="720" w:firstLine="0"/>
        <w:rPr>
          <w:rFonts w:ascii="Calibri" w:hAnsi="Calibri" w:cs="Calibri"/>
          <w:color w:val="0070C0"/>
          <w:sz w:val="22"/>
        </w:rPr>
      </w:pPr>
      <w:r w:rsidRPr="00A023D3">
        <w:rPr>
          <w:rFonts w:ascii="Calibri" w:hAnsi="Calibri" w:cs="Calibri"/>
          <w:color w:val="0070C0"/>
          <w:sz w:val="22"/>
        </w:rPr>
        <w:t>Oracle Corporation – Developers of Proposed Software</w:t>
      </w:r>
    </w:p>
    <w:p w14:paraId="48DCF579" w14:textId="77777777" w:rsidR="003F1EFB" w:rsidRPr="00A023D3" w:rsidRDefault="003F1EFB" w:rsidP="003F1EFB">
      <w:pPr>
        <w:pStyle w:val="Bullet"/>
        <w:tabs>
          <w:tab w:val="clear" w:pos="360"/>
        </w:tabs>
        <w:ind w:left="720" w:firstLine="0"/>
        <w:rPr>
          <w:rFonts w:ascii="Calibri" w:hAnsi="Calibri" w:cs="Calibri"/>
          <w:color w:val="0070C0"/>
          <w:sz w:val="22"/>
        </w:rPr>
      </w:pPr>
      <w:proofErr w:type="spellStart"/>
      <w:r w:rsidRPr="00A023D3">
        <w:rPr>
          <w:rFonts w:ascii="Calibri" w:hAnsi="Calibri" w:cs="Calibri"/>
          <w:color w:val="0070C0"/>
          <w:sz w:val="22"/>
        </w:rPr>
        <w:t>Mythics</w:t>
      </w:r>
      <w:proofErr w:type="spellEnd"/>
      <w:r w:rsidRPr="00A023D3">
        <w:rPr>
          <w:rFonts w:ascii="Calibri" w:hAnsi="Calibri" w:cs="Calibri"/>
          <w:color w:val="0070C0"/>
          <w:sz w:val="22"/>
        </w:rPr>
        <w:t xml:space="preserve"> LLC. – Reseller of the Oracle Software Licensing</w:t>
      </w:r>
    </w:p>
    <w:p w14:paraId="5FC2105A" w14:textId="65812530" w:rsidR="003F1EFB" w:rsidRPr="00A023D3" w:rsidRDefault="003F1EFB" w:rsidP="003F1EFB">
      <w:pPr>
        <w:pStyle w:val="Bullet"/>
        <w:tabs>
          <w:tab w:val="clear" w:pos="360"/>
        </w:tabs>
        <w:ind w:left="720" w:firstLine="0"/>
        <w:rPr>
          <w:rFonts w:ascii="Calibri" w:hAnsi="Calibri" w:cs="Calibri"/>
          <w:color w:val="0070C0"/>
          <w:sz w:val="22"/>
        </w:rPr>
      </w:pPr>
      <w:proofErr w:type="spellStart"/>
      <w:r w:rsidRPr="00A023D3">
        <w:rPr>
          <w:rFonts w:ascii="Calibri" w:hAnsi="Calibri" w:cs="Calibri"/>
          <w:color w:val="0070C0"/>
          <w:sz w:val="22"/>
        </w:rPr>
        <w:t>CanAm</w:t>
      </w:r>
      <w:proofErr w:type="spellEnd"/>
      <w:r w:rsidRPr="00A023D3">
        <w:rPr>
          <w:rFonts w:ascii="Calibri" w:hAnsi="Calibri" w:cs="Calibri"/>
          <w:color w:val="0070C0"/>
          <w:sz w:val="22"/>
        </w:rPr>
        <w:t xml:space="preserve"> Technologies – Teller Software</w:t>
      </w:r>
      <w:r w:rsidR="002A1C6F">
        <w:rPr>
          <w:rFonts w:ascii="Calibri" w:hAnsi="Calibri" w:cs="Calibri"/>
          <w:color w:val="0070C0"/>
          <w:sz w:val="22"/>
        </w:rPr>
        <w:t xml:space="preserve"> (Cashiering)</w:t>
      </w:r>
    </w:p>
    <w:p w14:paraId="32FA2E07" w14:textId="77777777" w:rsidR="003F1EFB" w:rsidRPr="00A023D3" w:rsidRDefault="003F1EFB" w:rsidP="003F1EFB">
      <w:pPr>
        <w:pStyle w:val="Bullet"/>
        <w:tabs>
          <w:tab w:val="clear" w:pos="360"/>
        </w:tabs>
        <w:ind w:left="720" w:firstLine="0"/>
        <w:rPr>
          <w:rFonts w:ascii="Calibri" w:hAnsi="Calibri" w:cs="Calibri"/>
          <w:color w:val="0070C0"/>
          <w:sz w:val="22"/>
        </w:rPr>
      </w:pPr>
      <w:proofErr w:type="spellStart"/>
      <w:r w:rsidRPr="00A023D3">
        <w:rPr>
          <w:rFonts w:ascii="Calibri" w:hAnsi="Calibri" w:cs="Calibri"/>
          <w:color w:val="0070C0"/>
          <w:sz w:val="22"/>
        </w:rPr>
        <w:t>Drivestream</w:t>
      </w:r>
      <w:proofErr w:type="spellEnd"/>
      <w:r w:rsidRPr="00A023D3">
        <w:rPr>
          <w:rFonts w:ascii="Calibri" w:hAnsi="Calibri" w:cs="Calibri"/>
          <w:color w:val="0070C0"/>
          <w:sz w:val="22"/>
        </w:rPr>
        <w:t xml:space="preserve"> – Oracle Permitting and Licensing Partner</w:t>
      </w:r>
    </w:p>
    <w:p w14:paraId="42C49A82" w14:textId="77777777" w:rsidR="003F1EFB" w:rsidRPr="00A023D3" w:rsidRDefault="003F1EFB" w:rsidP="003F1EFB">
      <w:pPr>
        <w:spacing w:after="0"/>
        <w:rPr>
          <w:rFonts w:ascii="Calibri" w:hAnsi="Calibri" w:cs="Calibri"/>
          <w:color w:val="0070C0"/>
        </w:rPr>
      </w:pPr>
    </w:p>
    <w:p w14:paraId="3F94F347" w14:textId="77777777" w:rsidR="003F1EFB" w:rsidRPr="00A023D3" w:rsidRDefault="003F1EFB">
      <w:pPr>
        <w:spacing w:after="160" w:line="278" w:lineRule="auto"/>
        <w:rPr>
          <w:rFonts w:ascii="Calibri" w:hAnsi="Calibri" w:cs="Calibri"/>
          <w:color w:val="0070C0"/>
        </w:rPr>
      </w:pPr>
      <w:r w:rsidRPr="00A023D3">
        <w:rPr>
          <w:rFonts w:ascii="Calibri" w:hAnsi="Calibri" w:cs="Calibri"/>
          <w:color w:val="0070C0"/>
        </w:rPr>
        <w:br w:type="page"/>
      </w:r>
    </w:p>
    <w:p w14:paraId="0B685083" w14:textId="18B0540B" w:rsidR="003F1EFB" w:rsidRPr="00A023D3" w:rsidRDefault="003F1EFB" w:rsidP="003F1EFB">
      <w:pPr>
        <w:spacing w:after="0"/>
        <w:rPr>
          <w:rFonts w:ascii="Calibri" w:hAnsi="Calibri" w:cs="Calibri"/>
          <w:color w:val="0070C0"/>
        </w:rPr>
      </w:pPr>
      <w:r w:rsidRPr="00A023D3">
        <w:rPr>
          <w:rFonts w:ascii="Calibri" w:hAnsi="Calibri" w:cs="Calibri"/>
          <w:color w:val="0070C0"/>
        </w:rPr>
        <w:lastRenderedPageBreak/>
        <w:t>We understand that this process is of great importance, so we thank you for the opportunity you have given us and are confident that this relationship will be to the benefit of both organizations.</w:t>
      </w:r>
    </w:p>
    <w:p w14:paraId="3BE5588E" w14:textId="77777777" w:rsidR="003F1EFB" w:rsidRPr="00A023D3" w:rsidRDefault="003F1EFB" w:rsidP="003F1EFB">
      <w:pPr>
        <w:spacing w:after="0"/>
        <w:rPr>
          <w:rFonts w:ascii="Calibri" w:hAnsi="Calibri" w:cs="Calibri"/>
          <w:color w:val="0070C0"/>
        </w:rPr>
      </w:pPr>
    </w:p>
    <w:p w14:paraId="68830471" w14:textId="77777777" w:rsidR="003F1EFB" w:rsidRPr="00A023D3" w:rsidRDefault="003F1EFB" w:rsidP="003F1EFB">
      <w:pPr>
        <w:spacing w:after="0"/>
        <w:rPr>
          <w:rFonts w:cs="Arial"/>
          <w:color w:val="0070C0"/>
        </w:rPr>
      </w:pPr>
      <w:r w:rsidRPr="00A023D3">
        <w:rPr>
          <w:rFonts w:ascii="Calibri" w:hAnsi="Calibri" w:cs="Calibri"/>
          <w:color w:val="0070C0"/>
        </w:rPr>
        <w:t>We look forward to supporting Brown County during the RFP selection process and beyond.</w:t>
      </w:r>
    </w:p>
    <w:p w14:paraId="054E607C" w14:textId="77777777" w:rsidR="003F1EFB" w:rsidRPr="00A023D3" w:rsidRDefault="003F1EFB" w:rsidP="003F1EFB">
      <w:pPr>
        <w:spacing w:after="0"/>
        <w:rPr>
          <w:rFonts w:cs="Arial"/>
          <w:color w:val="0070C0"/>
        </w:rPr>
      </w:pPr>
    </w:p>
    <w:p w14:paraId="2AD82B12" w14:textId="77777777" w:rsidR="003F1EFB" w:rsidRPr="00A023D3" w:rsidRDefault="003F1EFB" w:rsidP="003F1EFB">
      <w:pPr>
        <w:spacing w:after="0"/>
        <w:rPr>
          <w:rFonts w:ascii="Calibri" w:hAnsi="Calibri" w:cs="Calibri"/>
          <w:color w:val="0070C0"/>
        </w:rPr>
      </w:pPr>
      <w:r w:rsidRPr="00A023D3">
        <w:rPr>
          <w:rFonts w:ascii="Calibri" w:hAnsi="Calibri" w:cs="Calibri"/>
          <w:color w:val="0070C0"/>
        </w:rPr>
        <w:t>Sincerely,</w:t>
      </w:r>
    </w:p>
    <w:p w14:paraId="41F929F4" w14:textId="77777777" w:rsidR="003F1EFB" w:rsidRPr="00A023D3" w:rsidRDefault="003F1EFB" w:rsidP="003F1EFB">
      <w:pPr>
        <w:spacing w:after="0"/>
        <w:rPr>
          <w:rFonts w:ascii="Calibri" w:hAnsi="Calibri" w:cs="Calibri"/>
          <w:color w:val="0070C0"/>
        </w:rPr>
      </w:pPr>
      <w:r w:rsidRPr="00A023D3">
        <w:rPr>
          <w:rFonts w:ascii="Calibri" w:hAnsi="Calibri" w:cs="Calibri"/>
          <w:noProof/>
          <w:color w:val="0070C0"/>
        </w:rPr>
        <w:drawing>
          <wp:inline distT="0" distB="0" distL="0" distR="0" wp14:anchorId="7004FD69" wp14:editId="0A7A8FEC">
            <wp:extent cx="1027216" cy="338841"/>
            <wp:effectExtent l="0" t="0" r="1905" b="4445"/>
            <wp:docPr id="1150561607"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8097" name="Picture 1" descr="A close-up of a signatur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7069" cy="351987"/>
                    </a:xfrm>
                    <a:prstGeom prst="rect">
                      <a:avLst/>
                    </a:prstGeom>
                    <a:noFill/>
                    <a:ln>
                      <a:noFill/>
                    </a:ln>
                  </pic:spPr>
                </pic:pic>
              </a:graphicData>
            </a:graphic>
          </wp:inline>
        </w:drawing>
      </w:r>
    </w:p>
    <w:p w14:paraId="0ECB5C5F" w14:textId="77777777" w:rsidR="003F1EFB" w:rsidRPr="00A023D3" w:rsidRDefault="003F1EFB" w:rsidP="003F1EFB">
      <w:pPr>
        <w:spacing w:after="0"/>
        <w:rPr>
          <w:rFonts w:ascii="Calibri" w:hAnsi="Calibri" w:cs="Calibri"/>
          <w:color w:val="0070C0"/>
        </w:rPr>
      </w:pPr>
      <w:r w:rsidRPr="00A023D3">
        <w:rPr>
          <w:rFonts w:ascii="Calibri" w:hAnsi="Calibri" w:cs="Calibri"/>
          <w:color w:val="0070C0"/>
        </w:rPr>
        <w:t>Brian Schell</w:t>
      </w:r>
    </w:p>
    <w:p w14:paraId="2AA35D1D" w14:textId="77777777" w:rsidR="003F1EFB" w:rsidRPr="00A023D3" w:rsidRDefault="003F1EFB" w:rsidP="003F1EFB">
      <w:pPr>
        <w:spacing w:after="0"/>
        <w:rPr>
          <w:rFonts w:ascii="Calibri" w:hAnsi="Calibri" w:cs="Calibri"/>
          <w:color w:val="0070C0"/>
        </w:rPr>
      </w:pPr>
      <w:r w:rsidRPr="00A023D3">
        <w:rPr>
          <w:rFonts w:ascii="Calibri" w:hAnsi="Calibri" w:cs="Calibri"/>
          <w:color w:val="0070C0"/>
        </w:rPr>
        <w:t>President &amp; CEO</w:t>
      </w:r>
    </w:p>
    <w:p w14:paraId="5837E8A4" w14:textId="77777777" w:rsidR="003F1EFB" w:rsidRPr="00A023D3" w:rsidRDefault="003F1EFB" w:rsidP="003F1EFB">
      <w:pPr>
        <w:rPr>
          <w:color w:val="0070C0"/>
        </w:rPr>
      </w:pPr>
    </w:p>
    <w:p w14:paraId="73E4C3E0" w14:textId="77777777" w:rsidR="003F1EFB" w:rsidRPr="00A023D3" w:rsidRDefault="003F1EFB" w:rsidP="003F1EFB">
      <w:pPr>
        <w:rPr>
          <w:color w:val="0070C0"/>
        </w:rPr>
      </w:pPr>
    </w:p>
    <w:p w14:paraId="2A3B6296" w14:textId="77777777" w:rsidR="003F1EFB" w:rsidRPr="00A023D3" w:rsidRDefault="003F1EFB" w:rsidP="003F1EFB">
      <w:pPr>
        <w:spacing w:line="278" w:lineRule="auto"/>
        <w:rPr>
          <w:rFonts w:ascii="Calibri" w:eastAsiaTheme="majorEastAsia" w:hAnsi="Calibri" w:cs="Calibri"/>
          <w:color w:val="0070C0"/>
          <w:sz w:val="40"/>
          <w:szCs w:val="40"/>
        </w:rPr>
      </w:pPr>
      <w:bookmarkStart w:id="1" w:name="_Toc201317500"/>
      <w:r w:rsidRPr="00A023D3">
        <w:rPr>
          <w:rFonts w:ascii="Calibri" w:hAnsi="Calibri" w:cs="Calibri"/>
          <w:color w:val="0070C0"/>
        </w:rPr>
        <w:br w:type="page"/>
      </w:r>
    </w:p>
    <w:p w14:paraId="4341D1DC" w14:textId="77777777" w:rsidR="003F1EFB" w:rsidRPr="006832EC" w:rsidRDefault="003F1EFB" w:rsidP="006832EC">
      <w:pPr>
        <w:pStyle w:val="Heading1"/>
      </w:pPr>
      <w:bookmarkStart w:id="2" w:name="_Toc215497781"/>
      <w:r w:rsidRPr="006832EC">
        <w:lastRenderedPageBreak/>
        <w:t>Company Introduction</w:t>
      </w:r>
      <w:bookmarkEnd w:id="1"/>
      <w:r w:rsidRPr="006832EC">
        <w:t>s</w:t>
      </w:r>
      <w:bookmarkEnd w:id="2"/>
    </w:p>
    <w:p w14:paraId="4F1CB5B2" w14:textId="77777777" w:rsidR="003F1EFB" w:rsidRPr="00A525B7" w:rsidRDefault="003F1EFB" w:rsidP="00A525B7">
      <w:pPr>
        <w:rPr>
          <w:sz w:val="28"/>
          <w:szCs w:val="28"/>
        </w:rPr>
      </w:pPr>
      <w:proofErr w:type="spellStart"/>
      <w:r w:rsidRPr="00A525B7">
        <w:rPr>
          <w:sz w:val="28"/>
          <w:szCs w:val="28"/>
        </w:rPr>
        <w:t>iteria</w:t>
      </w:r>
      <w:proofErr w:type="spellEnd"/>
    </w:p>
    <w:p w14:paraId="1320469A" w14:textId="65758286" w:rsidR="003F1EFB" w:rsidRPr="00A023D3" w:rsidRDefault="003F1EFB" w:rsidP="002B5255">
      <w:pPr>
        <w:spacing w:after="0"/>
        <w:rPr>
          <w:rFonts w:ascii="Calibri" w:hAnsi="Calibri" w:cs="Calibri"/>
          <w:color w:val="0070C0"/>
        </w:rPr>
      </w:pPr>
      <w:r w:rsidRPr="00A023D3">
        <w:rPr>
          <w:rFonts w:ascii="Calibri" w:hAnsi="Calibri" w:cs="Calibri"/>
          <w:color w:val="0070C0"/>
        </w:rPr>
        <w:t xml:space="preserve">iteria.us, a Certified Oracle Partner, </w:t>
      </w:r>
      <w:r w:rsidR="00BB53B2">
        <w:rPr>
          <w:rFonts w:ascii="Calibri" w:hAnsi="Calibri" w:cs="Calibri"/>
          <w:color w:val="0070C0"/>
        </w:rPr>
        <w:t xml:space="preserve">is recognized as a leader in the industry for full scale Oracle Fusion Implementations.  </w:t>
      </w:r>
      <w:r w:rsidRPr="00A023D3">
        <w:rPr>
          <w:rFonts w:ascii="Calibri" w:hAnsi="Calibri" w:cs="Calibri"/>
          <w:color w:val="0070C0"/>
        </w:rPr>
        <w:t xml:space="preserve">With satellite offices in both Wisconsin and Illinois, </w:t>
      </w:r>
      <w:proofErr w:type="spellStart"/>
      <w:r w:rsidRPr="00A023D3">
        <w:rPr>
          <w:rFonts w:ascii="Calibri" w:hAnsi="Calibri" w:cs="Calibri"/>
          <w:color w:val="0070C0"/>
        </w:rPr>
        <w:t>iteria</w:t>
      </w:r>
      <w:proofErr w:type="spellEnd"/>
      <w:r w:rsidRPr="00A023D3">
        <w:rPr>
          <w:rFonts w:ascii="Calibri" w:hAnsi="Calibri" w:cs="Calibri"/>
          <w:color w:val="0070C0"/>
        </w:rPr>
        <w:t xml:space="preserve"> brings localized resources to Brown County.</w:t>
      </w:r>
    </w:p>
    <w:p w14:paraId="584144B5" w14:textId="77777777" w:rsidR="003F1EFB" w:rsidRPr="00A023D3" w:rsidRDefault="003F1EFB" w:rsidP="002B5255">
      <w:pPr>
        <w:spacing w:after="0"/>
        <w:rPr>
          <w:rFonts w:ascii="Calibri" w:hAnsi="Calibri" w:cs="Calibri"/>
          <w:color w:val="0070C0"/>
        </w:rPr>
      </w:pPr>
    </w:p>
    <w:p w14:paraId="5AF5A786" w14:textId="792A9A12" w:rsidR="003F1EFB" w:rsidRPr="00A023D3" w:rsidRDefault="003F1EFB" w:rsidP="002B5255">
      <w:pPr>
        <w:pStyle w:val="BodyText2"/>
        <w:spacing w:after="0" w:line="240" w:lineRule="auto"/>
        <w:jc w:val="left"/>
        <w:rPr>
          <w:rFonts w:ascii="Calibri" w:hAnsi="Calibri" w:cs="Calibri"/>
          <w:color w:val="0070C0"/>
        </w:rPr>
      </w:pPr>
      <w:proofErr w:type="spellStart"/>
      <w:r w:rsidRPr="00A023D3">
        <w:rPr>
          <w:rFonts w:ascii="Calibri" w:hAnsi="Calibri" w:cs="Calibri"/>
          <w:color w:val="0070C0"/>
        </w:rPr>
        <w:t>iteria</w:t>
      </w:r>
      <w:proofErr w:type="spellEnd"/>
      <w:r w:rsidRPr="00A023D3">
        <w:rPr>
          <w:rFonts w:ascii="Calibri" w:hAnsi="Calibri" w:cs="Calibri"/>
          <w:color w:val="0070C0"/>
        </w:rPr>
        <w:t xml:space="preserve"> was founded in 2015 after its founders</w:t>
      </w:r>
      <w:r w:rsidR="00A44435">
        <w:rPr>
          <w:rFonts w:ascii="Calibri" w:hAnsi="Calibri" w:cs="Calibri"/>
          <w:color w:val="0070C0"/>
        </w:rPr>
        <w:t xml:space="preserve"> </w:t>
      </w:r>
      <w:r w:rsidRPr="00A023D3">
        <w:rPr>
          <w:rFonts w:ascii="Calibri" w:hAnsi="Calibri" w:cs="Calibri"/>
          <w:color w:val="0070C0"/>
        </w:rPr>
        <w:t xml:space="preserve">having spent over </w:t>
      </w:r>
      <w:r w:rsidR="004E0796">
        <w:rPr>
          <w:rFonts w:ascii="Calibri" w:hAnsi="Calibri" w:cs="Calibri"/>
          <w:color w:val="0070C0"/>
        </w:rPr>
        <w:t>20</w:t>
      </w:r>
      <w:r w:rsidRPr="00A023D3">
        <w:rPr>
          <w:rFonts w:ascii="Calibri" w:hAnsi="Calibri" w:cs="Calibri"/>
          <w:color w:val="0070C0"/>
        </w:rPr>
        <w:t xml:space="preserve"> years working with the Oracle Suite of Applications, saw the need to bring consulting back to basics.  </w:t>
      </w:r>
      <w:proofErr w:type="spellStart"/>
      <w:r w:rsidRPr="00A023D3">
        <w:rPr>
          <w:rFonts w:ascii="Calibri" w:hAnsi="Calibri" w:cs="Calibri"/>
          <w:color w:val="0070C0"/>
        </w:rPr>
        <w:t>iteria</w:t>
      </w:r>
      <w:proofErr w:type="spellEnd"/>
      <w:r w:rsidRPr="00A023D3">
        <w:rPr>
          <w:rFonts w:ascii="Calibri" w:hAnsi="Calibri" w:cs="Calibri"/>
          <w:color w:val="0070C0"/>
        </w:rPr>
        <w:t xml:space="preserve"> prides itself on bringing solutions to its clients that are unique to the situation and not based on a cookie cutter approach or the bottom line.  We do not take the easy path to solve a problem or develop a solution. We strive to deliver the best solutions for the case at hand and bring our years of experience to each implementation.</w:t>
      </w:r>
    </w:p>
    <w:p w14:paraId="1D289C5E" w14:textId="77777777" w:rsidR="003F1EFB" w:rsidRPr="00A023D3" w:rsidRDefault="003F1EFB" w:rsidP="002B5255">
      <w:pPr>
        <w:pStyle w:val="BodyText2"/>
        <w:spacing w:after="0" w:line="240" w:lineRule="auto"/>
        <w:jc w:val="left"/>
        <w:rPr>
          <w:rFonts w:ascii="Calibri" w:hAnsi="Calibri" w:cs="Calibri"/>
          <w:color w:val="0070C0"/>
        </w:rPr>
      </w:pPr>
    </w:p>
    <w:p w14:paraId="3A039013" w14:textId="77777777" w:rsidR="003F1EFB" w:rsidRPr="00A023D3" w:rsidRDefault="003F1EFB" w:rsidP="002B5255">
      <w:pPr>
        <w:pStyle w:val="BodyText2"/>
        <w:spacing w:after="0" w:line="240" w:lineRule="auto"/>
        <w:jc w:val="left"/>
        <w:rPr>
          <w:rFonts w:ascii="Calibri" w:hAnsi="Calibri" w:cs="Calibri"/>
          <w:color w:val="0070C0"/>
        </w:rPr>
      </w:pPr>
      <w:r w:rsidRPr="00A023D3">
        <w:rPr>
          <w:rFonts w:ascii="Calibri" w:hAnsi="Calibri" w:cs="Calibri"/>
          <w:color w:val="0070C0"/>
        </w:rPr>
        <w:t>We have a proven successful track record, and we have succeeded where others have failed.  We have no desire to be the biggest firm, but we strive to be the best.</w:t>
      </w:r>
    </w:p>
    <w:p w14:paraId="35BAFF25" w14:textId="77777777" w:rsidR="003F1EFB" w:rsidRPr="00A023D3" w:rsidRDefault="003F1EFB" w:rsidP="002B5255">
      <w:pPr>
        <w:pStyle w:val="BodyText2"/>
        <w:spacing w:after="0" w:line="240" w:lineRule="auto"/>
        <w:jc w:val="left"/>
        <w:rPr>
          <w:rFonts w:ascii="Calibri" w:hAnsi="Calibri" w:cs="Calibri"/>
          <w:noProof/>
          <w:color w:val="0070C0"/>
        </w:rPr>
      </w:pPr>
    </w:p>
    <w:p w14:paraId="61DB0AE7" w14:textId="17A236EE" w:rsidR="003F1EFB" w:rsidRPr="00A023D3" w:rsidRDefault="003F1EFB" w:rsidP="002B5255">
      <w:pPr>
        <w:pStyle w:val="BodyText2"/>
        <w:spacing w:after="0" w:line="240" w:lineRule="auto"/>
        <w:jc w:val="left"/>
        <w:rPr>
          <w:rFonts w:ascii="Calibri" w:hAnsi="Calibri" w:cs="Calibri"/>
          <w:noProof/>
          <w:color w:val="0070C0"/>
        </w:rPr>
      </w:pPr>
      <w:r w:rsidRPr="00A023D3">
        <w:rPr>
          <w:rFonts w:ascii="Calibri" w:hAnsi="Calibri" w:cs="Calibri"/>
          <w:noProof/>
          <w:color w:val="0070C0"/>
        </w:rPr>
        <w:t>As a company, iteria has been doing Oracle, and only Oracle implementations for 1</w:t>
      </w:r>
      <w:r w:rsidR="00D909AD">
        <w:rPr>
          <w:rFonts w:ascii="Calibri" w:hAnsi="Calibri" w:cs="Calibri"/>
          <w:noProof/>
          <w:color w:val="0070C0"/>
        </w:rPr>
        <w:t>1</w:t>
      </w:r>
      <w:r w:rsidRPr="00A023D3">
        <w:rPr>
          <w:rFonts w:ascii="Calibri" w:hAnsi="Calibri" w:cs="Calibri"/>
          <w:noProof/>
          <w:color w:val="0070C0"/>
        </w:rPr>
        <w:t xml:space="preserve"> years.  The founders of iteria have been doing Oracle Public Sector Implementations since 1994.  </w:t>
      </w:r>
    </w:p>
    <w:p w14:paraId="2B3E1F4E" w14:textId="77777777" w:rsidR="003F1EFB" w:rsidRPr="00A023D3" w:rsidRDefault="003F1EFB" w:rsidP="002B5255">
      <w:pPr>
        <w:pStyle w:val="BodyText2"/>
        <w:spacing w:after="0" w:line="240" w:lineRule="auto"/>
        <w:jc w:val="left"/>
        <w:rPr>
          <w:rFonts w:ascii="Calibri" w:hAnsi="Calibri" w:cs="Calibri"/>
          <w:noProof/>
          <w:color w:val="0070C0"/>
        </w:rPr>
      </w:pPr>
    </w:p>
    <w:p w14:paraId="0943AF95" w14:textId="77777777" w:rsidR="003F1EFB" w:rsidRPr="00A023D3" w:rsidRDefault="003F1EFB" w:rsidP="002B5255">
      <w:pPr>
        <w:pStyle w:val="BodyText2"/>
        <w:spacing w:after="0" w:line="240" w:lineRule="auto"/>
        <w:jc w:val="left"/>
        <w:rPr>
          <w:rFonts w:ascii="Calibri" w:hAnsi="Calibri" w:cs="Calibri"/>
          <w:noProof/>
          <w:color w:val="0070C0"/>
        </w:rPr>
      </w:pPr>
      <w:r w:rsidRPr="00A023D3">
        <w:rPr>
          <w:rFonts w:ascii="Calibri" w:hAnsi="Calibri" w:cs="Calibri"/>
          <w:noProof/>
          <w:color w:val="0070C0"/>
        </w:rPr>
        <w:t>iteria has recently completed the Oracle Fusion Implementation, full suite of products ERP and HCM, for Fond du Lac County in Fond du Lac, WI.  This implementation spanned the full suite of products and integrated with it’s carriers, third party systems and WRS reporting requirements.  In addition, we implemented the Oracle EAM (Enterprise Asset Management) system for Fond du Lac County’s Highway Department for vehicle fleet maintenance and work order needs.</w:t>
      </w:r>
    </w:p>
    <w:p w14:paraId="04B39C1B" w14:textId="77777777" w:rsidR="003F1EFB" w:rsidRPr="00A023D3" w:rsidRDefault="003F1EFB" w:rsidP="002B5255">
      <w:pPr>
        <w:pStyle w:val="BodyText2"/>
        <w:spacing w:after="0" w:line="240" w:lineRule="auto"/>
        <w:jc w:val="left"/>
        <w:rPr>
          <w:rFonts w:ascii="Calibri" w:hAnsi="Calibri" w:cs="Calibri"/>
          <w:noProof/>
          <w:color w:val="0070C0"/>
        </w:rPr>
      </w:pPr>
    </w:p>
    <w:p w14:paraId="79787B64" w14:textId="77777777" w:rsidR="003F1EFB" w:rsidRPr="00A023D3" w:rsidRDefault="003F1EFB" w:rsidP="002B5255">
      <w:pPr>
        <w:pStyle w:val="BodyText2"/>
        <w:spacing w:after="0" w:line="240" w:lineRule="auto"/>
        <w:jc w:val="left"/>
        <w:rPr>
          <w:rFonts w:ascii="Calibri" w:hAnsi="Calibri" w:cs="Calibri"/>
          <w:color w:val="0070C0"/>
        </w:rPr>
      </w:pPr>
      <w:proofErr w:type="spellStart"/>
      <w:r w:rsidRPr="00A023D3">
        <w:rPr>
          <w:rFonts w:ascii="Calibri" w:hAnsi="Calibri" w:cs="Calibri"/>
          <w:color w:val="0070C0"/>
        </w:rPr>
        <w:t>iteria’s</w:t>
      </w:r>
      <w:proofErr w:type="spellEnd"/>
      <w:r w:rsidRPr="00A023D3">
        <w:rPr>
          <w:rFonts w:ascii="Calibri" w:hAnsi="Calibri" w:cs="Calibri"/>
          <w:color w:val="0070C0"/>
        </w:rPr>
        <w:t xml:space="preserve"> founders and senior team have been involved in Public Sector for over 30 years. We understand how government works and know fund accounting, GASB regulations, and have experience working with the Wisconsin Retirement System (WRS) and the payroll and reporting requirements associated with that. Most recently with Fond du Lac County in Fond du Lac, WI.</w:t>
      </w:r>
    </w:p>
    <w:p w14:paraId="1E22A564" w14:textId="77777777" w:rsidR="003F1EFB" w:rsidRPr="00A023D3" w:rsidRDefault="003F1EFB" w:rsidP="002B5255">
      <w:pPr>
        <w:pStyle w:val="BodyText2"/>
        <w:spacing w:after="0" w:line="240" w:lineRule="auto"/>
        <w:ind w:left="720"/>
        <w:jc w:val="left"/>
        <w:rPr>
          <w:rFonts w:ascii="Calibri" w:hAnsi="Calibri" w:cs="Calibri"/>
          <w:color w:val="0070C0"/>
        </w:rPr>
      </w:pPr>
    </w:p>
    <w:p w14:paraId="322F9CC2" w14:textId="77777777" w:rsidR="003F1EFB" w:rsidRPr="00A023D3" w:rsidRDefault="003F1EFB" w:rsidP="002B5255">
      <w:pPr>
        <w:pStyle w:val="BodyText2"/>
        <w:spacing w:after="0" w:line="240" w:lineRule="auto"/>
        <w:jc w:val="left"/>
        <w:rPr>
          <w:rFonts w:ascii="Calibri" w:hAnsi="Calibri" w:cs="Calibri"/>
          <w:color w:val="0070C0"/>
        </w:rPr>
      </w:pPr>
      <w:r w:rsidRPr="00A023D3">
        <w:rPr>
          <w:rFonts w:ascii="Calibri" w:hAnsi="Calibri" w:cs="Calibri"/>
          <w:color w:val="0070C0"/>
        </w:rPr>
        <w:t xml:space="preserve">Working on government projects brings its own unique aspect to projects.  Tracking and managing multiple funding sources, such as the General Fund and Enterprise Funds and the reporting Financial Reporting requirements that come along with that.  Additionally, we have in-depth experience configuring systems for tracking costs in detail for Grant Reporting and State Billing. </w:t>
      </w:r>
    </w:p>
    <w:p w14:paraId="679D977D" w14:textId="77777777" w:rsidR="003F1EFB" w:rsidRPr="00A023D3" w:rsidRDefault="003F1EFB" w:rsidP="002B5255">
      <w:pPr>
        <w:spacing w:after="0"/>
        <w:rPr>
          <w:rFonts w:ascii="Calibri" w:hAnsi="Calibri" w:cs="Calibri"/>
          <w:color w:val="0070C0"/>
        </w:rPr>
      </w:pPr>
    </w:p>
    <w:p w14:paraId="23C98E86" w14:textId="419DCF81" w:rsidR="003F1EFB" w:rsidRPr="00A023D3" w:rsidRDefault="003F1EFB" w:rsidP="002B5255">
      <w:pPr>
        <w:spacing w:after="0"/>
        <w:rPr>
          <w:rFonts w:ascii="Calibri" w:hAnsi="Calibri" w:cs="Calibri"/>
          <w:color w:val="0070C0"/>
        </w:rPr>
      </w:pPr>
      <w:proofErr w:type="spellStart"/>
      <w:r w:rsidRPr="00A023D3">
        <w:rPr>
          <w:rFonts w:ascii="Calibri" w:hAnsi="Calibri" w:cs="Calibri"/>
          <w:color w:val="0070C0"/>
        </w:rPr>
        <w:t>iteria</w:t>
      </w:r>
      <w:proofErr w:type="spellEnd"/>
      <w:r w:rsidRPr="00A023D3">
        <w:rPr>
          <w:rFonts w:ascii="Calibri" w:hAnsi="Calibri" w:cs="Calibri"/>
          <w:color w:val="0070C0"/>
        </w:rPr>
        <w:t xml:space="preserve"> is proposing the Oracle Corporation Suite of Applications Fusion suite as part of our overall response.  </w:t>
      </w:r>
      <w:proofErr w:type="spellStart"/>
      <w:r w:rsidRPr="00A023D3">
        <w:rPr>
          <w:rFonts w:ascii="Calibri" w:hAnsi="Calibri" w:cs="Calibri"/>
          <w:color w:val="0070C0"/>
        </w:rPr>
        <w:t>iteria</w:t>
      </w:r>
      <w:proofErr w:type="spellEnd"/>
      <w:r w:rsidRPr="00A023D3">
        <w:rPr>
          <w:rFonts w:ascii="Calibri" w:hAnsi="Calibri" w:cs="Calibri"/>
          <w:color w:val="0070C0"/>
        </w:rPr>
        <w:t xml:space="preserve"> provides implementation services, managed services / support, and custom development.  </w:t>
      </w:r>
      <w:r w:rsidR="00AC2A15">
        <w:rPr>
          <w:rFonts w:ascii="Calibri" w:hAnsi="Calibri" w:cs="Calibri"/>
          <w:color w:val="0070C0"/>
        </w:rPr>
        <w:t xml:space="preserve">By focusing only on Oracle </w:t>
      </w:r>
      <w:r w:rsidR="00726E24">
        <w:rPr>
          <w:rFonts w:ascii="Calibri" w:hAnsi="Calibri" w:cs="Calibri"/>
          <w:color w:val="0070C0"/>
        </w:rPr>
        <w:t xml:space="preserve">and </w:t>
      </w:r>
      <w:r w:rsidR="00F404E2">
        <w:rPr>
          <w:rFonts w:ascii="Calibri" w:hAnsi="Calibri" w:cs="Calibri"/>
          <w:color w:val="0070C0"/>
        </w:rPr>
        <w:t xml:space="preserve">having a depth of experience in the applications and public sector, </w:t>
      </w:r>
      <w:proofErr w:type="spellStart"/>
      <w:r w:rsidR="00F404E2">
        <w:rPr>
          <w:rFonts w:ascii="Calibri" w:hAnsi="Calibri" w:cs="Calibri"/>
          <w:color w:val="0070C0"/>
        </w:rPr>
        <w:t>iteria</w:t>
      </w:r>
      <w:proofErr w:type="spellEnd"/>
      <w:r w:rsidR="00F404E2">
        <w:rPr>
          <w:rFonts w:ascii="Calibri" w:hAnsi="Calibri" w:cs="Calibri"/>
          <w:color w:val="0070C0"/>
        </w:rPr>
        <w:t xml:space="preserve"> </w:t>
      </w:r>
      <w:r w:rsidR="005710A1">
        <w:rPr>
          <w:rFonts w:ascii="Calibri" w:hAnsi="Calibri" w:cs="Calibri"/>
          <w:color w:val="0070C0"/>
        </w:rPr>
        <w:t xml:space="preserve">is unique in the fact we can </w:t>
      </w:r>
      <w:r w:rsidRPr="00A023D3">
        <w:rPr>
          <w:rFonts w:ascii="Calibri" w:hAnsi="Calibri" w:cs="Calibri"/>
          <w:color w:val="0070C0"/>
        </w:rPr>
        <w:t xml:space="preserve">offer our clients superior knowledge and skills to get the most out of your Oracle Suite of Applications. </w:t>
      </w:r>
    </w:p>
    <w:p w14:paraId="066D64AE" w14:textId="77777777" w:rsidR="003F1EFB" w:rsidRPr="00A023D3" w:rsidRDefault="003F1EFB" w:rsidP="002B5255">
      <w:pPr>
        <w:spacing w:after="0"/>
        <w:rPr>
          <w:rFonts w:ascii="Calibri" w:hAnsi="Calibri" w:cs="Calibri"/>
          <w:color w:val="0070C0"/>
        </w:rPr>
      </w:pPr>
    </w:p>
    <w:p w14:paraId="01C69407" w14:textId="77777777" w:rsidR="003F1EFB" w:rsidRPr="00A023D3" w:rsidRDefault="003F1EFB" w:rsidP="002B5255">
      <w:pPr>
        <w:spacing w:after="0"/>
        <w:rPr>
          <w:rFonts w:ascii="Calibri" w:hAnsi="Calibri" w:cs="Calibri"/>
          <w:color w:val="0070C0"/>
        </w:rPr>
      </w:pPr>
      <w:r w:rsidRPr="00A023D3">
        <w:rPr>
          <w:rFonts w:ascii="Calibri" w:hAnsi="Calibri" w:cs="Calibri"/>
          <w:color w:val="0070C0"/>
        </w:rPr>
        <w:t xml:space="preserve">We strive to implement solutions that work for the client’s needs while preserving the integrity of Oracle Applications, so upgrades do not need to be re-worked.   We specialize in integrations and build solutions that meet the customer’s needs and not those that are the “easy route” or simple approach. </w:t>
      </w:r>
    </w:p>
    <w:p w14:paraId="3A297675" w14:textId="77777777" w:rsidR="003F1EFB" w:rsidRPr="00A023D3" w:rsidRDefault="003F1EFB" w:rsidP="003F1EFB">
      <w:pPr>
        <w:spacing w:after="0"/>
        <w:rPr>
          <w:rFonts w:ascii="Calibri" w:hAnsi="Calibri" w:cs="Calibri"/>
          <w:color w:val="0070C0"/>
        </w:rPr>
      </w:pPr>
    </w:p>
    <w:p w14:paraId="63B23CE6" w14:textId="77777777" w:rsidR="003F1EFB" w:rsidRPr="00A525B7" w:rsidRDefault="003F1EFB" w:rsidP="00A525B7">
      <w:pPr>
        <w:rPr>
          <w:sz w:val="28"/>
          <w:szCs w:val="28"/>
        </w:rPr>
      </w:pPr>
      <w:proofErr w:type="spellStart"/>
      <w:r w:rsidRPr="00A525B7">
        <w:rPr>
          <w:sz w:val="28"/>
          <w:szCs w:val="28"/>
        </w:rPr>
        <w:t>Drivestream</w:t>
      </w:r>
      <w:proofErr w:type="spellEnd"/>
    </w:p>
    <w:p w14:paraId="4873B97B" w14:textId="21B1A96A" w:rsidR="00DB07A5" w:rsidRDefault="00DB07A5" w:rsidP="00DB07A5">
      <w:pPr>
        <w:spacing w:after="0"/>
        <w:rPr>
          <w:rFonts w:ascii="Calibri" w:hAnsi="Calibri" w:cs="Calibri"/>
          <w:color w:val="0070C0"/>
        </w:rPr>
      </w:pPr>
      <w:proofErr w:type="spellStart"/>
      <w:r w:rsidRPr="00DB07A5">
        <w:rPr>
          <w:rFonts w:ascii="Calibri" w:hAnsi="Calibri" w:cs="Calibri"/>
          <w:color w:val="0070C0"/>
        </w:rPr>
        <w:t>Drivestream</w:t>
      </w:r>
      <w:proofErr w:type="spellEnd"/>
      <w:r w:rsidRPr="00DB07A5">
        <w:rPr>
          <w:rFonts w:ascii="Calibri" w:hAnsi="Calibri" w:cs="Calibri"/>
          <w:color w:val="0070C0"/>
        </w:rPr>
        <w:t xml:space="preserve"> is a U.S.-based global management consulting corporation headquartered in Sterling, Virginia. Since our founding in 2001, we have specialized exclusively in Oracle business applications, establishing a strong reputation for disciplined execution and reliable delivery</w:t>
      </w:r>
      <w:r>
        <w:rPr>
          <w:rFonts w:ascii="Calibri" w:hAnsi="Calibri" w:cs="Calibri"/>
          <w:color w:val="0070C0"/>
        </w:rPr>
        <w:t>.</w:t>
      </w:r>
    </w:p>
    <w:p w14:paraId="693478DD" w14:textId="77777777" w:rsidR="00DB07A5" w:rsidRPr="00DB07A5" w:rsidRDefault="00DB07A5" w:rsidP="00DB07A5">
      <w:pPr>
        <w:spacing w:after="0"/>
        <w:rPr>
          <w:rFonts w:ascii="Calibri" w:hAnsi="Calibri" w:cs="Calibri"/>
          <w:color w:val="0070C0"/>
        </w:rPr>
      </w:pPr>
    </w:p>
    <w:p w14:paraId="1A9F7F19" w14:textId="77777777" w:rsidR="00DB07A5" w:rsidRPr="00DB07A5" w:rsidRDefault="00DB07A5" w:rsidP="00DB07A5">
      <w:pPr>
        <w:spacing w:after="0"/>
        <w:rPr>
          <w:rFonts w:ascii="Calibri" w:hAnsi="Calibri" w:cs="Calibri"/>
          <w:color w:val="0070C0"/>
        </w:rPr>
      </w:pPr>
      <w:r w:rsidRPr="00DB07A5">
        <w:rPr>
          <w:rFonts w:ascii="Calibri" w:hAnsi="Calibri" w:cs="Calibri"/>
          <w:color w:val="0070C0"/>
        </w:rPr>
        <w:t xml:space="preserve">As state and local agencies modernize their permitting, licensing, inspections, and code-enforcement operations with Oracle Enterprise Permitting and Licensing (OPAL), </w:t>
      </w:r>
      <w:proofErr w:type="spellStart"/>
      <w:r w:rsidRPr="00DB07A5">
        <w:rPr>
          <w:rFonts w:ascii="Calibri" w:hAnsi="Calibri" w:cs="Calibri"/>
          <w:color w:val="0070C0"/>
        </w:rPr>
        <w:t>Drivestream</w:t>
      </w:r>
      <w:proofErr w:type="spellEnd"/>
      <w:r w:rsidRPr="00DB07A5">
        <w:rPr>
          <w:rFonts w:ascii="Calibri" w:hAnsi="Calibri" w:cs="Calibri"/>
          <w:color w:val="0070C0"/>
        </w:rPr>
        <w:t xml:space="preserve"> brings the rigor, governance, and platform expertise required to ensure a successful transformation. Our teams remain at the forefront of Oracle’s evolving roadmap, including Redwood UX advancements, embedded intelligence, workflow automation, and next-generation cloud capabilities, to help agencies implement a future-ready OPAL solution that is efficient, compliant, and adaptable. With </w:t>
      </w:r>
      <w:proofErr w:type="spellStart"/>
      <w:r w:rsidRPr="00DB07A5">
        <w:rPr>
          <w:rFonts w:ascii="Calibri" w:hAnsi="Calibri" w:cs="Calibri"/>
          <w:color w:val="0070C0"/>
        </w:rPr>
        <w:t>Drivestream</w:t>
      </w:r>
      <w:proofErr w:type="spellEnd"/>
      <w:r w:rsidRPr="00DB07A5">
        <w:rPr>
          <w:rFonts w:ascii="Calibri" w:hAnsi="Calibri" w:cs="Calibri"/>
          <w:color w:val="0070C0"/>
        </w:rPr>
        <w:t>, Brown County will gain a highly capable Oracle Cloud partner committed to delivering a reliable, modern, and scalable permitting and licensing platform that supports stronger service delivery to constituents.</w:t>
      </w:r>
    </w:p>
    <w:p w14:paraId="47D71E98" w14:textId="77777777" w:rsidR="003F1EFB" w:rsidRPr="00A023D3" w:rsidRDefault="003F1EFB" w:rsidP="003F1EFB">
      <w:pPr>
        <w:spacing w:after="0"/>
        <w:rPr>
          <w:rFonts w:ascii="Calibri" w:hAnsi="Calibri" w:cs="Calibri"/>
          <w:color w:val="0070C0"/>
        </w:rPr>
      </w:pPr>
    </w:p>
    <w:p w14:paraId="775BB9D0" w14:textId="77777777" w:rsidR="003F1EFB" w:rsidRPr="00A525B7" w:rsidRDefault="003F1EFB" w:rsidP="00A525B7">
      <w:pPr>
        <w:rPr>
          <w:sz w:val="28"/>
          <w:szCs w:val="28"/>
        </w:rPr>
      </w:pPr>
      <w:r w:rsidRPr="00A525B7">
        <w:rPr>
          <w:sz w:val="28"/>
          <w:szCs w:val="28"/>
        </w:rPr>
        <w:t>Oracle Corporation</w:t>
      </w:r>
    </w:p>
    <w:p w14:paraId="7F228615" w14:textId="77777777" w:rsidR="003F1EFB" w:rsidRPr="00A023D3" w:rsidRDefault="003F1EFB" w:rsidP="003F1EFB">
      <w:pPr>
        <w:spacing w:after="0"/>
        <w:rPr>
          <w:rFonts w:ascii="Calibri" w:hAnsi="Calibri" w:cs="Calibri"/>
          <w:color w:val="0070C0"/>
        </w:rPr>
      </w:pPr>
      <w:r w:rsidRPr="00A023D3">
        <w:rPr>
          <w:rFonts w:ascii="Calibri" w:hAnsi="Calibri" w:cs="Calibri"/>
          <w:color w:val="0070C0"/>
        </w:rPr>
        <w:t xml:space="preserve">The Oracle applications are extremely flexible, providing multiple ways in which a solution can be achieved.  </w:t>
      </w:r>
      <w:proofErr w:type="spellStart"/>
      <w:r w:rsidRPr="00A023D3">
        <w:rPr>
          <w:rFonts w:ascii="Calibri" w:hAnsi="Calibri" w:cs="Calibri"/>
          <w:color w:val="0070C0"/>
        </w:rPr>
        <w:t>iteria</w:t>
      </w:r>
      <w:proofErr w:type="spellEnd"/>
      <w:r w:rsidRPr="00A023D3">
        <w:rPr>
          <w:rFonts w:ascii="Calibri" w:hAnsi="Calibri" w:cs="Calibri"/>
          <w:color w:val="0070C0"/>
        </w:rPr>
        <w:t xml:space="preserve"> specializes in dissecting those solutions and examines the impacts both upstream and downstream to achieve the desired results.  This ultimately delivers a quality solution to our clients and allows them to maximize the benefits of the Oracle Suite of Applications.</w:t>
      </w:r>
    </w:p>
    <w:p w14:paraId="6A7ED973" w14:textId="77777777" w:rsidR="003F1EFB" w:rsidRPr="00A023D3" w:rsidRDefault="003F1EFB" w:rsidP="003F1EFB">
      <w:pPr>
        <w:spacing w:after="0"/>
        <w:rPr>
          <w:rFonts w:ascii="Calibri" w:hAnsi="Calibri" w:cs="Calibri"/>
          <w:color w:val="0070C0"/>
        </w:rPr>
      </w:pPr>
    </w:p>
    <w:p w14:paraId="1F68FA81" w14:textId="77777777" w:rsidR="003F1EFB" w:rsidRPr="00A023D3" w:rsidRDefault="003F1EFB" w:rsidP="003F1EFB">
      <w:pPr>
        <w:spacing w:after="0"/>
        <w:rPr>
          <w:rFonts w:ascii="Calibri" w:hAnsi="Calibri" w:cs="Calibri"/>
          <w:color w:val="0070C0"/>
        </w:rPr>
      </w:pPr>
      <w:proofErr w:type="spellStart"/>
      <w:r w:rsidRPr="00A023D3">
        <w:rPr>
          <w:rFonts w:ascii="Calibri" w:hAnsi="Calibri" w:cs="Calibri"/>
          <w:color w:val="0070C0"/>
        </w:rPr>
        <w:t>iteria</w:t>
      </w:r>
      <w:proofErr w:type="spellEnd"/>
      <w:r w:rsidRPr="00A023D3">
        <w:rPr>
          <w:rFonts w:ascii="Calibri" w:hAnsi="Calibri" w:cs="Calibri"/>
          <w:color w:val="0070C0"/>
        </w:rPr>
        <w:t xml:space="preserve"> is proposing a complete solution of both software and implementation of the Oracle Corporation Fusion Cloud Suite of Applications.  Our experience in the applications and technology of the Oracle Suite of products coupled with our consultants who </w:t>
      </w:r>
      <w:proofErr w:type="gramStart"/>
      <w:r w:rsidRPr="00A023D3">
        <w:rPr>
          <w:rFonts w:ascii="Calibri" w:hAnsi="Calibri" w:cs="Calibri"/>
          <w:color w:val="0070C0"/>
        </w:rPr>
        <w:t>are specialized</w:t>
      </w:r>
      <w:proofErr w:type="gramEnd"/>
      <w:r w:rsidRPr="00A023D3">
        <w:rPr>
          <w:rFonts w:ascii="Calibri" w:hAnsi="Calibri" w:cs="Calibri"/>
          <w:color w:val="0070C0"/>
        </w:rPr>
        <w:t xml:space="preserve"> in the services presented in this </w:t>
      </w:r>
      <w:proofErr w:type="gramStart"/>
      <w:r w:rsidRPr="00A023D3">
        <w:rPr>
          <w:rFonts w:ascii="Calibri" w:hAnsi="Calibri" w:cs="Calibri"/>
          <w:color w:val="0070C0"/>
        </w:rPr>
        <w:t>proposal,</w:t>
      </w:r>
      <w:proofErr w:type="gramEnd"/>
      <w:r w:rsidRPr="00A023D3">
        <w:rPr>
          <w:rFonts w:ascii="Calibri" w:hAnsi="Calibri" w:cs="Calibri"/>
          <w:color w:val="0070C0"/>
        </w:rPr>
        <w:t xml:space="preserve"> ensure Brown County has a business partner that offers the appropriate solutions and services to make sure the </w:t>
      </w:r>
      <w:proofErr w:type="gramStart"/>
      <w:r w:rsidRPr="00A023D3">
        <w:rPr>
          <w:rFonts w:ascii="Calibri" w:hAnsi="Calibri" w:cs="Calibri"/>
          <w:color w:val="0070C0"/>
        </w:rPr>
        <w:t>user</w:t>
      </w:r>
      <w:proofErr w:type="gramEnd"/>
      <w:r w:rsidRPr="00A023D3">
        <w:rPr>
          <w:rFonts w:ascii="Calibri" w:hAnsi="Calibri" w:cs="Calibri"/>
          <w:color w:val="0070C0"/>
        </w:rPr>
        <w:t xml:space="preserve"> experience and issues are addressed professionally and in a timely manner. </w:t>
      </w:r>
    </w:p>
    <w:p w14:paraId="3A491D27" w14:textId="77777777" w:rsidR="00EE3A86" w:rsidRPr="00A023D3" w:rsidRDefault="00EE3A86" w:rsidP="003F1EFB">
      <w:pPr>
        <w:spacing w:after="0"/>
        <w:rPr>
          <w:rFonts w:ascii="Calibri" w:hAnsi="Calibri" w:cs="Calibri"/>
          <w:color w:val="0070C0"/>
        </w:rPr>
      </w:pPr>
    </w:p>
    <w:p w14:paraId="1DFD1CA0" w14:textId="77777777" w:rsidR="00F73442" w:rsidRPr="00A023D3" w:rsidRDefault="00F73442" w:rsidP="00F73442">
      <w:pPr>
        <w:spacing w:after="0"/>
        <w:rPr>
          <w:rFonts w:ascii="Calibri" w:hAnsi="Calibri" w:cs="Calibri"/>
          <w:color w:val="0070C0"/>
        </w:rPr>
      </w:pPr>
    </w:p>
    <w:p w14:paraId="123FEFB5" w14:textId="1E128E49" w:rsidR="00F73442" w:rsidRDefault="00F73442" w:rsidP="00F73442">
      <w:pPr>
        <w:rPr>
          <w:sz w:val="28"/>
          <w:szCs w:val="28"/>
        </w:rPr>
      </w:pPr>
      <w:r>
        <w:rPr>
          <w:sz w:val="28"/>
          <w:szCs w:val="28"/>
        </w:rPr>
        <w:t>Can/Am</w:t>
      </w:r>
      <w:r w:rsidR="00374121">
        <w:rPr>
          <w:sz w:val="28"/>
          <w:szCs w:val="28"/>
        </w:rPr>
        <w:t xml:space="preserve"> T</w:t>
      </w:r>
      <w:r w:rsidR="00343188">
        <w:rPr>
          <w:sz w:val="28"/>
          <w:szCs w:val="28"/>
        </w:rPr>
        <w:t>e</w:t>
      </w:r>
      <w:r w:rsidR="00E344E4">
        <w:rPr>
          <w:sz w:val="28"/>
          <w:szCs w:val="28"/>
        </w:rPr>
        <w:t>chnologies</w:t>
      </w:r>
    </w:p>
    <w:p w14:paraId="3A48306F" w14:textId="529B3A40" w:rsidR="00E344E4" w:rsidRPr="00E344E4" w:rsidRDefault="00E344E4" w:rsidP="00F73442">
      <w:pPr>
        <w:rPr>
          <w:rFonts w:ascii="Calibri" w:hAnsi="Calibri" w:cs="Calibri"/>
          <w:color w:val="0070C0"/>
        </w:rPr>
      </w:pPr>
      <w:r w:rsidRPr="00E344E4">
        <w:rPr>
          <w:rFonts w:ascii="Calibri" w:hAnsi="Calibri" w:cs="Calibri"/>
          <w:color w:val="0070C0"/>
        </w:rPr>
        <w:t>Teller provides complete functionality for cashiering and revenue management, allowing employees and citizens within the County to enjoy an intuitive, centralized payment process. Teller’s unique approach to flowing all receipts through the Teller system streamlines the integration into Oracle. With Teller, a single transaction can apply payment across multiple invoices, business systems, or other items. Each line item is associated with a GL allocation, where Teller then manages all posting and batching of the payment against each system or receivable line item that is added to that payment. Teller also imports data from other systems that collect payments using our flexible and configurable Payment Import feature.  </w:t>
      </w:r>
    </w:p>
    <w:p w14:paraId="7812C392" w14:textId="77777777" w:rsidR="00B962D6" w:rsidRPr="00A525B7" w:rsidRDefault="00B962D6" w:rsidP="00F73442">
      <w:pPr>
        <w:rPr>
          <w:sz w:val="28"/>
          <w:szCs w:val="28"/>
        </w:rPr>
      </w:pPr>
    </w:p>
    <w:p w14:paraId="195EE5A8" w14:textId="77777777" w:rsidR="003F1EFB" w:rsidRPr="00A023D3" w:rsidRDefault="003F1EFB" w:rsidP="003F1EFB">
      <w:pPr>
        <w:spacing w:after="0"/>
        <w:rPr>
          <w:rFonts w:ascii="Calibri" w:hAnsi="Calibri" w:cs="Calibri"/>
          <w:color w:val="0070C0"/>
        </w:rPr>
      </w:pPr>
    </w:p>
    <w:p w14:paraId="689D19BF" w14:textId="77777777" w:rsidR="003F1EFB" w:rsidRPr="006832EC" w:rsidRDefault="003F1EFB" w:rsidP="006832EC">
      <w:pPr>
        <w:pStyle w:val="Heading1"/>
      </w:pPr>
      <w:bookmarkStart w:id="3" w:name="_Toc201317502"/>
      <w:bookmarkStart w:id="4" w:name="_Toc215497782"/>
      <w:r w:rsidRPr="006832EC">
        <w:t>Software Solution</w:t>
      </w:r>
      <w:bookmarkEnd w:id="3"/>
      <w:bookmarkEnd w:id="4"/>
    </w:p>
    <w:p w14:paraId="6DF1ABAC" w14:textId="77777777" w:rsidR="003F1EFB" w:rsidRPr="00A023D3" w:rsidRDefault="003F1EFB" w:rsidP="00A023D3">
      <w:pPr>
        <w:pStyle w:val="TNRResponse"/>
        <w:keepLines/>
        <w:rPr>
          <w:rFonts w:ascii="Calibri" w:hAnsi="Calibri" w:cs="Calibri"/>
          <w:color w:val="0070C0"/>
          <w:kern w:val="2"/>
          <w:sz w:val="22"/>
          <w:szCs w:val="22"/>
          <w14:ligatures w14:val="standardContextual"/>
        </w:rPr>
      </w:pPr>
      <w:r w:rsidRPr="00A023D3">
        <w:rPr>
          <w:rFonts w:ascii="Calibri" w:hAnsi="Calibri" w:cs="Calibri"/>
          <w:color w:val="0070C0"/>
          <w:kern w:val="2"/>
          <w:sz w:val="22"/>
          <w:szCs w:val="22"/>
          <w14:ligatures w14:val="standardContextual"/>
        </w:rPr>
        <w:t xml:space="preserve">Oracle software provides the most modern, complete, and secure platform and applications in the marketplace today, engineered to work together and address the goals of the County.  For over 40 years, and through three distinct eras of computing, Oracle has been a worldwide leader in technology and applications. It is by this unparalleled experience and the breadth and depth of our solutions that Oracle’s Cloud Solutions are unmatched in our industry. </w:t>
      </w:r>
      <w:proofErr w:type="gramStart"/>
      <w:r w:rsidRPr="00A023D3">
        <w:rPr>
          <w:rFonts w:ascii="Calibri" w:hAnsi="Calibri" w:cs="Calibri"/>
          <w:color w:val="0070C0"/>
          <w:kern w:val="2"/>
          <w:sz w:val="22"/>
          <w:szCs w:val="22"/>
          <w14:ligatures w14:val="standardContextual"/>
        </w:rPr>
        <w:t>Throughout</w:t>
      </w:r>
      <w:proofErr w:type="gramEnd"/>
      <w:r w:rsidRPr="00A023D3">
        <w:rPr>
          <w:rFonts w:ascii="Calibri" w:hAnsi="Calibri" w:cs="Calibri"/>
          <w:color w:val="0070C0"/>
          <w:kern w:val="2"/>
          <w:sz w:val="22"/>
          <w:szCs w:val="22"/>
          <w14:ligatures w14:val="standardContextual"/>
        </w:rPr>
        <w:t xml:space="preserve"> this response, we will differentiate Oracle broadly, but for now we will focus on three primary distinctions:</w:t>
      </w:r>
    </w:p>
    <w:p w14:paraId="6B53C5EA" w14:textId="77777777" w:rsidR="003F1EFB" w:rsidRPr="00A023D3" w:rsidRDefault="003F1EFB" w:rsidP="00A023D3">
      <w:pPr>
        <w:pStyle w:val="TNRBullet"/>
        <w:keepLines/>
        <w:rPr>
          <w:rFonts w:ascii="Calibri" w:hAnsi="Calibri" w:cs="Calibri"/>
          <w:color w:val="0070C0"/>
          <w:kern w:val="2"/>
          <w:sz w:val="22"/>
          <w:szCs w:val="22"/>
          <w14:ligatures w14:val="standardContextual"/>
        </w:rPr>
      </w:pPr>
      <w:r w:rsidRPr="00A023D3">
        <w:rPr>
          <w:rFonts w:ascii="Calibri" w:hAnsi="Calibri" w:cs="Calibri"/>
          <w:color w:val="0070C0"/>
          <w:kern w:val="2"/>
          <w:sz w:val="22"/>
          <w:szCs w:val="22"/>
          <w14:ligatures w14:val="standardContextual"/>
        </w:rPr>
        <w:t>Complete – Oracle builds and engineers hardware, database, middleware, business intelligence and world-class applications into a single unified integrated platform. Importantly, each one of these capabilities can stand alone as a market leader. When combined, they uniquely provide the fully comprehensive, seamless cloud platform needed to achieve Brown County’s vision.</w:t>
      </w:r>
    </w:p>
    <w:p w14:paraId="07DC9986" w14:textId="77777777" w:rsidR="003F1EFB" w:rsidRPr="00A023D3" w:rsidRDefault="003F1EFB" w:rsidP="00A023D3">
      <w:pPr>
        <w:pStyle w:val="TNRBullet"/>
        <w:keepLines/>
        <w:rPr>
          <w:rFonts w:ascii="Calibri" w:hAnsi="Calibri" w:cs="Calibri"/>
          <w:color w:val="0070C0"/>
          <w:kern w:val="2"/>
          <w:sz w:val="22"/>
          <w:szCs w:val="22"/>
          <w14:ligatures w14:val="standardContextual"/>
        </w:rPr>
      </w:pPr>
      <w:r w:rsidRPr="00A023D3">
        <w:rPr>
          <w:rFonts w:ascii="Calibri" w:hAnsi="Calibri" w:cs="Calibri"/>
          <w:color w:val="0070C0"/>
          <w:kern w:val="2"/>
          <w:sz w:val="22"/>
          <w:szCs w:val="22"/>
          <w14:ligatures w14:val="standardContextual"/>
        </w:rPr>
        <w:t>Modern – The functionality and the technical underpinnings that support Oracle’s consumer-grade user experience are built and engineered from the ground up for the modern age of information science with strict consideration for accessibility standards, while incorporating emerging technologies such as AI and machine learning sooner and more effectively than anyone else.</w:t>
      </w:r>
    </w:p>
    <w:p w14:paraId="34FA525E" w14:textId="77777777" w:rsidR="003F1EFB" w:rsidRPr="00A023D3" w:rsidRDefault="003F1EFB" w:rsidP="00A023D3">
      <w:pPr>
        <w:pStyle w:val="TNRBullet"/>
        <w:keepLines/>
        <w:rPr>
          <w:rFonts w:ascii="Calibri" w:hAnsi="Calibri" w:cs="Calibri"/>
          <w:color w:val="0070C0"/>
          <w:kern w:val="2"/>
          <w:sz w:val="22"/>
          <w:szCs w:val="22"/>
          <w14:ligatures w14:val="standardContextual"/>
        </w:rPr>
      </w:pPr>
      <w:r w:rsidRPr="00A023D3">
        <w:rPr>
          <w:rFonts w:ascii="Calibri" w:hAnsi="Calibri" w:cs="Calibri"/>
          <w:color w:val="0070C0"/>
          <w:kern w:val="2"/>
          <w:sz w:val="22"/>
          <w:szCs w:val="22"/>
          <w14:ligatures w14:val="standardContextual"/>
        </w:rPr>
        <w:t>Secure – Oracle’s tenure as a technology leader is characterized by participation in countless security-related boards across multiple industries, helping firmly establish many of the standards that govern global security today. Noting the complete nature of our solutions stated above, Oracle manages security standards within each element of the proposed platform. We provide redundant layers of security enveloping all aspects of the functional and technological enterprise.</w:t>
      </w:r>
    </w:p>
    <w:p w14:paraId="0236ABD5" w14:textId="77777777" w:rsidR="003F1EFB" w:rsidRDefault="003F1EFB" w:rsidP="00A023D3">
      <w:pPr>
        <w:pStyle w:val="TNRResponse"/>
        <w:keepLines/>
        <w:rPr>
          <w:rFonts w:ascii="Calibri" w:hAnsi="Calibri" w:cs="Calibri"/>
          <w:color w:val="0070C0"/>
          <w:kern w:val="2"/>
          <w:sz w:val="22"/>
          <w:szCs w:val="22"/>
          <w14:ligatures w14:val="standardContextual"/>
        </w:rPr>
      </w:pPr>
      <w:r w:rsidRPr="00A023D3">
        <w:rPr>
          <w:rFonts w:ascii="Calibri" w:hAnsi="Calibri" w:cs="Calibri"/>
          <w:color w:val="0070C0"/>
          <w:kern w:val="2"/>
          <w:sz w:val="22"/>
          <w:szCs w:val="22"/>
          <w14:ligatures w14:val="standardContextual"/>
        </w:rPr>
        <w:t xml:space="preserve">Over the past several years, Oracle’s Cloud solutions have emerged as the leading Finance, Budgeting and HCM Cloud solutions for businesses and public sector agencies alike. Oracle is proud of the recognition and market leading position that industry analysts have assigned to those products. Oracle is recognized as a leader in numerous industry analyst vendor evaluations. Many of them can be found on the Oracle Industry Analyst Report page at </w:t>
      </w:r>
      <w:hyperlink r:id="rId14" w:history="1">
        <w:r w:rsidRPr="00A023D3">
          <w:rPr>
            <w:rFonts w:ascii="Calibri" w:hAnsi="Calibri" w:cs="Calibri"/>
            <w:color w:val="0070C0"/>
            <w:kern w:val="2"/>
            <w:sz w:val="22"/>
            <w:szCs w:val="22"/>
            <w14:ligatures w14:val="standardContextual"/>
          </w:rPr>
          <w:t>https://www.oracle.com/corporate/analyst-reports.html</w:t>
        </w:r>
      </w:hyperlink>
      <w:r w:rsidRPr="00A023D3">
        <w:rPr>
          <w:rFonts w:ascii="Calibri" w:hAnsi="Calibri" w:cs="Calibri"/>
          <w:color w:val="0070C0"/>
          <w:kern w:val="2"/>
          <w:sz w:val="22"/>
          <w:szCs w:val="22"/>
          <w14:ligatures w14:val="standardContextual"/>
        </w:rPr>
        <w:t xml:space="preserve">. </w:t>
      </w:r>
    </w:p>
    <w:p w14:paraId="454EE8F1" w14:textId="285EB6D2" w:rsidR="00135F50" w:rsidRPr="008F1F65" w:rsidRDefault="00982272" w:rsidP="00135F50">
      <w:pPr>
        <w:pStyle w:val="TNRResponse"/>
        <w:keepLines/>
        <w:rPr>
          <w:rFonts w:ascii="Calibri" w:hAnsi="Calibri" w:cs="Calibri"/>
          <w:color w:val="0070C0"/>
          <w:kern w:val="2"/>
          <w:sz w:val="22"/>
          <w:szCs w:val="22"/>
          <w14:ligatures w14:val="standardContextual"/>
        </w:rPr>
      </w:pPr>
      <w:r>
        <w:rPr>
          <w:rFonts w:ascii="Calibri" w:hAnsi="Calibri" w:cs="Calibri"/>
          <w:color w:val="0070C0"/>
          <w:kern w:val="2"/>
          <w:sz w:val="22"/>
          <w:szCs w:val="22"/>
          <w14:ligatures w14:val="standardContextual"/>
        </w:rPr>
        <w:t xml:space="preserve">Additionally, Oracle </w:t>
      </w:r>
      <w:r w:rsidR="00443112">
        <w:rPr>
          <w:rFonts w:ascii="Calibri" w:hAnsi="Calibri" w:cs="Calibri"/>
          <w:color w:val="0070C0"/>
          <w:kern w:val="2"/>
          <w:sz w:val="22"/>
          <w:szCs w:val="22"/>
          <w14:ligatures w14:val="standardContextual"/>
        </w:rPr>
        <w:t xml:space="preserve">offers an integrated </w:t>
      </w:r>
      <w:r w:rsidR="00144882">
        <w:rPr>
          <w:rFonts w:ascii="Calibri" w:hAnsi="Calibri" w:cs="Calibri"/>
          <w:color w:val="0070C0"/>
          <w:kern w:val="2"/>
          <w:sz w:val="22"/>
          <w:szCs w:val="22"/>
          <w14:ligatures w14:val="standardContextual"/>
        </w:rPr>
        <w:t>P</w:t>
      </w:r>
      <w:r w:rsidR="00443112" w:rsidRPr="008F1F65">
        <w:rPr>
          <w:rFonts w:ascii="Calibri" w:hAnsi="Calibri" w:cs="Calibri"/>
          <w:color w:val="0070C0"/>
          <w:kern w:val="2"/>
          <w:sz w:val="22"/>
          <w:szCs w:val="22"/>
          <w14:ligatures w14:val="standardContextual"/>
        </w:rPr>
        <w:t xml:space="preserve">ermitting and </w:t>
      </w:r>
      <w:r w:rsidR="00144882">
        <w:rPr>
          <w:rFonts w:ascii="Calibri" w:hAnsi="Calibri" w:cs="Calibri"/>
          <w:color w:val="0070C0"/>
          <w:kern w:val="2"/>
          <w:sz w:val="22"/>
          <w:szCs w:val="22"/>
          <w14:ligatures w14:val="standardContextual"/>
        </w:rPr>
        <w:t>L</w:t>
      </w:r>
      <w:r w:rsidR="00443112" w:rsidRPr="008F1F65">
        <w:rPr>
          <w:rFonts w:ascii="Calibri" w:hAnsi="Calibri" w:cs="Calibri"/>
          <w:color w:val="0070C0"/>
          <w:kern w:val="2"/>
          <w:sz w:val="22"/>
          <w:szCs w:val="22"/>
          <w14:ligatures w14:val="standardContextual"/>
        </w:rPr>
        <w:t xml:space="preserve">icensing </w:t>
      </w:r>
      <w:r w:rsidR="00443112">
        <w:rPr>
          <w:rFonts w:ascii="Calibri" w:hAnsi="Calibri" w:cs="Calibri"/>
          <w:color w:val="0070C0"/>
          <w:kern w:val="2"/>
          <w:sz w:val="22"/>
          <w:szCs w:val="22"/>
          <w14:ligatures w14:val="standardContextual"/>
        </w:rPr>
        <w:t>solution</w:t>
      </w:r>
      <w:r w:rsidR="00144882">
        <w:rPr>
          <w:rFonts w:ascii="Calibri" w:hAnsi="Calibri" w:cs="Calibri"/>
          <w:color w:val="0070C0"/>
          <w:kern w:val="2"/>
          <w:sz w:val="22"/>
          <w:szCs w:val="22"/>
          <w14:ligatures w14:val="standardContextual"/>
        </w:rPr>
        <w:t>, OPAL,</w:t>
      </w:r>
      <w:r w:rsidR="00443112">
        <w:rPr>
          <w:rFonts w:ascii="Calibri" w:hAnsi="Calibri" w:cs="Calibri"/>
          <w:color w:val="0070C0"/>
          <w:kern w:val="2"/>
          <w:sz w:val="22"/>
          <w:szCs w:val="22"/>
          <w14:ligatures w14:val="standardContextual"/>
        </w:rPr>
        <w:t xml:space="preserve"> as </w:t>
      </w:r>
      <w:r w:rsidR="00443112" w:rsidRPr="008F1F65">
        <w:rPr>
          <w:rFonts w:ascii="Calibri" w:hAnsi="Calibri" w:cs="Calibri"/>
          <w:color w:val="0070C0"/>
          <w:kern w:val="2"/>
          <w:sz w:val="22"/>
          <w:szCs w:val="22"/>
          <w14:ligatures w14:val="standardContextual"/>
        </w:rPr>
        <w:t xml:space="preserve">a natural extension of </w:t>
      </w:r>
      <w:r w:rsidR="00144882">
        <w:rPr>
          <w:rFonts w:ascii="Calibri" w:hAnsi="Calibri" w:cs="Calibri"/>
          <w:color w:val="0070C0"/>
          <w:kern w:val="2"/>
          <w:sz w:val="22"/>
          <w:szCs w:val="22"/>
          <w14:ligatures w14:val="standardContextual"/>
        </w:rPr>
        <w:t xml:space="preserve">its </w:t>
      </w:r>
      <w:r w:rsidR="00144882" w:rsidRPr="008F1F65">
        <w:rPr>
          <w:rFonts w:ascii="Calibri" w:hAnsi="Calibri" w:cs="Calibri"/>
          <w:color w:val="0070C0"/>
          <w:kern w:val="2"/>
          <w:sz w:val="22"/>
          <w:szCs w:val="22"/>
          <w14:ligatures w14:val="standardContextual"/>
        </w:rPr>
        <w:t>market</w:t>
      </w:r>
      <w:r w:rsidR="00443112" w:rsidRPr="008F1F65">
        <w:rPr>
          <w:rFonts w:ascii="Calibri" w:hAnsi="Calibri" w:cs="Calibri"/>
          <w:color w:val="0070C0"/>
          <w:kern w:val="2"/>
          <w:sz w:val="22"/>
          <w:szCs w:val="22"/>
          <w14:ligatures w14:val="standardContextual"/>
        </w:rPr>
        <w:t>-leading ERP Cloud solution</w:t>
      </w:r>
      <w:r w:rsidR="00443112">
        <w:rPr>
          <w:rFonts w:ascii="Calibri" w:hAnsi="Calibri" w:cs="Calibri"/>
          <w:color w:val="0070C0"/>
          <w:kern w:val="2"/>
          <w:sz w:val="22"/>
          <w:szCs w:val="22"/>
          <w14:ligatures w14:val="standardContextual"/>
        </w:rPr>
        <w:t xml:space="preserve">.  </w:t>
      </w:r>
      <w:r w:rsidR="00135F50" w:rsidRPr="008F1F65">
        <w:rPr>
          <w:rFonts w:ascii="Calibri" w:hAnsi="Calibri" w:cs="Calibri"/>
          <w:color w:val="0070C0"/>
          <w:kern w:val="2"/>
          <w:sz w:val="22"/>
          <w:szCs w:val="22"/>
          <w14:ligatures w14:val="standardContextual"/>
        </w:rPr>
        <w:t>As part of Oracle’s Fusion Cloud suite of applications for government</w:t>
      </w:r>
      <w:r w:rsidR="00144882">
        <w:rPr>
          <w:rFonts w:ascii="Calibri" w:hAnsi="Calibri" w:cs="Calibri"/>
          <w:color w:val="0070C0"/>
          <w:kern w:val="2"/>
          <w:sz w:val="22"/>
          <w:szCs w:val="22"/>
          <w14:ligatures w14:val="standardContextual"/>
        </w:rPr>
        <w:t>,</w:t>
      </w:r>
      <w:r w:rsidR="00135F50" w:rsidRPr="008F1F65">
        <w:rPr>
          <w:rFonts w:ascii="Calibri" w:hAnsi="Calibri" w:cs="Calibri"/>
          <w:color w:val="0070C0"/>
          <w:kern w:val="2"/>
          <w:sz w:val="22"/>
          <w:szCs w:val="22"/>
          <w14:ligatures w14:val="standardContextual"/>
        </w:rPr>
        <w:t xml:space="preserve"> OPAL eliminates data silos, enhances cross-departmental collaboration, reduces technology debt, and provides the confidence of operating on one of the world’s most performant and secure platforms.</w:t>
      </w:r>
    </w:p>
    <w:p w14:paraId="45E016B7" w14:textId="77777777" w:rsidR="00A023D3" w:rsidRDefault="00A023D3" w:rsidP="003F1EFB">
      <w:pPr>
        <w:pStyle w:val="BodyText2"/>
        <w:spacing w:after="0" w:line="240" w:lineRule="auto"/>
        <w:jc w:val="left"/>
        <w:rPr>
          <w:rFonts w:ascii="Calibri" w:hAnsi="Calibri" w:cs="Calibri"/>
          <w:color w:val="0070C0"/>
        </w:rPr>
      </w:pPr>
    </w:p>
    <w:p w14:paraId="44E3302F" w14:textId="37AEBEF2" w:rsidR="003F1EFB" w:rsidRPr="00A023D3" w:rsidRDefault="003F1EFB" w:rsidP="003F1EFB">
      <w:pPr>
        <w:pStyle w:val="BodyText2"/>
        <w:spacing w:after="0" w:line="240" w:lineRule="auto"/>
        <w:jc w:val="left"/>
        <w:rPr>
          <w:rFonts w:ascii="Calibri" w:hAnsi="Calibri" w:cs="Calibri"/>
          <w:color w:val="0070C0"/>
        </w:rPr>
      </w:pPr>
      <w:r w:rsidRPr="00A023D3">
        <w:rPr>
          <w:rFonts w:ascii="Calibri" w:hAnsi="Calibri" w:cs="Calibri"/>
          <w:color w:val="0070C0"/>
        </w:rPr>
        <w:t>In summary, no other cloud application can match the breadth and depth of Oracle’s experience and platform, and no other solution can approach the array of modern innovation, complete functional depth, and industry-leading security Oracle delivers.</w:t>
      </w:r>
    </w:p>
    <w:p w14:paraId="5ABC6636" w14:textId="77777777" w:rsidR="003F1EFB" w:rsidRPr="00A023D3" w:rsidRDefault="003F1EFB" w:rsidP="003F1EFB">
      <w:pPr>
        <w:pStyle w:val="BodyText2"/>
        <w:spacing w:after="0" w:line="240" w:lineRule="auto"/>
        <w:jc w:val="left"/>
        <w:rPr>
          <w:rFonts w:ascii="Calibri" w:hAnsi="Calibri" w:cs="Calibri"/>
          <w:color w:val="0070C0"/>
        </w:rPr>
      </w:pPr>
    </w:p>
    <w:p w14:paraId="08AA0CCC" w14:textId="77777777" w:rsidR="003F1EFB" w:rsidRPr="00A023D3" w:rsidRDefault="003F1EFB" w:rsidP="003F1EFB">
      <w:pPr>
        <w:pStyle w:val="BodyText2"/>
        <w:spacing w:after="0" w:line="240" w:lineRule="auto"/>
        <w:jc w:val="left"/>
        <w:rPr>
          <w:rFonts w:ascii="Calibri" w:hAnsi="Calibri" w:cs="Calibri"/>
          <w:color w:val="0070C0"/>
        </w:rPr>
      </w:pPr>
    </w:p>
    <w:p w14:paraId="7EB9A627" w14:textId="77777777" w:rsidR="003F1EFB" w:rsidRPr="00A023D3" w:rsidRDefault="003F1EFB" w:rsidP="003F1EFB">
      <w:pPr>
        <w:pStyle w:val="BodyText2"/>
        <w:spacing w:after="0" w:line="240" w:lineRule="auto"/>
        <w:jc w:val="left"/>
        <w:rPr>
          <w:rFonts w:ascii="Calibri" w:hAnsi="Calibri" w:cs="Calibri"/>
          <w:color w:val="0070C0"/>
        </w:rPr>
      </w:pPr>
    </w:p>
    <w:p w14:paraId="33282147" w14:textId="77777777" w:rsidR="003F1EFB" w:rsidRPr="00A023D3" w:rsidRDefault="003F1EFB" w:rsidP="003F1EFB">
      <w:pPr>
        <w:pStyle w:val="BodyText2"/>
        <w:spacing w:after="0" w:line="240" w:lineRule="auto"/>
        <w:jc w:val="left"/>
        <w:rPr>
          <w:rFonts w:ascii="Calibri" w:hAnsi="Calibri" w:cs="Calibri"/>
          <w:color w:val="0070C0"/>
        </w:rPr>
      </w:pPr>
    </w:p>
    <w:p w14:paraId="2F7EF65E" w14:textId="40D44B4A" w:rsidR="003F1EFB" w:rsidRPr="006832EC" w:rsidRDefault="003F1EFB" w:rsidP="006832EC">
      <w:pPr>
        <w:pStyle w:val="Heading2"/>
      </w:pPr>
      <w:bookmarkStart w:id="5" w:name="_Toc201317503"/>
      <w:bookmarkStart w:id="6" w:name="_Toc215497783"/>
      <w:r w:rsidRPr="006832EC">
        <w:lastRenderedPageBreak/>
        <w:t>ERP Overview</w:t>
      </w:r>
      <w:bookmarkEnd w:id="5"/>
      <w:bookmarkEnd w:id="6"/>
    </w:p>
    <w:p w14:paraId="34BE50B0"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General Ledger - Key Benefits</w:t>
      </w:r>
    </w:p>
    <w:p w14:paraId="042A2FEE"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Simultaneous accounting of multiple reporting requirements for GASB compliance</w:t>
      </w:r>
    </w:p>
    <w:p w14:paraId="617D7595"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Innovative multi-dimensional reporting platform</w:t>
      </w:r>
    </w:p>
    <w:p w14:paraId="2514B0D8"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Collaborative close process</w:t>
      </w:r>
    </w:p>
    <w:p w14:paraId="25D10E89"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Role-based dashboards that push issues and work to users</w:t>
      </w:r>
    </w:p>
    <w:p w14:paraId="60275CDC" w14:textId="77777777" w:rsidR="003F1EFB" w:rsidRPr="00A023D3" w:rsidRDefault="003F1EFB" w:rsidP="003F1EFB">
      <w:pPr>
        <w:pStyle w:val="TNRBullet"/>
        <w:spacing w:before="0" w:after="0"/>
        <w:rPr>
          <w:rFonts w:ascii="Calibri" w:hAnsi="Calibri" w:cs="Calibri"/>
          <w:color w:val="0070C0"/>
          <w:sz w:val="22"/>
          <w:szCs w:val="22"/>
        </w:rPr>
      </w:pPr>
      <w:proofErr w:type="spellStart"/>
      <w:r w:rsidRPr="00A023D3">
        <w:rPr>
          <w:rFonts w:ascii="Calibri" w:hAnsi="Calibri" w:cs="Calibri"/>
          <w:color w:val="0070C0"/>
          <w:sz w:val="22"/>
          <w:szCs w:val="22"/>
        </w:rPr>
        <w:t>Infolets</w:t>
      </w:r>
      <w:proofErr w:type="spellEnd"/>
      <w:r w:rsidRPr="00A023D3">
        <w:rPr>
          <w:rFonts w:ascii="Calibri" w:hAnsi="Calibri" w:cs="Calibri"/>
          <w:color w:val="0070C0"/>
          <w:sz w:val="22"/>
          <w:szCs w:val="22"/>
        </w:rPr>
        <w:t xml:space="preserve"> and </w:t>
      </w:r>
      <w:proofErr w:type="spellStart"/>
      <w:r w:rsidRPr="00A023D3">
        <w:rPr>
          <w:rFonts w:ascii="Calibri" w:hAnsi="Calibri" w:cs="Calibri"/>
          <w:color w:val="0070C0"/>
          <w:sz w:val="22"/>
          <w:szCs w:val="22"/>
        </w:rPr>
        <w:t>infotiles</w:t>
      </w:r>
      <w:proofErr w:type="spellEnd"/>
      <w:r w:rsidRPr="00A023D3">
        <w:rPr>
          <w:rFonts w:ascii="Calibri" w:hAnsi="Calibri" w:cs="Calibri"/>
          <w:color w:val="0070C0"/>
          <w:sz w:val="22"/>
          <w:szCs w:val="22"/>
        </w:rPr>
        <w:t xml:space="preserve"> that present key information </w:t>
      </w:r>
      <w:proofErr w:type="gramStart"/>
      <w:r w:rsidRPr="00A023D3">
        <w:rPr>
          <w:rFonts w:ascii="Calibri" w:hAnsi="Calibri" w:cs="Calibri"/>
          <w:color w:val="0070C0"/>
          <w:sz w:val="22"/>
          <w:szCs w:val="22"/>
        </w:rPr>
        <w:t>at a glance</w:t>
      </w:r>
      <w:proofErr w:type="gramEnd"/>
    </w:p>
    <w:p w14:paraId="61223B83"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Oracle </w:t>
      </w:r>
      <w:r w:rsidRPr="00A023D3">
        <w:rPr>
          <w:rFonts w:ascii="Calibri" w:hAnsi="Calibri" w:cs="Calibri"/>
          <w:b/>
          <w:bCs/>
          <w:color w:val="0070C0"/>
          <w:sz w:val="22"/>
          <w:szCs w:val="22"/>
        </w:rPr>
        <w:t>Cloud General Ledger</w:t>
      </w:r>
      <w:r w:rsidRPr="00A023D3">
        <w:rPr>
          <w:rFonts w:ascii="Calibri" w:hAnsi="Calibri" w:cs="Calibri"/>
          <w:color w:val="0070C0"/>
          <w:sz w:val="22"/>
          <w:szCs w:val="22"/>
        </w:rPr>
        <w:t xml:space="preserve"> facilitates organizational efforts to standardize and improve business processes based on best practices. Oracle Cloud natively supports both full and modified accrual accounting, limiting customization of the system, using the Subledger Accounting engine. </w:t>
      </w:r>
      <w:r w:rsidRPr="00A023D3">
        <w:rPr>
          <w:rFonts w:ascii="Calibri" w:hAnsi="Calibri" w:cs="Calibri"/>
          <w:b/>
          <w:bCs/>
          <w:color w:val="0070C0"/>
          <w:sz w:val="22"/>
          <w:szCs w:val="22"/>
        </w:rPr>
        <w:t>Subledger Accounting</w:t>
      </w:r>
      <w:r w:rsidRPr="00A023D3">
        <w:rPr>
          <w:rFonts w:ascii="Calibri" w:hAnsi="Calibri" w:cs="Calibri"/>
          <w:color w:val="0070C0"/>
          <w:sz w:val="22"/>
          <w:szCs w:val="22"/>
        </w:rPr>
        <w:t xml:space="preserve"> uses a set of rules applied to subledger transactions to determine the </w:t>
      </w:r>
      <w:proofErr w:type="gramStart"/>
      <w:r w:rsidRPr="00A023D3">
        <w:rPr>
          <w:rFonts w:ascii="Calibri" w:hAnsi="Calibri" w:cs="Calibri"/>
          <w:color w:val="0070C0"/>
          <w:sz w:val="22"/>
          <w:szCs w:val="22"/>
        </w:rPr>
        <w:t>posting</w:t>
      </w:r>
      <w:proofErr w:type="gramEnd"/>
      <w:r w:rsidRPr="00A023D3">
        <w:rPr>
          <w:rFonts w:ascii="Calibri" w:hAnsi="Calibri" w:cs="Calibri"/>
          <w:color w:val="0070C0"/>
          <w:sz w:val="22"/>
          <w:szCs w:val="22"/>
        </w:rPr>
        <w:t xml:space="preserve"> accounts and present the entries appropriately, reducing instances of duplicate data (one source of truth). Accounting entries are created in the subledger and transferred to the General Ledger.</w:t>
      </w:r>
    </w:p>
    <w:p w14:paraId="7951F763"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Oracle Cloud’s flexible chart of accounts functionality will allow the County to easily accommodate their desired chart of account code structure and permit for growth or change over the lifetime of the structure.  Oracle Cloud supports the use of one or more chart of accounts as well as supports unlimited hierarchies (or trees) and hierarchy versions within a given segment of the chart of accounts. The chart of accounts includes the ability to define default combinations and rules which are incorporated throughout the application and feature built-in validation rules, conditional logic, etc. mitigating data entry errors and providing users assurance that only valid values and valid combinations are used. </w:t>
      </w:r>
    </w:p>
    <w:p w14:paraId="588C9942" w14:textId="77777777" w:rsidR="003F1EFB" w:rsidRPr="00A023D3" w:rsidRDefault="003F1EFB" w:rsidP="003F1EFB">
      <w:pPr>
        <w:pStyle w:val="TNRResponse"/>
        <w:rPr>
          <w:rFonts w:ascii="Calibri" w:hAnsi="Calibri" w:cs="Calibri"/>
          <w:color w:val="0070C0"/>
          <w:sz w:val="22"/>
          <w:szCs w:val="22"/>
        </w:rPr>
      </w:pPr>
    </w:p>
    <w:p w14:paraId="24E06267" w14:textId="77777777" w:rsidR="003F1EFB" w:rsidRPr="00A023D3" w:rsidRDefault="003F1EFB" w:rsidP="003F1EFB">
      <w:pPr>
        <w:ind w:left="540"/>
        <w:rPr>
          <w:rFonts w:ascii="Calibri" w:eastAsia="Times New Roman" w:hAnsi="Calibri" w:cs="Calibri"/>
          <w:color w:val="0070C0"/>
        </w:rPr>
      </w:pPr>
      <w:r w:rsidRPr="00A023D3">
        <w:rPr>
          <w:rFonts w:ascii="Calibri" w:hAnsi="Calibri" w:cs="Calibri"/>
          <w:noProof/>
          <w:color w:val="0070C0"/>
        </w:rPr>
        <w:drawing>
          <wp:inline distT="0" distB="0" distL="0" distR="0" wp14:anchorId="1AEFFE12" wp14:editId="03F2A7E6">
            <wp:extent cx="2255101" cy="1378117"/>
            <wp:effectExtent l="0" t="0" r="0" b="0"/>
            <wp:docPr id="1618701456" name="Picture 16187014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01456" name="Picture 1618701456" descr="A screenshot of a computer&#10;&#10;Description automatically generated"/>
                    <pic:cNvPicPr/>
                  </pic:nvPicPr>
                  <pic:blipFill>
                    <a:blip r:embed="rId15"/>
                    <a:stretch>
                      <a:fillRect/>
                    </a:stretch>
                  </pic:blipFill>
                  <pic:spPr>
                    <a:xfrm>
                      <a:off x="0" y="0"/>
                      <a:ext cx="2261346" cy="1381933"/>
                    </a:xfrm>
                    <a:prstGeom prst="rect">
                      <a:avLst/>
                    </a:prstGeom>
                  </pic:spPr>
                </pic:pic>
              </a:graphicData>
            </a:graphic>
          </wp:inline>
        </w:drawing>
      </w:r>
    </w:p>
    <w:p w14:paraId="4F2BD2B2"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Oracle Cloud offers a robust reporting suite that provides multiple reporting options including the ability to generate an ACFR (Annual Comprehensive Financial Report). The Oracle Cloud general ledger posting process updates balances in real time. The posting process stores balances in both balance cubes for efficient multidimensional analysis and relational tables for transaction processing. The financial reporting functionality enables: </w:t>
      </w:r>
    </w:p>
    <w:p w14:paraId="5F3EE93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Improved reporting through user driven reporting capabilities</w:t>
      </w:r>
    </w:p>
    <w:p w14:paraId="0B864BDC"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The ability to generate ad hoc reporting, dashboard analytics and predictive analytics capabilities for all functional modules</w:t>
      </w:r>
    </w:p>
    <w:p w14:paraId="3A18FF14"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Drill down from any level to detail balances, journal lines, and subledger transactions</w:t>
      </w:r>
    </w:p>
    <w:p w14:paraId="6BFE7908" w14:textId="77777777" w:rsidR="003F1EFB" w:rsidRPr="00A023D3" w:rsidRDefault="003F1EFB" w:rsidP="003F1EFB">
      <w:pPr>
        <w:pStyle w:val="TNRBullet"/>
        <w:numPr>
          <w:ilvl w:val="0"/>
          <w:numId w:val="0"/>
        </w:numPr>
        <w:spacing w:before="0" w:after="0"/>
        <w:ind w:left="360"/>
        <w:rPr>
          <w:rFonts w:ascii="Calibri" w:hAnsi="Calibri" w:cs="Calibri"/>
          <w:color w:val="0070C0"/>
          <w:sz w:val="22"/>
          <w:szCs w:val="22"/>
        </w:rPr>
      </w:pPr>
    </w:p>
    <w:p w14:paraId="1C760EC9" w14:textId="77777777" w:rsidR="003F1EFB" w:rsidRPr="00A023D3" w:rsidRDefault="003F1EFB" w:rsidP="003F1EFB">
      <w:pPr>
        <w:pStyle w:val="TNRBullet"/>
        <w:numPr>
          <w:ilvl w:val="0"/>
          <w:numId w:val="0"/>
        </w:numPr>
        <w:spacing w:before="0" w:after="0"/>
        <w:rPr>
          <w:rFonts w:ascii="Calibri" w:hAnsi="Calibri" w:cs="Calibri"/>
          <w:color w:val="0070C0"/>
          <w:sz w:val="22"/>
          <w:szCs w:val="22"/>
        </w:rPr>
      </w:pPr>
      <w:r w:rsidRPr="00A023D3">
        <w:rPr>
          <w:rFonts w:ascii="Calibri" w:hAnsi="Calibri" w:cs="Calibri"/>
          <w:b/>
          <w:bCs/>
          <w:color w:val="0070C0"/>
          <w:sz w:val="22"/>
          <w:szCs w:val="22"/>
        </w:rPr>
        <w:t>Cash Management - Key Benefits</w:t>
      </w:r>
    </w:p>
    <w:p w14:paraId="7821F7A1"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Role-specific dashboards to highlight transaction flags and instantly monitor exceptions</w:t>
      </w:r>
    </w:p>
    <w:p w14:paraId="4A25C7AF"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lastRenderedPageBreak/>
        <w:t>Interface with banks to automatically process transactions records and any additional fees to align balances</w:t>
      </w:r>
    </w:p>
    <w:p w14:paraId="266A6981"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Streamlined and automated bank reconciliation process</w:t>
      </w:r>
    </w:p>
    <w:p w14:paraId="5B5E470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Cash Forecasting</w:t>
      </w:r>
    </w:p>
    <w:p w14:paraId="4AD827EB"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Real-time </w:t>
      </w:r>
      <w:proofErr w:type="gramStart"/>
      <w:r w:rsidRPr="00A023D3">
        <w:rPr>
          <w:rFonts w:ascii="Calibri" w:hAnsi="Calibri" w:cs="Calibri"/>
          <w:color w:val="0070C0"/>
          <w:sz w:val="22"/>
          <w:szCs w:val="22"/>
        </w:rPr>
        <w:t>review</w:t>
      </w:r>
      <w:proofErr w:type="gramEnd"/>
      <w:r w:rsidRPr="00A023D3">
        <w:rPr>
          <w:rFonts w:ascii="Calibri" w:hAnsi="Calibri" w:cs="Calibri"/>
          <w:color w:val="0070C0"/>
          <w:sz w:val="22"/>
          <w:szCs w:val="22"/>
        </w:rPr>
        <w:t xml:space="preserve"> bank positions</w:t>
      </w:r>
    </w:p>
    <w:p w14:paraId="618041AE"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Accounts Payable - Key Benefits</w:t>
      </w:r>
    </w:p>
    <w:p w14:paraId="10648BD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Superior supplier invoices management: use rule-drive routing to automate invoice processing and spreadsheets to speed up manual entry</w:t>
      </w:r>
    </w:p>
    <w:p w14:paraId="7C55E34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Resolve disputes and holds via role-based dashboards</w:t>
      </w:r>
    </w:p>
    <w:p w14:paraId="05FD7776"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Role-specific alerts and dashboards</w:t>
      </w:r>
    </w:p>
    <w:p w14:paraId="67DC9ACB"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Integrated image processing for supplier invoices</w:t>
      </w:r>
    </w:p>
    <w:p w14:paraId="152B4F0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Improve the timeliness and accuracy of invoices and payments.</w:t>
      </w:r>
    </w:p>
    <w:p w14:paraId="3983FEB0"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The Payables module of the Oracle Financials Cloud is an integral component of the procure-to-pay process. It includes a host of services to help our customers to efficiently process and pay supplier invoices, such as </w:t>
      </w:r>
      <w:proofErr w:type="gramStart"/>
      <w:r w:rsidRPr="00A023D3">
        <w:rPr>
          <w:rFonts w:ascii="Calibri" w:hAnsi="Calibri" w:cs="Calibri"/>
          <w:color w:val="0070C0"/>
          <w:sz w:val="22"/>
          <w:szCs w:val="22"/>
        </w:rPr>
        <w:t>a supplier</w:t>
      </w:r>
      <w:proofErr w:type="gramEnd"/>
      <w:r w:rsidRPr="00A023D3">
        <w:rPr>
          <w:rFonts w:ascii="Calibri" w:hAnsi="Calibri" w:cs="Calibri"/>
          <w:color w:val="0070C0"/>
          <w:sz w:val="22"/>
          <w:szCs w:val="22"/>
        </w:rPr>
        <w:t xml:space="preserve"> portal, supplier invoicing, approvals, payments, reporting on payables balances and reconciliation to the general ledger. The solution eliminates the need for costly third-party solutions that require custom integration by providing extensive functionality to manage electronic invoices as well as a seamless, ready to-use Intelligent Document Recognition (IDR) imaging solution to support a completely automated invoice processing. Our customers will be able to undertake a large quantity of daily financial tasks efficiently and in a smooth manner. All this is partly supported by machine learning.</w:t>
      </w:r>
    </w:p>
    <w:p w14:paraId="17CE676D"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color w:val="0070C0"/>
          <w:sz w:val="22"/>
          <w:szCs w:val="22"/>
        </w:rPr>
        <w:t xml:space="preserve">Oracle Cloud provides configurable predefined workflows for invoice approval and holds </w:t>
      </w:r>
      <w:proofErr w:type="gramStart"/>
      <w:r w:rsidRPr="00A023D3">
        <w:rPr>
          <w:rFonts w:ascii="Calibri" w:hAnsi="Calibri" w:cs="Calibri"/>
          <w:color w:val="0070C0"/>
          <w:sz w:val="22"/>
          <w:szCs w:val="22"/>
        </w:rPr>
        <w:t>resolution</w:t>
      </w:r>
      <w:proofErr w:type="gramEnd"/>
      <w:r w:rsidRPr="00A023D3">
        <w:rPr>
          <w:rFonts w:ascii="Calibri" w:hAnsi="Calibri" w:cs="Calibri"/>
          <w:color w:val="0070C0"/>
          <w:sz w:val="22"/>
          <w:szCs w:val="22"/>
        </w:rPr>
        <w:t xml:space="preserve"> for invoices with exceptions. Based on the rules defined, the system determines whether approval is required and routes the invoice to the appropriate approver, preventing </w:t>
      </w:r>
      <w:proofErr w:type="gramStart"/>
      <w:r w:rsidRPr="00A023D3">
        <w:rPr>
          <w:rFonts w:ascii="Calibri" w:hAnsi="Calibri" w:cs="Calibri"/>
          <w:color w:val="0070C0"/>
          <w:sz w:val="22"/>
          <w:szCs w:val="22"/>
        </w:rPr>
        <w:t>the payment</w:t>
      </w:r>
      <w:proofErr w:type="gramEnd"/>
      <w:r w:rsidRPr="00A023D3">
        <w:rPr>
          <w:rFonts w:ascii="Calibri" w:hAnsi="Calibri" w:cs="Calibri"/>
          <w:color w:val="0070C0"/>
          <w:sz w:val="22"/>
          <w:szCs w:val="22"/>
        </w:rPr>
        <w:t xml:space="preserve"> until the invoice is approved. Users will be able to specify for each supplier site several controls based on which the system will automatically place on hold unmatched invoices and invoices that exceed the matching tolerances allowed. Invoices on hold cannot be paid until the hold is released. </w:t>
      </w:r>
    </w:p>
    <w:p w14:paraId="646290FE"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Fixed Assets - Key Benefits</w:t>
      </w:r>
    </w:p>
    <w:p w14:paraId="34615CA8"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Support of asset lifecycle</w:t>
      </w:r>
    </w:p>
    <w:p w14:paraId="162C6097"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Automation of asset creation through procure-to-pay and projects</w:t>
      </w:r>
    </w:p>
    <w:p w14:paraId="3F82463D"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Comply with GASB87</w:t>
      </w:r>
    </w:p>
    <w:p w14:paraId="03CD73A5"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Streamline asset lifecycle operations and manage transactions and period close activities</w:t>
      </w:r>
    </w:p>
    <w:p w14:paraId="7BDA407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Automatically comply with organization capital asset acquisition policies</w:t>
      </w:r>
    </w:p>
    <w:p w14:paraId="7EE889B8"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Oracle Assets </w:t>
      </w:r>
      <w:proofErr w:type="gramStart"/>
      <w:r w:rsidRPr="00A023D3">
        <w:rPr>
          <w:rFonts w:ascii="Calibri" w:hAnsi="Calibri" w:cs="Calibri"/>
          <w:color w:val="0070C0"/>
          <w:sz w:val="22"/>
          <w:szCs w:val="22"/>
        </w:rPr>
        <w:t>is</w:t>
      </w:r>
      <w:proofErr w:type="gramEnd"/>
      <w:r w:rsidRPr="00A023D3">
        <w:rPr>
          <w:rFonts w:ascii="Calibri" w:hAnsi="Calibri" w:cs="Calibri"/>
          <w:color w:val="0070C0"/>
          <w:sz w:val="22"/>
          <w:szCs w:val="22"/>
        </w:rPr>
        <w:t xml:space="preserve"> effectively designed to automate asset lifecycle management and simplify asset accounting tasks for asset purchase, depreciation, revaluation, transfer, and retirement. The County will find they are able to reduce manual work and </w:t>
      </w:r>
      <w:proofErr w:type="gramStart"/>
      <w:r w:rsidRPr="00A023D3">
        <w:rPr>
          <w:rFonts w:ascii="Calibri" w:hAnsi="Calibri" w:cs="Calibri"/>
          <w:color w:val="0070C0"/>
          <w:sz w:val="22"/>
          <w:szCs w:val="22"/>
        </w:rPr>
        <w:t>facilitation</w:t>
      </w:r>
      <w:proofErr w:type="gramEnd"/>
      <w:r w:rsidRPr="00A023D3">
        <w:rPr>
          <w:rFonts w:ascii="Calibri" w:hAnsi="Calibri" w:cs="Calibri"/>
          <w:color w:val="0070C0"/>
          <w:sz w:val="22"/>
          <w:szCs w:val="22"/>
        </w:rPr>
        <w:t xml:space="preserve"> fixed assets accounting tasks that help gain more visibility into the organization’s assets.</w:t>
      </w:r>
    </w:p>
    <w:p w14:paraId="39F84C5C" w14:textId="77777777" w:rsidR="003F1EFB" w:rsidRPr="00A023D3" w:rsidRDefault="003F1EFB" w:rsidP="003F1EFB">
      <w:pPr>
        <w:pStyle w:val="TNRResponse"/>
        <w:rPr>
          <w:rFonts w:ascii="Calibri" w:hAnsi="Calibri" w:cs="Calibri"/>
          <w:color w:val="0070C0"/>
          <w:sz w:val="22"/>
          <w:szCs w:val="22"/>
        </w:rPr>
      </w:pPr>
      <w:r w:rsidRPr="00A023D3">
        <w:rPr>
          <w:rFonts w:ascii="Calibri" w:eastAsia="Times New Roman" w:hAnsi="Calibri" w:cs="Calibri"/>
          <w:color w:val="0070C0"/>
          <w:sz w:val="22"/>
          <w:szCs w:val="22"/>
        </w:rPr>
        <w:t xml:space="preserve">The County can establish rules to simultaneously create transactions to post to multiple ledgers using different bases of accounting. This feature allows the County to expense fixed assets for traditional fund accounting and capitalize and depreciate these fixed assets as required by GASB34. </w:t>
      </w:r>
      <w:r w:rsidRPr="00A023D3">
        <w:rPr>
          <w:rFonts w:ascii="Calibri" w:hAnsi="Calibri" w:cs="Calibri"/>
          <w:color w:val="0070C0"/>
          <w:sz w:val="22"/>
          <w:szCs w:val="22"/>
        </w:rPr>
        <w:t xml:space="preserve">Leases are supported for GASB87 compliance. </w:t>
      </w:r>
    </w:p>
    <w:p w14:paraId="05962A49"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lastRenderedPageBreak/>
        <w:t>Expenses - Key Benefits</w:t>
      </w:r>
    </w:p>
    <w:p w14:paraId="6CE0E338" w14:textId="77777777" w:rsidR="003F1EFB" w:rsidRPr="00A023D3" w:rsidRDefault="003F1EFB" w:rsidP="003F1EFB">
      <w:pPr>
        <w:pStyle w:val="TNRBullet"/>
        <w:spacing w:before="0" w:after="0"/>
        <w:rPr>
          <w:rFonts w:ascii="Calibri" w:eastAsia="Garamond" w:hAnsi="Calibri" w:cs="Calibri"/>
          <w:color w:val="0070C0"/>
          <w:sz w:val="22"/>
          <w:szCs w:val="22"/>
        </w:rPr>
      </w:pPr>
      <w:r w:rsidRPr="00A023D3">
        <w:rPr>
          <w:rFonts w:ascii="Calibri" w:hAnsi="Calibri" w:cs="Calibri"/>
          <w:color w:val="0070C0"/>
          <w:sz w:val="22"/>
          <w:szCs w:val="22"/>
        </w:rPr>
        <w:t xml:space="preserve">Quick expense entry using mobile apps, </w:t>
      </w:r>
      <w:proofErr w:type="spellStart"/>
      <w:r w:rsidRPr="00A023D3">
        <w:rPr>
          <w:rFonts w:ascii="Calibri" w:hAnsi="Calibri" w:cs="Calibri"/>
          <w:color w:val="0070C0"/>
          <w:sz w:val="22"/>
          <w:szCs w:val="22"/>
        </w:rPr>
        <w:t>GetThere</w:t>
      </w:r>
      <w:proofErr w:type="spellEnd"/>
      <w:r w:rsidRPr="00A023D3">
        <w:rPr>
          <w:rFonts w:ascii="Calibri" w:hAnsi="Calibri" w:cs="Calibri"/>
          <w:color w:val="0070C0"/>
          <w:sz w:val="22"/>
          <w:szCs w:val="22"/>
        </w:rPr>
        <w:t xml:space="preserve"> integration or offline spreadsheets </w:t>
      </w:r>
    </w:p>
    <w:p w14:paraId="0A79DE19" w14:textId="77777777" w:rsidR="003F1EFB" w:rsidRPr="00A023D3" w:rsidRDefault="003F1EFB" w:rsidP="003F1EFB">
      <w:pPr>
        <w:pStyle w:val="TNRBullet"/>
        <w:spacing w:before="0" w:after="0"/>
        <w:rPr>
          <w:rFonts w:ascii="Calibri" w:eastAsia="Garamond" w:hAnsi="Calibri" w:cs="Calibri"/>
          <w:color w:val="0070C0"/>
          <w:sz w:val="22"/>
          <w:szCs w:val="22"/>
        </w:rPr>
      </w:pPr>
      <w:r w:rsidRPr="00A023D3">
        <w:rPr>
          <w:rFonts w:ascii="Calibri" w:hAnsi="Calibri" w:cs="Calibri"/>
          <w:color w:val="0070C0"/>
          <w:sz w:val="22"/>
          <w:szCs w:val="22"/>
        </w:rPr>
        <w:t>Support for per diem requirements</w:t>
      </w:r>
    </w:p>
    <w:p w14:paraId="004A1737" w14:textId="77777777" w:rsidR="003F1EFB" w:rsidRPr="00A023D3" w:rsidRDefault="003F1EFB" w:rsidP="003F1EFB">
      <w:pPr>
        <w:pStyle w:val="TNRBullet"/>
        <w:spacing w:before="0" w:after="0"/>
        <w:rPr>
          <w:rFonts w:ascii="Calibri" w:eastAsia="Garamond" w:hAnsi="Calibri" w:cs="Calibri"/>
          <w:color w:val="0070C0"/>
          <w:sz w:val="22"/>
          <w:szCs w:val="22"/>
        </w:rPr>
      </w:pPr>
      <w:r w:rsidRPr="00A023D3">
        <w:rPr>
          <w:rFonts w:ascii="Calibri" w:hAnsi="Calibri" w:cs="Calibri"/>
          <w:color w:val="0070C0"/>
          <w:sz w:val="22"/>
          <w:szCs w:val="22"/>
        </w:rPr>
        <w:t>Pre-travel authorizations and Cash Advances</w:t>
      </w:r>
    </w:p>
    <w:p w14:paraId="356939F3" w14:textId="77777777" w:rsidR="003F1EFB" w:rsidRPr="00A023D3" w:rsidRDefault="003F1EFB" w:rsidP="003F1EFB">
      <w:pPr>
        <w:pStyle w:val="TNRBullet"/>
        <w:spacing w:before="0" w:after="0"/>
        <w:rPr>
          <w:rFonts w:ascii="Calibri" w:eastAsia="Garamond" w:hAnsi="Calibri" w:cs="Calibri"/>
          <w:color w:val="0070C0"/>
          <w:sz w:val="22"/>
          <w:szCs w:val="22"/>
        </w:rPr>
      </w:pPr>
      <w:r w:rsidRPr="00A023D3">
        <w:rPr>
          <w:rFonts w:ascii="Calibri" w:hAnsi="Calibri" w:cs="Calibri"/>
          <w:color w:val="0070C0"/>
          <w:sz w:val="22"/>
          <w:szCs w:val="22"/>
        </w:rPr>
        <w:t xml:space="preserve">Greater accuracy and compliance with corporate card integration </w:t>
      </w:r>
    </w:p>
    <w:p w14:paraId="20E0F61F" w14:textId="77777777" w:rsidR="003F1EFB" w:rsidRPr="00A023D3" w:rsidRDefault="003F1EFB" w:rsidP="003F1EFB">
      <w:pPr>
        <w:pStyle w:val="TNRBullet"/>
        <w:spacing w:before="0" w:after="0"/>
        <w:rPr>
          <w:rFonts w:ascii="Calibri" w:eastAsia="Garamond" w:hAnsi="Calibri" w:cs="Calibri"/>
          <w:color w:val="0070C0"/>
          <w:sz w:val="22"/>
          <w:szCs w:val="22"/>
        </w:rPr>
      </w:pPr>
      <w:r w:rsidRPr="00A023D3">
        <w:rPr>
          <w:rFonts w:ascii="Calibri" w:hAnsi="Calibri" w:cs="Calibri"/>
          <w:color w:val="0070C0"/>
          <w:sz w:val="22"/>
          <w:szCs w:val="22"/>
        </w:rPr>
        <w:t>Define Polices in Compliance with organization policies and regulations &amp; audit management, institute spend controls</w:t>
      </w:r>
    </w:p>
    <w:p w14:paraId="714ED920"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The Oracle Expense Assistant is a skill that lets you create and manage your expenses using conversational experience. It uses conversational channels such as native SMS, Slack, or Microsoft Teams on your mobile device to guide you through common expense tasks. As you interact with the assistant, it directly communicates with the Oracle Expenses web application to perform the tasks. Here are the different expense tasks that you can perform using the Expense Assistant: </w:t>
      </w:r>
    </w:p>
    <w:p w14:paraId="78ECA6F8"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Creating an expense and submitting it for manager approval </w:t>
      </w:r>
    </w:p>
    <w:p w14:paraId="29CE6C29"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Modifying an expense </w:t>
      </w:r>
    </w:p>
    <w:p w14:paraId="6F18224E"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Checking the status of expense reports</w:t>
      </w:r>
    </w:p>
    <w:p w14:paraId="0BE8FA22" w14:textId="77777777" w:rsidR="003F1EFB" w:rsidRPr="00A023D3" w:rsidRDefault="003F1EFB" w:rsidP="003F1EFB">
      <w:pPr>
        <w:pStyle w:val="TNRBullet"/>
        <w:numPr>
          <w:ilvl w:val="0"/>
          <w:numId w:val="0"/>
        </w:numPr>
        <w:spacing w:before="0" w:after="0"/>
        <w:ind w:left="720"/>
        <w:rPr>
          <w:rFonts w:ascii="Calibri" w:hAnsi="Calibri" w:cs="Calibri"/>
          <w:color w:val="0070C0"/>
          <w:sz w:val="22"/>
          <w:szCs w:val="22"/>
        </w:rPr>
      </w:pPr>
    </w:p>
    <w:p w14:paraId="03D09E22" w14:textId="77777777" w:rsidR="003F1EFB" w:rsidRPr="00A023D3" w:rsidRDefault="003F1EFB" w:rsidP="003F1EFB">
      <w:pPr>
        <w:pStyle w:val="TNRBullet"/>
        <w:numPr>
          <w:ilvl w:val="0"/>
          <w:numId w:val="0"/>
        </w:numPr>
        <w:spacing w:before="0" w:after="0"/>
        <w:ind w:left="-90"/>
        <w:rPr>
          <w:rFonts w:ascii="Calibri" w:hAnsi="Calibri" w:cs="Calibri"/>
          <w:color w:val="0070C0"/>
          <w:sz w:val="22"/>
          <w:szCs w:val="22"/>
        </w:rPr>
      </w:pPr>
      <w:r w:rsidRPr="00A023D3">
        <w:rPr>
          <w:rFonts w:ascii="Calibri" w:hAnsi="Calibri" w:cs="Calibri"/>
          <w:b/>
          <w:bCs/>
          <w:color w:val="0070C0"/>
          <w:sz w:val="22"/>
          <w:szCs w:val="22"/>
        </w:rPr>
        <w:t>Accounts Receivable - Key Benefits</w:t>
      </w:r>
    </w:p>
    <w:p w14:paraId="754F1F2B"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Work areas for performing day-to-day operations</w:t>
      </w:r>
    </w:p>
    <w:p w14:paraId="776BA3E3"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Send customers invoicing documents or consolidated statements via preferred format and delivery method</w:t>
      </w:r>
    </w:p>
    <w:p w14:paraId="777B31A0"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Automatically match receipts to invoices using configurable rules or scoring engine</w:t>
      </w:r>
    </w:p>
    <w:p w14:paraId="4C2BB232"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Mass upload of multiple transactions using spreadsheets</w:t>
      </w:r>
    </w:p>
    <w:p w14:paraId="436017BB" w14:textId="77777777" w:rsidR="003F1EFB" w:rsidRPr="00A023D3" w:rsidRDefault="003F1EFB" w:rsidP="003F1EFB">
      <w:pPr>
        <w:pStyle w:val="TNRResponse"/>
        <w:rPr>
          <w:rFonts w:ascii="Calibri" w:hAnsi="Calibri" w:cs="Calibri"/>
          <w:color w:val="0070C0"/>
          <w:sz w:val="22"/>
          <w:szCs w:val="22"/>
          <w:lang w:val="en-GB"/>
        </w:rPr>
      </w:pPr>
      <w:r w:rsidRPr="00A023D3">
        <w:rPr>
          <w:rFonts w:ascii="Calibri" w:hAnsi="Calibri" w:cs="Calibri"/>
          <w:color w:val="0070C0"/>
          <w:sz w:val="22"/>
          <w:szCs w:val="22"/>
          <w:lang w:val="en-GB"/>
        </w:rPr>
        <w:t>The County will be able to set business rules to manage the creation of invoices and debit/credit memos based on defined transactions, use real-time insight to rapidly resolve billing issues, apply payments to invoices automatically based on configured criteria or receive suggestions from a matching algorithm. Oracle Cloud provides an easy platform to securely mobilize the customer billing, payment recording and receipt remittance. Leverage Oracle modern best practice to bill</w:t>
      </w:r>
      <w:bookmarkStart w:id="7" w:name="_Toc92903834"/>
      <w:r w:rsidRPr="00A023D3">
        <w:rPr>
          <w:rFonts w:ascii="Calibri" w:hAnsi="Calibri" w:cs="Calibri"/>
          <w:color w:val="0070C0"/>
          <w:sz w:val="22"/>
          <w:szCs w:val="22"/>
          <w:lang w:val="en-GB"/>
        </w:rPr>
        <w:t>.</w:t>
      </w:r>
    </w:p>
    <w:bookmarkEnd w:id="7"/>
    <w:p w14:paraId="587B4C88" w14:textId="77777777" w:rsidR="003F1EFB" w:rsidRPr="00A023D3" w:rsidRDefault="003F1EFB" w:rsidP="003F1EFB">
      <w:pPr>
        <w:pStyle w:val="TNRResponse"/>
        <w:keepLines/>
        <w:rPr>
          <w:rFonts w:ascii="Calibri" w:hAnsi="Calibri" w:cs="Calibri"/>
          <w:b/>
          <w:bCs/>
          <w:color w:val="0070C0"/>
          <w:sz w:val="22"/>
          <w:szCs w:val="22"/>
        </w:rPr>
      </w:pPr>
      <w:r w:rsidRPr="00A023D3">
        <w:rPr>
          <w:rFonts w:ascii="Calibri" w:hAnsi="Calibri" w:cs="Calibri"/>
          <w:b/>
          <w:bCs/>
          <w:color w:val="0070C0"/>
          <w:sz w:val="22"/>
          <w:szCs w:val="22"/>
        </w:rPr>
        <w:t>Project Accounting - Key Benefits</w:t>
      </w:r>
    </w:p>
    <w:p w14:paraId="0D33D0F4" w14:textId="77777777" w:rsidR="003F1EFB" w:rsidRPr="00A023D3" w:rsidRDefault="003F1EFB" w:rsidP="003F1EFB">
      <w:pPr>
        <w:pStyle w:val="TNRBullet"/>
        <w:keepLines/>
        <w:spacing w:before="0" w:after="0"/>
        <w:rPr>
          <w:rFonts w:ascii="Calibri" w:hAnsi="Calibri" w:cs="Calibri"/>
          <w:color w:val="0070C0"/>
          <w:sz w:val="22"/>
          <w:szCs w:val="22"/>
        </w:rPr>
      </w:pPr>
      <w:r w:rsidRPr="00A023D3">
        <w:rPr>
          <w:rFonts w:ascii="Calibri" w:hAnsi="Calibri" w:cs="Calibri"/>
          <w:color w:val="0070C0"/>
          <w:sz w:val="22"/>
          <w:szCs w:val="22"/>
        </w:rPr>
        <w:t>Improve planning, budgeting, forecasting, and reporting of project costs and revenue with comprehensive financial controls</w:t>
      </w:r>
    </w:p>
    <w:p w14:paraId="17E3E86D"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Gain visibility and control over project resources and costs</w:t>
      </w:r>
    </w:p>
    <w:p w14:paraId="1D585187" w14:textId="77777777" w:rsidR="003F1EFB" w:rsidRPr="00A023D3" w:rsidRDefault="003F1EFB" w:rsidP="003F1EFB">
      <w:pPr>
        <w:pStyle w:val="TNRBullet"/>
        <w:spacing w:before="0" w:after="0"/>
        <w:rPr>
          <w:rFonts w:ascii="Calibri" w:eastAsia="Garamond" w:hAnsi="Calibri" w:cs="Calibri"/>
          <w:color w:val="0070C0"/>
          <w:sz w:val="22"/>
          <w:szCs w:val="22"/>
        </w:rPr>
      </w:pPr>
      <w:r w:rsidRPr="00A023D3">
        <w:rPr>
          <w:rFonts w:ascii="Calibri" w:eastAsia="Garamond" w:hAnsi="Calibri" w:cs="Calibri"/>
          <w:color w:val="0070C0"/>
          <w:sz w:val="22"/>
          <w:szCs w:val="22"/>
        </w:rPr>
        <w:t>Reduce manual work by easily capturing costs from multiple functions including time and labor, procurement, and financials</w:t>
      </w:r>
    </w:p>
    <w:p w14:paraId="603C56CC"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eastAsia="Garamond" w:hAnsi="Calibri" w:cs="Calibri"/>
          <w:color w:val="0070C0"/>
          <w:sz w:val="22"/>
          <w:szCs w:val="22"/>
        </w:rPr>
        <w:t>Prevent or approve excessive spending using comprehensive budgetary controls</w:t>
      </w:r>
    </w:p>
    <w:p w14:paraId="05DAB724" w14:textId="77777777" w:rsidR="003F1EFB" w:rsidRPr="00A023D3" w:rsidRDefault="003F1EFB" w:rsidP="003F1EFB">
      <w:pPr>
        <w:pStyle w:val="TNRBullet"/>
        <w:spacing w:before="0" w:after="0"/>
        <w:rPr>
          <w:rFonts w:ascii="Calibri" w:eastAsia="Garamond" w:hAnsi="Calibri" w:cs="Calibri"/>
          <w:color w:val="0070C0"/>
          <w:sz w:val="22"/>
          <w:szCs w:val="22"/>
        </w:rPr>
      </w:pPr>
      <w:r w:rsidRPr="00A023D3">
        <w:rPr>
          <w:rFonts w:ascii="Calibri" w:eastAsia="Garamond" w:hAnsi="Calibri" w:cs="Calibri"/>
          <w:color w:val="0070C0"/>
          <w:sz w:val="22"/>
          <w:szCs w:val="22"/>
        </w:rPr>
        <w:t>Simplify the management of complex contracts and reduce administrative overhead through flexible associations between projects and contracts</w:t>
      </w:r>
    </w:p>
    <w:p w14:paraId="32B08A30" w14:textId="77777777" w:rsidR="003F1EFB" w:rsidRPr="00A023D3" w:rsidRDefault="003F1EFB" w:rsidP="003F1EFB">
      <w:pPr>
        <w:pStyle w:val="TNRBullet"/>
        <w:spacing w:before="0" w:after="0"/>
        <w:rPr>
          <w:rFonts w:ascii="Calibri" w:eastAsia="Garamond" w:hAnsi="Calibri" w:cs="Calibri"/>
          <w:color w:val="0070C0"/>
          <w:sz w:val="22"/>
          <w:szCs w:val="22"/>
        </w:rPr>
      </w:pPr>
      <w:r w:rsidRPr="00A023D3">
        <w:rPr>
          <w:rFonts w:ascii="Calibri" w:eastAsia="Garamond" w:hAnsi="Calibri" w:cs="Calibri"/>
          <w:color w:val="0070C0"/>
          <w:sz w:val="22"/>
          <w:szCs w:val="22"/>
        </w:rPr>
        <w:t>Projects suite contains functionality for: Project Control, budgeting, costing, capital projects, contract billing, contract compliance, project revenue, and time capture</w:t>
      </w:r>
    </w:p>
    <w:p w14:paraId="39B2306D"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Grants Management - Key Benefits</w:t>
      </w:r>
    </w:p>
    <w:p w14:paraId="03F8890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Create and manage awards from funding to closeout with pre-populated templates</w:t>
      </w:r>
    </w:p>
    <w:p w14:paraId="70ADE406"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Reduce manual work by easily capturing costs from multiple functions including time and labor, procurement, and financials</w:t>
      </w:r>
    </w:p>
    <w:p w14:paraId="5A11BE80"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lastRenderedPageBreak/>
        <w:t>Get a better understanding of available funds and reduce budget issues by calculating indirect costs and applying them to transactions</w:t>
      </w:r>
    </w:p>
    <w:p w14:paraId="75C62C4F"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Easily invoice sponsors or draw down letters of credit with flexible format options</w:t>
      </w:r>
    </w:p>
    <w:p w14:paraId="4E9EBD8C"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Recognize revenue from projects/grants faster using analysis of revenue trends and contract limits.</w:t>
      </w:r>
      <w:bookmarkStart w:id="8" w:name="_Toc93564281"/>
    </w:p>
    <w:p w14:paraId="3ADA7E99" w14:textId="77777777" w:rsidR="003F1EFB" w:rsidRPr="00A023D3" w:rsidRDefault="003F1EFB" w:rsidP="003F1EFB">
      <w:pPr>
        <w:pStyle w:val="TNRResponse"/>
        <w:keepNext/>
        <w:rPr>
          <w:rFonts w:ascii="Calibri" w:hAnsi="Calibri" w:cs="Calibri"/>
          <w:b/>
          <w:bCs/>
          <w:color w:val="0070C0"/>
          <w:sz w:val="22"/>
          <w:szCs w:val="22"/>
        </w:rPr>
      </w:pPr>
      <w:r w:rsidRPr="00A023D3">
        <w:rPr>
          <w:rFonts w:ascii="Calibri" w:hAnsi="Calibri" w:cs="Calibri"/>
          <w:b/>
          <w:bCs/>
          <w:color w:val="0070C0"/>
          <w:sz w:val="22"/>
          <w:szCs w:val="22"/>
        </w:rPr>
        <w:t>Award Management</w:t>
      </w:r>
      <w:bookmarkEnd w:id="8"/>
    </w:p>
    <w:p w14:paraId="6B378C25"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Grants Management allows you to have complete visibility into all aspects of your awards. Quickly visualize the current spending status and drill into funding, budget, commitment, and expenditure details, as well as all related conversations and documents; all from any device, anywhere. </w:t>
      </w:r>
    </w:p>
    <w:p w14:paraId="4D085C1B"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Awards can be quickly created from predefined templates or imported from Pre-Award tools using standard web services and open interfaces. Awards are defined in conjunction with the grant contract, allowing for all types of </w:t>
      </w:r>
      <w:proofErr w:type="gramStart"/>
      <w:r w:rsidRPr="00A023D3">
        <w:rPr>
          <w:rFonts w:ascii="Calibri" w:hAnsi="Calibri" w:cs="Calibri"/>
          <w:color w:val="0070C0"/>
          <w:sz w:val="22"/>
          <w:szCs w:val="22"/>
        </w:rPr>
        <w:t>sponsor specific</w:t>
      </w:r>
      <w:proofErr w:type="gramEnd"/>
      <w:r w:rsidRPr="00A023D3">
        <w:rPr>
          <w:rFonts w:ascii="Calibri" w:hAnsi="Calibri" w:cs="Calibri"/>
          <w:color w:val="0070C0"/>
          <w:sz w:val="22"/>
          <w:szCs w:val="22"/>
        </w:rPr>
        <w:t xml:space="preserve"> information to be captured.  This might include terms, conditions, rules for installments and the timing of claim submissions, restrictions on allowable costs and reimbursable amounts for the award and would contribute to the control of how the ongoing project is managed. e.g., when and how often claims are due to be submitted, the document format for the claim, whether the funding is disbursed by installment, whether funding can be carried forward if previously </w:t>
      </w:r>
      <w:proofErr w:type="gramStart"/>
      <w:r w:rsidRPr="00A023D3">
        <w:rPr>
          <w:rFonts w:ascii="Calibri" w:hAnsi="Calibri" w:cs="Calibri"/>
          <w:color w:val="0070C0"/>
          <w:sz w:val="22"/>
          <w:szCs w:val="22"/>
        </w:rPr>
        <w:t>un-spent</w:t>
      </w:r>
      <w:proofErr w:type="gramEnd"/>
      <w:r w:rsidRPr="00A023D3">
        <w:rPr>
          <w:rFonts w:ascii="Calibri" w:hAnsi="Calibri" w:cs="Calibri"/>
          <w:color w:val="0070C0"/>
          <w:sz w:val="22"/>
          <w:szCs w:val="22"/>
        </w:rPr>
        <w:t>, and the format, timing, advance notice &amp; escalation rules for any financial or technical reports that need to be submitted.</w:t>
      </w:r>
    </w:p>
    <w:p w14:paraId="54C24A9A" w14:textId="77777777" w:rsidR="003F1EFB" w:rsidRPr="00A023D3" w:rsidRDefault="003F1EFB" w:rsidP="003F1EFB">
      <w:pPr>
        <w:pStyle w:val="TNRResponse"/>
        <w:rPr>
          <w:rFonts w:ascii="Calibri" w:hAnsi="Calibri" w:cs="Calibri"/>
          <w:b/>
          <w:bCs/>
          <w:color w:val="0070C0"/>
          <w:sz w:val="22"/>
          <w:szCs w:val="22"/>
        </w:rPr>
      </w:pPr>
      <w:bookmarkStart w:id="9" w:name="_Toc93564284"/>
      <w:r w:rsidRPr="00A023D3">
        <w:rPr>
          <w:rFonts w:ascii="Calibri" w:hAnsi="Calibri" w:cs="Calibri"/>
          <w:b/>
          <w:bCs/>
          <w:color w:val="0070C0"/>
          <w:sz w:val="22"/>
          <w:szCs w:val="22"/>
        </w:rPr>
        <w:t>Grants Billing</w:t>
      </w:r>
      <w:bookmarkEnd w:id="9"/>
    </w:p>
    <w:p w14:paraId="3CB4EB22"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Review award and sponsored project-related activities, analytics, documents, and conversations to ensure completeness and compliance. Grants Management allows you to manage the complete post award process, from initial funding to close out. The solution provides an integrated platform for managing </w:t>
      </w:r>
      <w:proofErr w:type="gramStart"/>
      <w:r w:rsidRPr="00A023D3">
        <w:rPr>
          <w:rFonts w:ascii="Calibri" w:hAnsi="Calibri" w:cs="Calibri"/>
          <w:color w:val="0070C0"/>
          <w:sz w:val="22"/>
          <w:szCs w:val="22"/>
        </w:rPr>
        <w:t>the financial</w:t>
      </w:r>
      <w:proofErr w:type="gramEnd"/>
      <w:r w:rsidRPr="00A023D3">
        <w:rPr>
          <w:rFonts w:ascii="Calibri" w:hAnsi="Calibri" w:cs="Calibri"/>
          <w:color w:val="0070C0"/>
          <w:sz w:val="22"/>
          <w:szCs w:val="22"/>
        </w:rPr>
        <w:t xml:space="preserve"> aspects and collaborating on your awards and sponsored projects while complying with your sponsors and internal control, billing, and reporting requirements.</w:t>
      </w:r>
    </w:p>
    <w:p w14:paraId="03AD547E"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Procurement - Key Features</w:t>
      </w:r>
    </w:p>
    <w:p w14:paraId="2B8F10C9"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Streamlined order processing and change management</w:t>
      </w:r>
    </w:p>
    <w:p w14:paraId="2A83AC8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Consumer shopping experience for requisition creation</w:t>
      </w:r>
    </w:p>
    <w:p w14:paraId="187EE27B"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Integrated budget control and funds management</w:t>
      </w:r>
    </w:p>
    <w:p w14:paraId="56C352F0"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Integrated, online solicitation management</w:t>
      </w:r>
    </w:p>
    <w:p w14:paraId="1E519B41"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Enterprise contract management</w:t>
      </w:r>
    </w:p>
    <w:p w14:paraId="3BBDCCD4"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Automated approvals by amount, business unit, account segment, item, category and location</w:t>
      </w:r>
    </w:p>
    <w:p w14:paraId="7B67AE0A" w14:textId="209C36EF" w:rsidR="003F1EFB" w:rsidRPr="00A023D3" w:rsidRDefault="003F1EFB" w:rsidP="003F1EFB">
      <w:pPr>
        <w:pStyle w:val="TNRResponse"/>
        <w:rPr>
          <w:rFonts w:ascii="Calibri" w:hAnsi="Calibri" w:cs="Calibri"/>
          <w:color w:val="0070C0"/>
          <w:sz w:val="22"/>
          <w:szCs w:val="22"/>
        </w:rPr>
      </w:pPr>
      <w:r w:rsidRPr="005F56AA">
        <w:rPr>
          <w:rFonts w:ascii="Calibri" w:hAnsi="Calibri" w:cs="Calibri"/>
          <w:color w:val="0070C0"/>
          <w:sz w:val="22"/>
          <w:szCs w:val="22"/>
        </w:rPr>
        <w:t>Oracle Procurement</w:t>
      </w:r>
      <w:r w:rsidRPr="00A023D3">
        <w:rPr>
          <w:rFonts w:ascii="Calibri" w:hAnsi="Calibri" w:cs="Calibri"/>
          <w:b/>
          <w:bCs/>
          <w:color w:val="0070C0"/>
          <w:sz w:val="22"/>
          <w:szCs w:val="22"/>
        </w:rPr>
        <w:t xml:space="preserve"> </w:t>
      </w:r>
      <w:r w:rsidRPr="00A023D3">
        <w:rPr>
          <w:rFonts w:ascii="Calibri" w:hAnsi="Calibri" w:cs="Calibri"/>
          <w:color w:val="0070C0"/>
          <w:sz w:val="22"/>
          <w:szCs w:val="22"/>
        </w:rPr>
        <w:t>supports the full procurement lifecycle from creating and managing suppliers to issuing sourcing events, creating requisitions and purchase orders, to the creation and execution of contracts. Oracle Procurement allows you to automate purchasing transactions, and provides the County’s </w:t>
      </w:r>
      <w:proofErr w:type="gramStart"/>
      <w:r w:rsidRPr="00A023D3">
        <w:rPr>
          <w:rFonts w:ascii="Calibri" w:hAnsi="Calibri" w:cs="Calibri"/>
          <w:color w:val="0070C0"/>
          <w:sz w:val="22"/>
          <w:szCs w:val="22"/>
        </w:rPr>
        <w:t>buyers</w:t>
      </w:r>
      <w:proofErr w:type="gramEnd"/>
      <w:r w:rsidRPr="00A023D3">
        <w:rPr>
          <w:rFonts w:ascii="Calibri" w:hAnsi="Calibri" w:cs="Calibri"/>
          <w:color w:val="0070C0"/>
          <w:sz w:val="22"/>
          <w:szCs w:val="22"/>
        </w:rPr>
        <w:t xml:space="preserve"> insight into exceptions, statuses, and actions required. You can streamline routine tasks, such as creating purchase orders from approved requisitions without intervention, increasing productivity while enforcing compliance at every step. You can use electronic communications with your suppliers to improve the timeliness and accuracy of purchase orders (POs) and changes. This allows you to spend more time discovering and exploiting savings opportunities and delivering value to your organization. </w:t>
      </w:r>
      <w:r w:rsidR="005F56AA" w:rsidRPr="00A023D3">
        <w:rPr>
          <w:rFonts w:ascii="Calibri" w:hAnsi="Calibri" w:cs="Calibri"/>
          <w:color w:val="0070C0"/>
          <w:sz w:val="22"/>
          <w:szCs w:val="22"/>
        </w:rPr>
        <w:t xml:space="preserve">Oracle Purchasing provides workflow driven processes to maintain standards, ensure </w:t>
      </w:r>
      <w:r w:rsidR="005F56AA" w:rsidRPr="00A023D3">
        <w:rPr>
          <w:rFonts w:ascii="Calibri" w:hAnsi="Calibri" w:cs="Calibri"/>
          <w:color w:val="0070C0"/>
          <w:sz w:val="22"/>
          <w:szCs w:val="22"/>
        </w:rPr>
        <w:lastRenderedPageBreak/>
        <w:t>proper approval and keep full history. Oracle Purchasing Cloud is fully integrated with other modules, including Financials, Inventory, HCM, and Projects/Grants. </w:t>
      </w:r>
    </w:p>
    <w:p w14:paraId="538CAB58" w14:textId="77777777" w:rsidR="003F1EFB" w:rsidRPr="00A023D3" w:rsidRDefault="003F1EFB" w:rsidP="003F1EFB">
      <w:pPr>
        <w:pStyle w:val="TNRResponse"/>
        <w:keepNext/>
        <w:tabs>
          <w:tab w:val="left" w:pos="5498"/>
        </w:tabs>
        <w:rPr>
          <w:rFonts w:ascii="Calibri" w:hAnsi="Calibri" w:cs="Calibri"/>
          <w:b/>
          <w:bCs/>
          <w:color w:val="0070C0"/>
          <w:sz w:val="22"/>
          <w:szCs w:val="22"/>
        </w:rPr>
      </w:pPr>
      <w:r w:rsidRPr="00A023D3">
        <w:rPr>
          <w:rFonts w:ascii="Calibri" w:hAnsi="Calibri" w:cs="Calibri"/>
          <w:b/>
          <w:bCs/>
          <w:color w:val="0070C0"/>
          <w:sz w:val="22"/>
          <w:szCs w:val="22"/>
        </w:rPr>
        <w:t xml:space="preserve">Self Service Procurement </w:t>
      </w:r>
      <w:r w:rsidRPr="00A023D3">
        <w:rPr>
          <w:rFonts w:ascii="Calibri" w:hAnsi="Calibri" w:cs="Calibri"/>
          <w:b/>
          <w:bCs/>
          <w:color w:val="0070C0"/>
          <w:sz w:val="22"/>
          <w:szCs w:val="22"/>
        </w:rPr>
        <w:tab/>
      </w:r>
    </w:p>
    <w:p w14:paraId="56963698"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Oracle Self Service Procurement provides a user-friendly approach to managing requests for goods and services also known as requisitions. The application provides the best capabilities of consumer shopping web sites augmented with tools to control </w:t>
      </w:r>
      <w:proofErr w:type="gramStart"/>
      <w:r w:rsidRPr="00A023D3">
        <w:rPr>
          <w:rFonts w:ascii="Calibri" w:hAnsi="Calibri" w:cs="Calibri"/>
          <w:color w:val="0070C0"/>
          <w:sz w:val="22"/>
          <w:szCs w:val="22"/>
        </w:rPr>
        <w:t>spend</w:t>
      </w:r>
      <w:proofErr w:type="gramEnd"/>
      <w:r w:rsidRPr="00A023D3">
        <w:rPr>
          <w:rFonts w:ascii="Calibri" w:hAnsi="Calibri" w:cs="Calibri"/>
          <w:color w:val="0070C0"/>
          <w:sz w:val="22"/>
          <w:szCs w:val="22"/>
        </w:rPr>
        <w:t>. Oracle delivers a friendly user experience that is like the best consumer web sites. The interface delivers friendly and familiar web features such as extensive search and filter capabilities, favorites, recent items, tagging, and embedded learning for infrequent users. With little or no training, employees can easily search, use shopping lists, browse categories, and find what they need quickly.</w:t>
      </w:r>
    </w:p>
    <w:p w14:paraId="0C7464F5"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 xml:space="preserve">Procurement Contracts </w:t>
      </w:r>
    </w:p>
    <w:p w14:paraId="6851B496"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Oracle Procurement Contracts offers integrated Contract Management that provides standardization and automation throughout the contract lifecycle. It uses a terms library that will store the County’s standard contract language and templates. This library can be leveraged to quickly create draft contracts associated with sourcing events, blanket purchase agreements (BPAs), purchase orders, and standalone contracts. Attachments can be added and will be stored with the contract. Contract documents can be shared externally via the supplier portal. Electronic signature capabilities are available through a delivered integration with </w:t>
      </w:r>
      <w:proofErr w:type="spellStart"/>
      <w:r w:rsidRPr="00A023D3">
        <w:rPr>
          <w:rFonts w:ascii="Calibri" w:hAnsi="Calibri" w:cs="Calibri"/>
          <w:color w:val="0070C0"/>
          <w:sz w:val="22"/>
          <w:szCs w:val="22"/>
        </w:rPr>
        <w:t>DocuSign</w:t>
      </w:r>
      <w:proofErr w:type="spellEnd"/>
      <w:r w:rsidRPr="00A023D3">
        <w:rPr>
          <w:rFonts w:ascii="Calibri" w:hAnsi="Calibri" w:cs="Calibri"/>
          <w:color w:val="0070C0"/>
          <w:sz w:val="22"/>
          <w:szCs w:val="22"/>
        </w:rPr>
        <w:t>. Workflow and renewal notifications are available.</w:t>
      </w:r>
    </w:p>
    <w:p w14:paraId="2189D76E" w14:textId="77777777" w:rsidR="003F1EFB" w:rsidRPr="00A023D3" w:rsidRDefault="003F1EFB" w:rsidP="003F1EFB">
      <w:pPr>
        <w:pStyle w:val="TNRResponse"/>
        <w:keepNext/>
        <w:rPr>
          <w:rFonts w:ascii="Calibri" w:hAnsi="Calibri" w:cs="Calibri"/>
          <w:b/>
          <w:bCs/>
          <w:color w:val="0070C0"/>
          <w:sz w:val="22"/>
          <w:szCs w:val="22"/>
        </w:rPr>
      </w:pPr>
      <w:r w:rsidRPr="00A023D3">
        <w:rPr>
          <w:rFonts w:ascii="Calibri" w:hAnsi="Calibri" w:cs="Calibri"/>
          <w:b/>
          <w:bCs/>
          <w:color w:val="0070C0"/>
          <w:sz w:val="22"/>
          <w:szCs w:val="22"/>
        </w:rPr>
        <w:t xml:space="preserve">Sourcing </w:t>
      </w:r>
    </w:p>
    <w:p w14:paraId="401A50E1"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Oracle Sourcing delivers the structure, tools, and information the County needs to maximize the value of sourcing events. Visibility into sourcing activities and key metrics help drive sourcing effectiveness. You can drill down into recent sourcing activities and keep informed of the latest actions. With the sourcing monitor, you can quickly see how </w:t>
      </w:r>
      <w:proofErr w:type="gramStart"/>
      <w:r w:rsidRPr="00A023D3">
        <w:rPr>
          <w:rFonts w:ascii="Calibri" w:hAnsi="Calibri" w:cs="Calibri"/>
          <w:color w:val="0070C0"/>
          <w:sz w:val="22"/>
          <w:szCs w:val="22"/>
        </w:rPr>
        <w:t>a sourcing</w:t>
      </w:r>
      <w:proofErr w:type="gramEnd"/>
      <w:r w:rsidRPr="00A023D3">
        <w:rPr>
          <w:rFonts w:ascii="Calibri" w:hAnsi="Calibri" w:cs="Calibri"/>
          <w:color w:val="0070C0"/>
          <w:sz w:val="22"/>
          <w:szCs w:val="22"/>
        </w:rPr>
        <w:t xml:space="preserve"> is progressing and act as needed. </w:t>
      </w:r>
    </w:p>
    <w:p w14:paraId="4C9DB13D"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Users can view supplier responses side-by-side with graphical tools to show the procurement managers which responses best meet their business needs. They can also export their award information for offline spreadsheet analysis. Once they finalize their award decision, users can submit their award for approval. Flexible award methods enable the organization to arrive at the best possible award based on their unique business requirements.</w:t>
      </w:r>
    </w:p>
    <w:p w14:paraId="58A54168"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Supplier Portal</w:t>
      </w:r>
    </w:p>
    <w:p w14:paraId="56CB2139"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Oracle Procurement Cloud incorporates a Supplier Portal, enabling the organization to provide suppliers with a secure, self-service, fully integrated work area to engage with the organization.  With Oracle Supplier Portal, your suppliers gain access to a secure, integrated work area that provides full visibility to transactions, offers closed loop collaboration, and enables electronic invoicing. Instead of struggling with disparate systems, faxes, emails, or voice messages, suppliers can access a secure work area that provides a complete summary of all transactions that require attention. With just a few clicks, suppliers get the </w:t>
      </w:r>
      <w:proofErr w:type="gramStart"/>
      <w:r w:rsidRPr="00A023D3">
        <w:rPr>
          <w:rFonts w:ascii="Calibri" w:hAnsi="Calibri" w:cs="Calibri"/>
          <w:color w:val="0070C0"/>
          <w:sz w:val="22"/>
          <w:szCs w:val="22"/>
        </w:rPr>
        <w:t>current status</w:t>
      </w:r>
      <w:proofErr w:type="gramEnd"/>
      <w:r w:rsidRPr="00A023D3">
        <w:rPr>
          <w:rFonts w:ascii="Calibri" w:hAnsi="Calibri" w:cs="Calibri"/>
          <w:color w:val="0070C0"/>
          <w:sz w:val="22"/>
          <w:szCs w:val="22"/>
        </w:rPr>
        <w:t xml:space="preserve"> of solicitations, agreements, purchase orders, advance shipment notifications, and invoices. By providing instant access to the most current information, you can enable them to better serve the County.</w:t>
      </w:r>
    </w:p>
    <w:p w14:paraId="49C67DDE" w14:textId="77777777" w:rsidR="003F1EFB" w:rsidRPr="00A023D3" w:rsidRDefault="003F1EFB" w:rsidP="003F1EFB">
      <w:pPr>
        <w:rPr>
          <w:rFonts w:ascii="Calibri" w:hAnsi="Calibri" w:cs="Calibri"/>
          <w:color w:val="0070C0"/>
        </w:rPr>
      </w:pPr>
    </w:p>
    <w:p w14:paraId="5ED798A5" w14:textId="77777777" w:rsidR="003F1EFB" w:rsidRPr="006832EC" w:rsidRDefault="003F1EFB" w:rsidP="006832EC">
      <w:pPr>
        <w:pStyle w:val="Heading2"/>
      </w:pPr>
      <w:bookmarkStart w:id="10" w:name="_Toc201317504"/>
      <w:bookmarkStart w:id="11" w:name="_Toc215497784"/>
      <w:r w:rsidRPr="006832EC">
        <w:t>Human Capital Management Overview</w:t>
      </w:r>
      <w:bookmarkEnd w:id="10"/>
      <w:bookmarkEnd w:id="11"/>
    </w:p>
    <w:p w14:paraId="1007DA78"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HCM Base Cloud - Key Features</w:t>
      </w:r>
    </w:p>
    <w:p w14:paraId="1854EFFC"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Manage a diverse workforce using a single </w:t>
      </w:r>
      <w:proofErr w:type="gramStart"/>
      <w:r w:rsidRPr="00A023D3">
        <w:rPr>
          <w:rFonts w:ascii="Calibri" w:hAnsi="Calibri" w:cs="Calibri"/>
          <w:color w:val="0070C0"/>
          <w:sz w:val="22"/>
          <w:szCs w:val="22"/>
        </w:rPr>
        <w:t>global person</w:t>
      </w:r>
      <w:proofErr w:type="gramEnd"/>
      <w:r w:rsidRPr="00A023D3">
        <w:rPr>
          <w:rFonts w:ascii="Calibri" w:hAnsi="Calibri" w:cs="Calibri"/>
          <w:color w:val="0070C0"/>
          <w:sz w:val="22"/>
          <w:szCs w:val="22"/>
        </w:rPr>
        <w:t xml:space="preserve"> record</w:t>
      </w:r>
    </w:p>
    <w:p w14:paraId="0D87477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Comprehensive position management and multi-tier working relationships</w:t>
      </w:r>
    </w:p>
    <w:p w14:paraId="19CDDE40"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Robust and extensible workflow, approvals, and delegation engine</w:t>
      </w:r>
    </w:p>
    <w:p w14:paraId="09D4094E"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Built-in extensibility to accommodate specific business requirements</w:t>
      </w:r>
    </w:p>
    <w:p w14:paraId="2675B6D3"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Oracle Cloud HCM is a complete suite for Employee Data and People Processes, designed to support the employee life cycle from hire to retirement by providing the innovation, scalability, and security the organization needs today and in the future. It is built natively in Cloud, relying on a single underlying data, security, and workflow model which ensures that employee information stays current, accurate and safe across all </w:t>
      </w:r>
      <w:proofErr w:type="gramStart"/>
      <w:r w:rsidRPr="00A023D3">
        <w:rPr>
          <w:rFonts w:ascii="Calibri" w:hAnsi="Calibri" w:cs="Calibri"/>
          <w:color w:val="0070C0"/>
          <w:sz w:val="22"/>
          <w:szCs w:val="22"/>
        </w:rPr>
        <w:t>people</w:t>
      </w:r>
      <w:proofErr w:type="gramEnd"/>
      <w:r w:rsidRPr="00A023D3">
        <w:rPr>
          <w:rFonts w:ascii="Calibri" w:hAnsi="Calibri" w:cs="Calibri"/>
          <w:color w:val="0070C0"/>
          <w:sz w:val="22"/>
          <w:szCs w:val="22"/>
        </w:rPr>
        <w:t xml:space="preserve"> processes. The Oracle solution is </w:t>
      </w:r>
      <w:proofErr w:type="gramStart"/>
      <w:r w:rsidRPr="00A023D3">
        <w:rPr>
          <w:rFonts w:ascii="Calibri" w:hAnsi="Calibri" w:cs="Calibri"/>
          <w:color w:val="0070C0"/>
          <w:sz w:val="22"/>
          <w:szCs w:val="22"/>
        </w:rPr>
        <w:t>comprehensive</w:t>
      </w:r>
      <w:proofErr w:type="gramEnd"/>
      <w:r w:rsidRPr="00A023D3">
        <w:rPr>
          <w:rFonts w:ascii="Calibri" w:hAnsi="Calibri" w:cs="Calibri"/>
          <w:color w:val="0070C0"/>
          <w:sz w:val="22"/>
          <w:szCs w:val="22"/>
        </w:rPr>
        <w:t xml:space="preserve"> connecting every human resource process, and every person, to make work more human and organizations more agile.</w:t>
      </w:r>
    </w:p>
    <w:p w14:paraId="0CF38D0E" w14:textId="77777777" w:rsidR="003F1EFB" w:rsidRPr="00A023D3" w:rsidRDefault="003F1EFB" w:rsidP="003F1EFB">
      <w:pPr>
        <w:pStyle w:val="TNRResponse"/>
        <w:rPr>
          <w:rFonts w:ascii="Calibri" w:eastAsia="Times New Roman" w:hAnsi="Calibri" w:cs="Calibri"/>
          <w:color w:val="0070C0"/>
          <w:sz w:val="22"/>
          <w:szCs w:val="22"/>
        </w:rPr>
      </w:pPr>
      <w:r w:rsidRPr="00A023D3">
        <w:rPr>
          <w:rFonts w:ascii="Calibri" w:eastAsia="Times New Roman" w:hAnsi="Calibri" w:cs="Calibri"/>
          <w:color w:val="0070C0"/>
          <w:sz w:val="22"/>
          <w:szCs w:val="22"/>
        </w:rPr>
        <w:t>Oracle HCM transforms the traditional administrative functions of HR </w:t>
      </w:r>
      <w:proofErr w:type="gramStart"/>
      <w:r w:rsidRPr="00A023D3">
        <w:rPr>
          <w:rFonts w:ascii="Calibri" w:eastAsia="Times New Roman" w:hAnsi="Calibri" w:cs="Calibri"/>
          <w:color w:val="0070C0"/>
          <w:sz w:val="22"/>
          <w:szCs w:val="22"/>
        </w:rPr>
        <w:t>departments—</w:t>
      </w:r>
      <w:proofErr w:type="gramEnd"/>
      <w:r w:rsidRPr="00A023D3">
        <w:rPr>
          <w:rFonts w:ascii="Calibri" w:eastAsia="Times New Roman" w:hAnsi="Calibri" w:cs="Calibri"/>
          <w:color w:val="0070C0"/>
          <w:sz w:val="22"/>
          <w:szCs w:val="22"/>
        </w:rPr>
        <w:t xml:space="preserve">recruiting, training, payroll, compensation, and performance management—into opportunities to drive engagement, productivity, and business value. The industry’s most complete cloud solution enables organizations to simplify managing people and build the best talent. Organizations can manage growth while adapting to needs through an HR foundation and gain actionable insights so they can execute the best talent management strategies. A simple, user-friendly experience and embedded role-based decision support transform the system from a transactional to an intelligence-driven application. </w:t>
      </w:r>
    </w:p>
    <w:p w14:paraId="767701BD" w14:textId="77777777" w:rsidR="003F1EFB" w:rsidRDefault="003F1EFB" w:rsidP="007A7570">
      <w:pPr>
        <w:pStyle w:val="TNRResponse"/>
        <w:spacing w:before="0"/>
        <w:rPr>
          <w:rFonts w:ascii="Calibri" w:eastAsia="Times New Roman" w:hAnsi="Calibri" w:cs="Calibri"/>
          <w:color w:val="0070C0"/>
          <w:sz w:val="22"/>
          <w:szCs w:val="22"/>
        </w:rPr>
      </w:pPr>
      <w:r w:rsidRPr="00A023D3">
        <w:rPr>
          <w:rFonts w:ascii="Calibri" w:eastAsia="Times New Roman" w:hAnsi="Calibri" w:cs="Calibri"/>
          <w:color w:val="0070C0"/>
          <w:sz w:val="22"/>
          <w:szCs w:val="22"/>
        </w:rPr>
        <w:t xml:space="preserve">Each employee in the organization will have a single centralized location where all information about that employee is stored, including the following: </w:t>
      </w:r>
    </w:p>
    <w:p w14:paraId="3AC68809" w14:textId="77777777" w:rsidR="007A7570" w:rsidRDefault="007A7570" w:rsidP="007A7570">
      <w:pPr>
        <w:pStyle w:val="TNRResponse"/>
        <w:spacing w:before="0"/>
        <w:rPr>
          <w:rFonts w:ascii="Calibri" w:eastAsia="Times New Roman" w:hAnsi="Calibri" w:cs="Calibri"/>
          <w:color w:val="0070C0"/>
          <w:sz w:val="22"/>
          <w:szCs w:val="22"/>
        </w:rPr>
      </w:pPr>
    </w:p>
    <w:p w14:paraId="4E8A9D94"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bCs/>
          <w:color w:val="0070C0"/>
          <w:sz w:val="22"/>
          <w:szCs w:val="22"/>
        </w:rPr>
        <w:t>Personal Information</w:t>
      </w:r>
      <w:r w:rsidRPr="00A023D3">
        <w:rPr>
          <w:rFonts w:ascii="Calibri" w:hAnsi="Calibri" w:cs="Calibri"/>
          <w:color w:val="0070C0"/>
          <w:sz w:val="22"/>
          <w:szCs w:val="22"/>
        </w:rPr>
        <w:t xml:space="preserve"> – Photo, name, address, phone numbers, contact </w:t>
      </w:r>
    </w:p>
    <w:p w14:paraId="36CC2297"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bCs/>
          <w:color w:val="0070C0"/>
          <w:sz w:val="22"/>
          <w:szCs w:val="22"/>
        </w:rPr>
        <w:t>Professional Information</w:t>
      </w:r>
      <w:r w:rsidRPr="00A023D3">
        <w:rPr>
          <w:rFonts w:ascii="Calibri" w:hAnsi="Calibri" w:cs="Calibri"/>
          <w:color w:val="0070C0"/>
          <w:sz w:val="22"/>
          <w:szCs w:val="22"/>
        </w:rPr>
        <w:t xml:space="preserve"> – Competencies, skills, willingness to relocate, work history, trainings/learnings, education </w:t>
      </w:r>
    </w:p>
    <w:p w14:paraId="5057BCF1"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bCs/>
          <w:color w:val="0070C0"/>
          <w:sz w:val="22"/>
          <w:szCs w:val="22"/>
        </w:rPr>
        <w:t>Compensation/Salary History</w:t>
      </w:r>
      <w:r w:rsidRPr="00A023D3">
        <w:rPr>
          <w:rFonts w:ascii="Calibri" w:hAnsi="Calibri" w:cs="Calibri"/>
          <w:color w:val="0070C0"/>
          <w:sz w:val="22"/>
          <w:szCs w:val="22"/>
        </w:rPr>
        <w:t xml:space="preserve"> – Current and past compensation details </w:t>
      </w:r>
    </w:p>
    <w:p w14:paraId="50F84B55"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bCs/>
          <w:color w:val="0070C0"/>
          <w:sz w:val="22"/>
          <w:szCs w:val="22"/>
        </w:rPr>
        <w:t>Job History</w:t>
      </w:r>
      <w:r w:rsidRPr="00A023D3">
        <w:rPr>
          <w:rFonts w:ascii="Calibri" w:hAnsi="Calibri" w:cs="Calibri"/>
          <w:color w:val="0070C0"/>
          <w:sz w:val="22"/>
          <w:szCs w:val="22"/>
        </w:rPr>
        <w:t xml:space="preserve"> – Current and past job role details (transfers, promotions, terminations, rehires) </w:t>
      </w:r>
    </w:p>
    <w:p w14:paraId="606ED74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bCs/>
          <w:color w:val="0070C0"/>
          <w:sz w:val="22"/>
          <w:szCs w:val="22"/>
        </w:rPr>
        <w:t>Documents of Record</w:t>
      </w:r>
      <w:r w:rsidRPr="00A023D3">
        <w:rPr>
          <w:rFonts w:ascii="Calibri" w:hAnsi="Calibri" w:cs="Calibri"/>
          <w:color w:val="0070C0"/>
          <w:sz w:val="22"/>
          <w:szCs w:val="22"/>
        </w:rPr>
        <w:t xml:space="preserve"> – Paystubs, licenses, certifications </w:t>
      </w:r>
    </w:p>
    <w:p w14:paraId="174622CD"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bCs/>
          <w:color w:val="0070C0"/>
          <w:sz w:val="22"/>
          <w:szCs w:val="22"/>
        </w:rPr>
        <w:t>Performance History</w:t>
      </w:r>
      <w:r w:rsidRPr="00A023D3">
        <w:rPr>
          <w:rFonts w:ascii="Calibri" w:hAnsi="Calibri" w:cs="Calibri"/>
          <w:color w:val="0070C0"/>
          <w:sz w:val="22"/>
          <w:szCs w:val="22"/>
        </w:rPr>
        <w:t> – Goals, reviews, succession plan histories</w:t>
      </w:r>
    </w:p>
    <w:p w14:paraId="78B1E20B"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Benefits Administration - Key Features</w:t>
      </w:r>
    </w:p>
    <w:p w14:paraId="5B39BC73"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Design benefit programs suited to the County’s strategy and organizational culture </w:t>
      </w:r>
    </w:p>
    <w:p w14:paraId="50FF7CBD"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Implement the County’s benefits policy using Fast Formulas </w:t>
      </w:r>
    </w:p>
    <w:p w14:paraId="74614D40"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Re-useable sets of eligibility criteria </w:t>
      </w:r>
    </w:p>
    <w:p w14:paraId="53DD9459"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Complete benefits enrollment processing </w:t>
      </w:r>
    </w:p>
    <w:p w14:paraId="7690FD29"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Flex credits</w:t>
      </w:r>
    </w:p>
    <w:p w14:paraId="334CFE23" w14:textId="77777777" w:rsidR="003F1EFB" w:rsidRPr="00A023D3" w:rsidRDefault="003F1EFB" w:rsidP="003F1EFB">
      <w:pPr>
        <w:pStyle w:val="TNRResponse"/>
        <w:rPr>
          <w:rFonts w:ascii="Calibri" w:eastAsia="Times New Roman" w:hAnsi="Calibri" w:cs="Calibri"/>
          <w:color w:val="0070C0"/>
          <w:sz w:val="22"/>
          <w:szCs w:val="22"/>
        </w:rPr>
      </w:pPr>
      <w:r w:rsidRPr="00A023D3">
        <w:rPr>
          <w:rFonts w:ascii="Calibri" w:hAnsi="Calibri" w:cs="Calibri"/>
          <w:color w:val="0070C0"/>
          <w:sz w:val="22"/>
          <w:szCs w:val="22"/>
        </w:rPr>
        <w:t xml:space="preserve">The benefits the County offers tell employees and candidates about the type of organization the County is and the County’s culture. With </w:t>
      </w:r>
      <w:proofErr w:type="gramStart"/>
      <w:r w:rsidRPr="00A023D3">
        <w:rPr>
          <w:rFonts w:ascii="Calibri" w:hAnsi="Calibri" w:cs="Calibri"/>
          <w:color w:val="0070C0"/>
          <w:sz w:val="22"/>
          <w:szCs w:val="22"/>
        </w:rPr>
        <w:t>the configuration</w:t>
      </w:r>
      <w:proofErr w:type="gramEnd"/>
      <w:r w:rsidRPr="00A023D3">
        <w:rPr>
          <w:rFonts w:ascii="Calibri" w:hAnsi="Calibri" w:cs="Calibri"/>
          <w:color w:val="0070C0"/>
          <w:sz w:val="22"/>
          <w:szCs w:val="22"/>
        </w:rPr>
        <w:t xml:space="preserve"> and flexibility, Oracle Benefits enables the County to evolve and adapt benefits to the unique needs of the County’s workforce, and market conditions, to form an integral part of any compensation package and flexibility from one size fits all plans to highly </w:t>
      </w:r>
      <w:r w:rsidRPr="00A023D3">
        <w:rPr>
          <w:rFonts w:ascii="Calibri" w:hAnsi="Calibri" w:cs="Calibri"/>
          <w:color w:val="0070C0"/>
          <w:sz w:val="22"/>
          <w:szCs w:val="22"/>
        </w:rPr>
        <w:lastRenderedPageBreak/>
        <w:t xml:space="preserve">tailored and targeted benefit packages </w:t>
      </w:r>
      <w:r w:rsidRPr="00A023D3">
        <w:rPr>
          <w:rFonts w:ascii="Calibri" w:eastAsia="Times New Roman" w:hAnsi="Calibri" w:cs="Calibri"/>
          <w:color w:val="0070C0"/>
          <w:sz w:val="22"/>
          <w:szCs w:val="22"/>
        </w:rPr>
        <w:t xml:space="preserve">that selectively target different segments of the workforce with different benefit packages. </w:t>
      </w:r>
    </w:p>
    <w:p w14:paraId="2BBE6274"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In Oracle Benefits, participants can: </w:t>
      </w:r>
    </w:p>
    <w:p w14:paraId="41D3B888"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Compare benefits and make selections based on eligibility rules </w:t>
      </w:r>
    </w:p>
    <w:p w14:paraId="725B22AE"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View and accept configured terms and conditions </w:t>
      </w:r>
    </w:p>
    <w:p w14:paraId="2D4E4EEB"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Elect coverage for themselves and their dependents </w:t>
      </w:r>
    </w:p>
    <w:p w14:paraId="303661D1"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Select primary care physicians for applicable plans </w:t>
      </w:r>
    </w:p>
    <w:p w14:paraId="31535D9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View and print a confirmation statement</w:t>
      </w:r>
    </w:p>
    <w:p w14:paraId="663AAC24"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Complete additional certifications or designation action items </w:t>
      </w:r>
    </w:p>
    <w:p w14:paraId="73EAE10E" w14:textId="77777777" w:rsidR="003F1EFB" w:rsidRPr="00A023D3" w:rsidRDefault="003F1EFB" w:rsidP="003F1EFB">
      <w:pPr>
        <w:contextualSpacing/>
        <w:jc w:val="center"/>
        <w:rPr>
          <w:rFonts w:ascii="Calibri" w:hAnsi="Calibri" w:cs="Calibri"/>
          <w:color w:val="0070C0"/>
        </w:rPr>
      </w:pPr>
    </w:p>
    <w:p w14:paraId="14C8B938" w14:textId="77777777" w:rsidR="003F1EFB" w:rsidRPr="00A023D3" w:rsidRDefault="003F1EFB" w:rsidP="003F1EFB">
      <w:pPr>
        <w:pStyle w:val="TNRResponse"/>
        <w:rPr>
          <w:rFonts w:ascii="Calibri" w:hAnsi="Calibri" w:cs="Calibri"/>
          <w:b/>
          <w:bCs/>
          <w:color w:val="0070C0"/>
          <w:sz w:val="22"/>
          <w:szCs w:val="22"/>
        </w:rPr>
      </w:pPr>
      <w:bookmarkStart w:id="12" w:name="_Hlk514082872"/>
      <w:r w:rsidRPr="00A023D3">
        <w:rPr>
          <w:rFonts w:ascii="Calibri" w:hAnsi="Calibri" w:cs="Calibri"/>
          <w:b/>
          <w:bCs/>
          <w:color w:val="0070C0"/>
          <w:sz w:val="22"/>
          <w:szCs w:val="22"/>
        </w:rPr>
        <w:t>Workforce Compensation - Key Features</w:t>
      </w:r>
    </w:p>
    <w:p w14:paraId="737658CE"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Compensation Plans</w:t>
      </w:r>
      <w:r w:rsidRPr="00A023D3">
        <w:rPr>
          <w:rFonts w:ascii="Calibri" w:hAnsi="Calibri" w:cs="Calibri"/>
          <w:color w:val="0070C0"/>
          <w:sz w:val="22"/>
          <w:szCs w:val="22"/>
        </w:rPr>
        <w:t xml:space="preserve"> can quickly be created, modelled, and rolled out to meet changing business needs </w:t>
      </w:r>
    </w:p>
    <w:p w14:paraId="1E39D145"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Compensation Budgets</w:t>
      </w:r>
      <w:r w:rsidRPr="00A023D3">
        <w:rPr>
          <w:rFonts w:ascii="Calibri" w:hAnsi="Calibri" w:cs="Calibri"/>
          <w:color w:val="0070C0"/>
          <w:sz w:val="22"/>
          <w:szCs w:val="22"/>
        </w:rPr>
        <w:t xml:space="preserve"> can be rolled up or down across the organization </w:t>
      </w:r>
    </w:p>
    <w:p w14:paraId="2B1E166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Data modeling</w:t>
      </w:r>
      <w:r w:rsidRPr="00A023D3">
        <w:rPr>
          <w:rFonts w:ascii="Calibri" w:hAnsi="Calibri" w:cs="Calibri"/>
          <w:color w:val="0070C0"/>
          <w:sz w:val="22"/>
          <w:szCs w:val="22"/>
        </w:rPr>
        <w:t xml:space="preserve"> and entry in a spreadsheet environment</w:t>
      </w:r>
    </w:p>
    <w:p w14:paraId="3C4EABE3"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Embedded analytics</w:t>
      </w:r>
      <w:r w:rsidRPr="00A023D3">
        <w:rPr>
          <w:rFonts w:ascii="Calibri" w:hAnsi="Calibri" w:cs="Calibri"/>
          <w:color w:val="0070C0"/>
          <w:sz w:val="22"/>
          <w:szCs w:val="22"/>
        </w:rPr>
        <w:t xml:space="preserve"> </w:t>
      </w:r>
    </w:p>
    <w:p w14:paraId="3124F2F7"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Total Compensation Statements</w:t>
      </w:r>
      <w:r w:rsidRPr="00A023D3">
        <w:rPr>
          <w:rFonts w:ascii="Calibri" w:hAnsi="Calibri" w:cs="Calibri"/>
          <w:color w:val="0070C0"/>
          <w:sz w:val="22"/>
          <w:szCs w:val="22"/>
        </w:rPr>
        <w:t xml:space="preserve"> </w:t>
      </w:r>
    </w:p>
    <w:p w14:paraId="7189BCDA" w14:textId="77777777" w:rsidR="003F1EFB" w:rsidRPr="00A023D3" w:rsidRDefault="003F1EFB" w:rsidP="003F1EFB">
      <w:pPr>
        <w:pStyle w:val="TNRResponse"/>
        <w:rPr>
          <w:rFonts w:ascii="Calibri" w:eastAsia="Times New Roman" w:hAnsi="Calibri" w:cs="Calibri"/>
          <w:color w:val="0070C0"/>
          <w:sz w:val="22"/>
          <w:szCs w:val="22"/>
        </w:rPr>
      </w:pPr>
      <w:r w:rsidRPr="00A023D3">
        <w:rPr>
          <w:rFonts w:ascii="Calibri" w:hAnsi="Calibri" w:cs="Calibri"/>
          <w:color w:val="0070C0"/>
          <w:sz w:val="22"/>
          <w:szCs w:val="22"/>
        </w:rPr>
        <w:t xml:space="preserve">Paying employees correctly is key to staff retention and performance. With Oracle Cloud HCM, the organization can manage and control individual salaries, bonuses, and incentives. Even complex collective agreements dictating seniority-based processing rules to higher salary grades or grade steps are supported, giving the County a complete tool set to meet the needs of different worker populations. </w:t>
      </w:r>
      <w:r w:rsidRPr="00A023D3">
        <w:rPr>
          <w:rFonts w:ascii="Calibri" w:eastAsia="Times New Roman" w:hAnsi="Calibri" w:cs="Calibri"/>
          <w:color w:val="0070C0"/>
          <w:sz w:val="22"/>
          <w:szCs w:val="22"/>
        </w:rPr>
        <w:t xml:space="preserve">Oracle Compensation includes a robust set of compensation components which can be used to define, model, and implement compensation practices for all the County’s employees. These compensation elements include: </w:t>
      </w:r>
    </w:p>
    <w:p w14:paraId="4C1EF034"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Base Pay</w:t>
      </w:r>
    </w:p>
    <w:p w14:paraId="59F1E237"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Salary Basis</w:t>
      </w:r>
    </w:p>
    <w:p w14:paraId="2F804454"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Grade Step Progression</w:t>
      </w:r>
    </w:p>
    <w:p w14:paraId="66CA1704"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Individual and Workforce Compensation</w:t>
      </w:r>
    </w:p>
    <w:p w14:paraId="71E1DFBF"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Total Compensation Statement</w:t>
      </w:r>
    </w:p>
    <w:p w14:paraId="0151A6CA" w14:textId="77777777" w:rsidR="003F1EFB" w:rsidRPr="00A023D3" w:rsidRDefault="003F1EFB" w:rsidP="003F1EFB">
      <w:pPr>
        <w:contextualSpacing/>
        <w:jc w:val="center"/>
        <w:rPr>
          <w:rFonts w:ascii="Calibri" w:hAnsi="Calibri" w:cs="Calibri"/>
          <w:color w:val="0070C0"/>
        </w:rPr>
      </w:pPr>
    </w:p>
    <w:p w14:paraId="3478455C"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b/>
          <w:color w:val="0070C0"/>
          <w:sz w:val="22"/>
          <w:szCs w:val="22"/>
        </w:rPr>
        <w:t>Payroll</w:t>
      </w:r>
      <w:r w:rsidRPr="00A023D3">
        <w:rPr>
          <w:rFonts w:ascii="Calibri" w:hAnsi="Calibri" w:cs="Calibri"/>
          <w:color w:val="0070C0"/>
          <w:sz w:val="22"/>
          <w:szCs w:val="22"/>
        </w:rPr>
        <w:t xml:space="preserve"> - </w:t>
      </w:r>
      <w:r w:rsidRPr="00A023D3">
        <w:rPr>
          <w:rStyle w:val="Strong"/>
          <w:rFonts w:ascii="Calibri" w:hAnsi="Calibri" w:cs="Calibri"/>
          <w:color w:val="0070C0"/>
          <w:sz w:val="22"/>
        </w:rPr>
        <w:t>Key Features</w:t>
      </w:r>
    </w:p>
    <w:p w14:paraId="0509BA2F"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bCs/>
          <w:color w:val="0070C0"/>
          <w:sz w:val="22"/>
          <w:szCs w:val="22"/>
        </w:rPr>
        <w:t>Rules-based</w:t>
      </w:r>
      <w:r w:rsidRPr="00A023D3">
        <w:rPr>
          <w:rFonts w:ascii="Calibri" w:hAnsi="Calibri" w:cs="Calibri"/>
          <w:color w:val="0070C0"/>
          <w:sz w:val="22"/>
          <w:szCs w:val="22"/>
        </w:rPr>
        <w:t xml:space="preserve"> payroll solution</w:t>
      </w:r>
    </w:p>
    <w:p w14:paraId="6138614B"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bCs/>
          <w:color w:val="0070C0"/>
          <w:sz w:val="22"/>
          <w:szCs w:val="22"/>
        </w:rPr>
        <w:t>Payroll dashboard</w:t>
      </w:r>
      <w:r w:rsidRPr="00A023D3">
        <w:rPr>
          <w:rFonts w:ascii="Calibri" w:hAnsi="Calibri" w:cs="Calibri"/>
          <w:color w:val="0070C0"/>
          <w:sz w:val="22"/>
          <w:szCs w:val="22"/>
        </w:rPr>
        <w:t xml:space="preserve"> for strategically managing payroll processes</w:t>
      </w:r>
    </w:p>
    <w:p w14:paraId="4AF975FD"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bCs/>
          <w:color w:val="0070C0"/>
          <w:sz w:val="22"/>
          <w:szCs w:val="22"/>
        </w:rPr>
        <w:t>Payroll</w:t>
      </w:r>
      <w:r w:rsidRPr="00A023D3">
        <w:rPr>
          <w:rFonts w:ascii="Calibri" w:hAnsi="Calibri" w:cs="Calibri"/>
          <w:color w:val="0070C0"/>
          <w:sz w:val="22"/>
          <w:szCs w:val="22"/>
        </w:rPr>
        <w:t xml:space="preserve"> </w:t>
      </w:r>
      <w:r w:rsidRPr="00A023D3">
        <w:rPr>
          <w:rFonts w:ascii="Calibri" w:hAnsi="Calibri" w:cs="Calibri"/>
          <w:b/>
          <w:bCs/>
          <w:color w:val="0070C0"/>
          <w:sz w:val="22"/>
          <w:szCs w:val="22"/>
        </w:rPr>
        <w:t>cycle</w:t>
      </w:r>
      <w:r w:rsidRPr="00A023D3">
        <w:rPr>
          <w:rFonts w:ascii="Calibri" w:hAnsi="Calibri" w:cs="Calibri"/>
          <w:color w:val="0070C0"/>
          <w:sz w:val="22"/>
          <w:szCs w:val="22"/>
        </w:rPr>
        <w:t xml:space="preserve"> </w:t>
      </w:r>
      <w:r w:rsidRPr="00A023D3">
        <w:rPr>
          <w:rFonts w:ascii="Calibri" w:hAnsi="Calibri" w:cs="Calibri"/>
          <w:b/>
          <w:bCs/>
          <w:color w:val="0070C0"/>
          <w:sz w:val="22"/>
          <w:szCs w:val="22"/>
        </w:rPr>
        <w:t>flows and checklists</w:t>
      </w:r>
      <w:r w:rsidRPr="00A023D3">
        <w:rPr>
          <w:rFonts w:ascii="Calibri" w:hAnsi="Calibri" w:cs="Calibri"/>
          <w:color w:val="0070C0"/>
          <w:sz w:val="22"/>
          <w:szCs w:val="22"/>
        </w:rPr>
        <w:t xml:space="preserve"> with embedded analytics can include your specific steps</w:t>
      </w:r>
    </w:p>
    <w:p w14:paraId="5F30571B"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bCs/>
          <w:color w:val="0070C0"/>
          <w:sz w:val="22"/>
          <w:szCs w:val="22"/>
        </w:rPr>
        <w:t>Complete control</w:t>
      </w:r>
      <w:r w:rsidRPr="00A023D3">
        <w:rPr>
          <w:rFonts w:ascii="Calibri" w:hAnsi="Calibri" w:cs="Calibri"/>
          <w:color w:val="0070C0"/>
          <w:sz w:val="22"/>
          <w:szCs w:val="22"/>
        </w:rPr>
        <w:t xml:space="preserve"> over processing rules with Fast Formula</w:t>
      </w:r>
    </w:p>
    <w:p w14:paraId="5C8A8BBC"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bCs/>
          <w:color w:val="0070C0"/>
          <w:sz w:val="22"/>
          <w:szCs w:val="22"/>
        </w:rPr>
        <w:t>Automated</w:t>
      </w:r>
      <w:r w:rsidRPr="00A023D3">
        <w:rPr>
          <w:rFonts w:ascii="Calibri" w:hAnsi="Calibri" w:cs="Calibri"/>
          <w:color w:val="0070C0"/>
          <w:sz w:val="22"/>
          <w:szCs w:val="22"/>
        </w:rPr>
        <w:t xml:space="preserve"> retroactive processing</w:t>
      </w:r>
    </w:p>
    <w:p w14:paraId="4A1F9ED6"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Oracle has made payroll simpler and smarter by uniting Payroll, HCM, and Time and Labor (T&amp;L) within a single platform. Oracle Payroll is a powerful and flexible application that will give payroll professionals more control over processes and data. For example, payroll professionals can access and audit data continuously throughout the payroll cycle instead of waiting until pay period </w:t>
      </w:r>
      <w:proofErr w:type="gramStart"/>
      <w:r w:rsidRPr="00A023D3">
        <w:rPr>
          <w:rFonts w:ascii="Calibri" w:hAnsi="Calibri" w:cs="Calibri"/>
          <w:color w:val="0070C0"/>
          <w:sz w:val="22"/>
          <w:szCs w:val="22"/>
        </w:rPr>
        <w:t>close</w:t>
      </w:r>
      <w:proofErr w:type="gramEnd"/>
      <w:r w:rsidRPr="00A023D3">
        <w:rPr>
          <w:rFonts w:ascii="Calibri" w:hAnsi="Calibri" w:cs="Calibri"/>
          <w:color w:val="0070C0"/>
          <w:sz w:val="22"/>
          <w:szCs w:val="22"/>
        </w:rPr>
        <w:t xml:space="preserve">. In addition, Oracle Payroll offers self-service on any device where employees can view pay slips, update banking information, view year-end statements, and much more. </w:t>
      </w:r>
    </w:p>
    <w:p w14:paraId="3A1D5507"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lastRenderedPageBreak/>
        <w:t>Oracle Payroll is fully integrated with Oracle Sub Ledger Accounting and Oracle Cash Management. This integration allows standardization, automates processes, and rationalizes systems to increase operational efficiency. Oracle Sub Ledger Accounting allows multiple accounting representations for a single business event, resolving conflicts between corporate and local fiscal accounting requirements. It retains the most granular level of details in the accounting model, with different summarization options in the General Ledger, allowing full auditability and reconciliation. This increases transparency and enables full auditability of the transaction and accounting data.</w:t>
      </w:r>
    </w:p>
    <w:bookmarkEnd w:id="12"/>
    <w:p w14:paraId="1253CCDB"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Absence Management – Key Features</w:t>
      </w:r>
    </w:p>
    <w:p w14:paraId="33E6A2D5"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Manage holiday schedules</w:t>
      </w:r>
    </w:p>
    <w:p w14:paraId="3201A4D7"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Define absence plans and entitlements to meet the County’s policies </w:t>
      </w:r>
    </w:p>
    <w:p w14:paraId="041D8F52"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Easily configure workers’ eligibility for plans and entitlements</w:t>
      </w:r>
    </w:p>
    <w:p w14:paraId="7D0FEDA4"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Capture planned and unplanned absences </w:t>
      </w:r>
    </w:p>
    <w:p w14:paraId="671C96E6"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Proactively monitor absence trends </w:t>
      </w:r>
    </w:p>
    <w:p w14:paraId="4ED5EC2A"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Managing absence can be complex, with multiple plans, overlapping entitlements and variations. Absence management in Cloud HCM has been designed to improve the efficiency of absence tracking by providing end users with </w:t>
      </w:r>
      <w:proofErr w:type="gramStart"/>
      <w:r w:rsidRPr="00A023D3">
        <w:rPr>
          <w:rFonts w:ascii="Calibri" w:hAnsi="Calibri" w:cs="Calibri"/>
          <w:color w:val="0070C0"/>
          <w:sz w:val="22"/>
          <w:szCs w:val="22"/>
        </w:rPr>
        <w:t>an engaging</w:t>
      </w:r>
      <w:proofErr w:type="gramEnd"/>
      <w:r w:rsidRPr="00A023D3">
        <w:rPr>
          <w:rFonts w:ascii="Calibri" w:hAnsi="Calibri" w:cs="Calibri"/>
          <w:color w:val="0070C0"/>
          <w:sz w:val="22"/>
          <w:szCs w:val="22"/>
        </w:rPr>
        <w:t xml:space="preserve"> and simple experience when requesting leave and checking their vacation balance. </w:t>
      </w:r>
    </w:p>
    <w:p w14:paraId="7FD1F5B3"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Time and Labor - Key Features</w:t>
      </w:r>
    </w:p>
    <w:p w14:paraId="34CBCA31"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Quick and Easy Time Entry and Submission </w:t>
      </w:r>
    </w:p>
    <w:p w14:paraId="09187E84"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Comprehensive &amp; Configurable Timecard Capabilities </w:t>
      </w:r>
    </w:p>
    <w:p w14:paraId="0BBA30B9"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Configurable Real-Time Rules Engine </w:t>
      </w:r>
    </w:p>
    <w:p w14:paraId="00EBE77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Flexible Time Entry Approvals </w:t>
      </w:r>
    </w:p>
    <w:p w14:paraId="751BE49F"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Oracle Time &amp; Labor is a comprehensive, easy-to-use, rules-based time recording and management system designed to give the County maximum visibility and control over its most </w:t>
      </w:r>
      <w:proofErr w:type="gramStart"/>
      <w:r w:rsidRPr="00A023D3">
        <w:rPr>
          <w:rFonts w:ascii="Calibri" w:hAnsi="Calibri" w:cs="Calibri"/>
          <w:color w:val="0070C0"/>
          <w:sz w:val="22"/>
          <w:szCs w:val="22"/>
        </w:rPr>
        <w:t>valuable asset</w:t>
      </w:r>
      <w:proofErr w:type="gramEnd"/>
      <w:r w:rsidRPr="00A023D3">
        <w:rPr>
          <w:rFonts w:ascii="Calibri" w:hAnsi="Calibri" w:cs="Calibri"/>
          <w:color w:val="0070C0"/>
          <w:sz w:val="22"/>
          <w:szCs w:val="22"/>
        </w:rPr>
        <w:t xml:space="preserve">: its people. It’s a configurable and flexible module which helps the County accurately capture </w:t>
      </w:r>
      <w:proofErr w:type="gramStart"/>
      <w:r w:rsidRPr="00A023D3">
        <w:rPr>
          <w:rFonts w:ascii="Calibri" w:hAnsi="Calibri" w:cs="Calibri"/>
          <w:color w:val="0070C0"/>
          <w:sz w:val="22"/>
          <w:szCs w:val="22"/>
        </w:rPr>
        <w:t>worked</w:t>
      </w:r>
      <w:proofErr w:type="gramEnd"/>
      <w:r w:rsidRPr="00A023D3">
        <w:rPr>
          <w:rFonts w:ascii="Calibri" w:hAnsi="Calibri" w:cs="Calibri"/>
          <w:color w:val="0070C0"/>
          <w:sz w:val="22"/>
          <w:szCs w:val="22"/>
        </w:rPr>
        <w:t xml:space="preserve"> time, manage schedules, handle time-card approvals and administer various otherwise time-consuming tasks.</w:t>
      </w:r>
    </w:p>
    <w:p w14:paraId="4A1E9588"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Oracle Time &amp; Labor uses standard approval mechanisms for managing timecard approvals. The delivered approval styles of line and project manager can be used as is or extended to multi-level or more complex routing as required. A mass timecard approval capability enables a group of timecards to be reviewed at summary level and approved in one click. </w:t>
      </w:r>
    </w:p>
    <w:p w14:paraId="125B6BD5" w14:textId="77777777" w:rsidR="003F1EFB" w:rsidRPr="00A023D3" w:rsidRDefault="003F1EFB" w:rsidP="003F1EFB">
      <w:pPr>
        <w:ind w:left="319"/>
        <w:rPr>
          <w:rFonts w:ascii="Calibri" w:hAnsi="Calibri" w:cs="Calibri"/>
          <w:color w:val="0070C0"/>
        </w:rPr>
      </w:pPr>
    </w:p>
    <w:p w14:paraId="584493A8"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Career Development - Key Features</w:t>
      </w:r>
    </w:p>
    <w:p w14:paraId="59E18698" w14:textId="77777777" w:rsidR="003F1EFB" w:rsidRPr="00A023D3" w:rsidRDefault="003F1EFB" w:rsidP="003F1EFB">
      <w:pPr>
        <w:pStyle w:val="TNRBullet"/>
        <w:spacing w:before="0" w:after="0"/>
        <w:rPr>
          <w:rFonts w:ascii="Calibri" w:hAnsi="Calibri" w:cs="Calibri"/>
          <w:color w:val="0070C0"/>
          <w:sz w:val="22"/>
          <w:szCs w:val="22"/>
        </w:rPr>
      </w:pPr>
      <w:bookmarkStart w:id="13" w:name="_Hlk153799186"/>
      <w:bookmarkStart w:id="14" w:name="_Hlk153799187"/>
      <w:r w:rsidRPr="00A023D3">
        <w:rPr>
          <w:rFonts w:ascii="Calibri" w:hAnsi="Calibri" w:cs="Calibri"/>
          <w:color w:val="0070C0"/>
          <w:sz w:val="22"/>
          <w:szCs w:val="22"/>
        </w:rPr>
        <w:t>Explore roles in the organization to cover potential opportunities</w:t>
      </w:r>
    </w:p>
    <w:p w14:paraId="3BF56B02"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Identify future potential roles as careers of interest</w:t>
      </w:r>
    </w:p>
    <w:p w14:paraId="5116F3E2"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Build a development plan and goals directly tied to careers of interest</w:t>
      </w:r>
    </w:p>
    <w:p w14:paraId="7896FBDE"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View and complete related learning to address gaps in skills and competencies</w:t>
      </w:r>
    </w:p>
    <w:p w14:paraId="53495A86"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Comparisons of job and employee profiles such as competencies, licenses, degrees, languages, and other job requirements, can identify the best-fit person for a job or </w:t>
      </w:r>
      <w:proofErr w:type="gramStart"/>
      <w:r w:rsidRPr="00A023D3">
        <w:rPr>
          <w:rFonts w:ascii="Calibri" w:hAnsi="Calibri" w:cs="Calibri"/>
          <w:color w:val="0070C0"/>
          <w:sz w:val="22"/>
          <w:szCs w:val="22"/>
        </w:rPr>
        <w:t>vice-versa</w:t>
      </w:r>
      <w:proofErr w:type="gramEnd"/>
      <w:r w:rsidRPr="00A023D3">
        <w:rPr>
          <w:rFonts w:ascii="Calibri" w:hAnsi="Calibri" w:cs="Calibri"/>
          <w:color w:val="0070C0"/>
          <w:sz w:val="22"/>
          <w:szCs w:val="22"/>
        </w:rPr>
        <w:t xml:space="preserve"> </w:t>
      </w:r>
      <w:bookmarkEnd w:id="13"/>
      <w:bookmarkEnd w:id="14"/>
    </w:p>
    <w:p w14:paraId="4022AFA8"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Talent management encompasses a wide variety of processes related to performance, skills, and people development. Having the tools to grow, motivate, and encourage employees to deliver against </w:t>
      </w:r>
      <w:r w:rsidRPr="00A023D3">
        <w:rPr>
          <w:rFonts w:ascii="Calibri" w:hAnsi="Calibri" w:cs="Calibri"/>
          <w:color w:val="0070C0"/>
          <w:sz w:val="22"/>
          <w:szCs w:val="22"/>
        </w:rPr>
        <w:lastRenderedPageBreak/>
        <w:t xml:space="preserve">objectives long term, directly impacts the bottom line, and drives important HR deliverables like retention, engagement, and employee experience.  </w:t>
      </w:r>
    </w:p>
    <w:p w14:paraId="0DB985DE" w14:textId="77777777" w:rsidR="003F1EFB" w:rsidRPr="00A023D3" w:rsidRDefault="003F1EFB" w:rsidP="003F1EFB">
      <w:pPr>
        <w:ind w:right="319"/>
        <w:rPr>
          <w:rFonts w:ascii="Calibri" w:hAnsi="Calibri" w:cs="Calibri"/>
          <w:color w:val="0070C0"/>
        </w:rPr>
      </w:pPr>
    </w:p>
    <w:p w14:paraId="21515437"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Career Development capabilities will allow the County to: </w:t>
      </w:r>
    </w:p>
    <w:p w14:paraId="48188F28"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Help employees progress in their careers and identify career opportunities in line with their skills and interests </w:t>
      </w:r>
    </w:p>
    <w:p w14:paraId="7138CED0"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Enable internal talent mobility by eliminating skills gaps, employing recommended learning, relevant to the employee’s role and interests </w:t>
      </w:r>
    </w:p>
    <w:p w14:paraId="2B63073C"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 xml:space="preserve">Leverage embedded collaboration capabilities to connect with mentors and identify and network with colleagues in interesting roles to gain first-hand experiential information about careers of interest. </w:t>
      </w:r>
    </w:p>
    <w:p w14:paraId="11196470"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Dynamic Skills - Key Features</w:t>
      </w:r>
    </w:p>
    <w:p w14:paraId="162ED5C9"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Detect, standardize, and recommend skills for employees</w:t>
      </w:r>
    </w:p>
    <w:p w14:paraId="1DCC433C"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One centralized place to view &amp; manage skills and development</w:t>
      </w:r>
    </w:p>
    <w:p w14:paraId="403C05A7"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Personalized, AI-driven resources to help employees grow</w:t>
      </w:r>
    </w:p>
    <w:p w14:paraId="59B19BA0"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Enriched talent processes via AI-powered skills suggestions</w:t>
      </w:r>
    </w:p>
    <w:p w14:paraId="0DAC3FA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color w:val="0070C0"/>
          <w:sz w:val="22"/>
          <w:szCs w:val="22"/>
        </w:rPr>
        <w:t>Effectively manage talent supply chain</w:t>
      </w:r>
    </w:p>
    <w:p w14:paraId="24131DDF"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Skills are at the core of every talent process in an organization; they are the fuel that powers an organization’s health, growth, and agility. Using skills to underpin talent processes creates an equitable approach to hiring, promotion, and development and improves productivity in the organization.</w:t>
      </w:r>
      <w:r w:rsidRPr="00A023D3">
        <w:rPr>
          <w:rFonts w:ascii="Calibri" w:hAnsi="Calibri" w:cs="Calibri"/>
          <w:color w:val="0070C0"/>
          <w:sz w:val="22"/>
          <w:szCs w:val="22"/>
        </w:rPr>
        <w:fldChar w:fldCharType="begin"/>
      </w:r>
      <w:r w:rsidRPr="00A023D3">
        <w:rPr>
          <w:rFonts w:ascii="Calibri" w:hAnsi="Calibri" w:cs="Calibri"/>
          <w:color w:val="0070C0"/>
          <w:sz w:val="22"/>
          <w:szCs w:val="22"/>
        </w:rPr>
        <w:instrText xml:space="preserve"> INCLUDEPICTURE "https://www.oracle.com/a/ocom/img/rc03-skills-center.png" \* MERGEFORMATINET </w:instrText>
      </w:r>
      <w:r w:rsidRPr="00A023D3">
        <w:rPr>
          <w:rFonts w:ascii="Calibri" w:hAnsi="Calibri" w:cs="Calibri"/>
          <w:color w:val="0070C0"/>
          <w:sz w:val="22"/>
          <w:szCs w:val="22"/>
        </w:rPr>
        <w:fldChar w:fldCharType="end"/>
      </w:r>
    </w:p>
    <w:p w14:paraId="0C6DC7EF"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Learning - Key Features</w:t>
      </w:r>
    </w:p>
    <w:p w14:paraId="6A9BE015"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bCs/>
          <w:color w:val="0070C0"/>
          <w:sz w:val="22"/>
          <w:szCs w:val="22"/>
        </w:rPr>
        <w:t xml:space="preserve">Create </w:t>
      </w:r>
      <w:proofErr w:type="gramStart"/>
      <w:r w:rsidRPr="00A023D3">
        <w:rPr>
          <w:rFonts w:ascii="Calibri" w:hAnsi="Calibri" w:cs="Calibri"/>
          <w:b/>
          <w:bCs/>
          <w:color w:val="0070C0"/>
          <w:sz w:val="22"/>
          <w:szCs w:val="22"/>
        </w:rPr>
        <w:t>media rich</w:t>
      </w:r>
      <w:proofErr w:type="gramEnd"/>
      <w:r w:rsidRPr="00A023D3">
        <w:rPr>
          <w:rFonts w:ascii="Calibri" w:hAnsi="Calibri" w:cs="Calibri"/>
          <w:color w:val="0070C0"/>
          <w:sz w:val="22"/>
          <w:szCs w:val="22"/>
        </w:rPr>
        <w:t xml:space="preserve"> tutorials comprised of video, formal learning, documents, or external sources</w:t>
      </w:r>
    </w:p>
    <w:p w14:paraId="78F071AC"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bCs/>
          <w:color w:val="0070C0"/>
          <w:sz w:val="22"/>
          <w:szCs w:val="22"/>
        </w:rPr>
        <w:t>Embed learning</w:t>
      </w:r>
      <w:r w:rsidRPr="00A023D3">
        <w:rPr>
          <w:rFonts w:ascii="Calibri" w:hAnsi="Calibri" w:cs="Calibri"/>
          <w:color w:val="0070C0"/>
          <w:sz w:val="22"/>
          <w:szCs w:val="22"/>
        </w:rPr>
        <w:t xml:space="preserve"> in HR and talent processes</w:t>
      </w:r>
    </w:p>
    <w:p w14:paraId="3B45D0D7"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Personalized learning recommendations</w:t>
      </w:r>
      <w:r w:rsidRPr="00A023D3">
        <w:rPr>
          <w:rFonts w:ascii="Calibri" w:hAnsi="Calibri" w:cs="Calibri"/>
          <w:color w:val="0070C0"/>
          <w:sz w:val="22"/>
          <w:szCs w:val="22"/>
        </w:rPr>
        <w:t xml:space="preserve"> drive employee engagement and upskilling efforts across the organization</w:t>
      </w:r>
    </w:p>
    <w:p w14:paraId="00699D9A"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Learn how you wish</w:t>
      </w:r>
      <w:r w:rsidRPr="00A023D3">
        <w:rPr>
          <w:rFonts w:ascii="Calibri" w:hAnsi="Calibri" w:cs="Calibri"/>
          <w:color w:val="0070C0"/>
          <w:sz w:val="22"/>
          <w:szCs w:val="22"/>
        </w:rPr>
        <w:t xml:space="preserve"> through easy content accessibility anytime, anywhere including offline </w:t>
      </w:r>
    </w:p>
    <w:p w14:paraId="6ECFDA16"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Empowered learning initiatives</w:t>
      </w:r>
      <w:r w:rsidRPr="00A023D3">
        <w:rPr>
          <w:rFonts w:ascii="Calibri" w:hAnsi="Calibri" w:cs="Calibri"/>
          <w:color w:val="0070C0"/>
          <w:sz w:val="22"/>
          <w:szCs w:val="22"/>
        </w:rPr>
        <w:t xml:space="preserve"> - Empower subject-matter experts to create learning communities and initiatives without relying on learning and development staff</w:t>
      </w:r>
    </w:p>
    <w:p w14:paraId="36EE603A"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Oracle Learning natively combines bite-sized, peer-to-peer social learning with comprehensive support for the management and delivery of corporate online and in-class learning and compliance programs.  Users can easily identify all their required learning and ensure they comply. Our advanced recommendation engine analyzes all the engagement data around different learning items and combines it with the user’s profile to generate highly relevant learning recommendations.</w:t>
      </w:r>
    </w:p>
    <w:p w14:paraId="71EE5806" w14:textId="77777777" w:rsidR="003F1EFB" w:rsidRPr="00A023D3" w:rsidRDefault="003F1EFB" w:rsidP="003F1EFB">
      <w:pPr>
        <w:pStyle w:val="TNRResponse"/>
        <w:keepNext/>
        <w:rPr>
          <w:rFonts w:ascii="Calibri" w:hAnsi="Calibri" w:cs="Calibri"/>
          <w:b/>
          <w:bCs/>
          <w:color w:val="0070C0"/>
          <w:sz w:val="22"/>
          <w:szCs w:val="22"/>
        </w:rPr>
      </w:pPr>
      <w:r w:rsidRPr="00A023D3">
        <w:rPr>
          <w:rFonts w:ascii="Calibri" w:hAnsi="Calibri" w:cs="Calibri"/>
          <w:b/>
          <w:bCs/>
          <w:color w:val="0070C0"/>
          <w:sz w:val="22"/>
          <w:szCs w:val="22"/>
        </w:rPr>
        <w:t>Learning Connect</w:t>
      </w:r>
    </w:p>
    <w:p w14:paraId="5FB3DEE8"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 xml:space="preserve">Oracle Cloud HCM learning library has full native support for learning content resources like SCORM, AICC, pdf-files, assessments, videos, weblinks and more. </w:t>
      </w:r>
    </w:p>
    <w:p w14:paraId="127B4685" w14:textId="77777777" w:rsidR="003F1EFB" w:rsidRPr="00A023D3" w:rsidRDefault="003F1EFB" w:rsidP="003F1EFB">
      <w:pPr>
        <w:pStyle w:val="TNRResponse"/>
        <w:rPr>
          <w:rFonts w:ascii="Calibri" w:hAnsi="Calibri" w:cs="Calibri"/>
          <w:color w:val="0070C0"/>
          <w:sz w:val="22"/>
          <w:szCs w:val="22"/>
        </w:rPr>
      </w:pPr>
      <w:r w:rsidRPr="00A023D3">
        <w:rPr>
          <w:rFonts w:ascii="Calibri" w:hAnsi="Calibri" w:cs="Calibri"/>
          <w:color w:val="0070C0"/>
          <w:sz w:val="22"/>
          <w:szCs w:val="22"/>
        </w:rPr>
        <w:t>To further enhance the learning experience and leverage suite benefits while enjoying content from various training providers, Cloud HCM can be extended with Learning Connect which is a set of out-of-</w:t>
      </w:r>
      <w:r w:rsidRPr="00A023D3">
        <w:rPr>
          <w:rFonts w:ascii="Calibri" w:hAnsi="Calibri" w:cs="Calibri"/>
          <w:color w:val="0070C0"/>
          <w:sz w:val="22"/>
          <w:szCs w:val="22"/>
        </w:rPr>
        <w:lastRenderedPageBreak/>
        <w:t xml:space="preserve">the-box integrations to popular learning providers like Skillsoft, LinkedIn Learning, Intuition, Biz Library and Open Sesame. </w:t>
      </w:r>
    </w:p>
    <w:p w14:paraId="1E4D26CC" w14:textId="77777777" w:rsidR="003F1EFB" w:rsidRPr="00A023D3" w:rsidRDefault="003F1EFB" w:rsidP="003F1EFB">
      <w:pPr>
        <w:pStyle w:val="TNRResponse"/>
        <w:rPr>
          <w:rFonts w:ascii="Calibri" w:hAnsi="Calibri" w:cs="Calibri"/>
          <w:b/>
          <w:bCs/>
          <w:color w:val="0070C0"/>
          <w:sz w:val="22"/>
          <w:szCs w:val="22"/>
        </w:rPr>
      </w:pPr>
      <w:r w:rsidRPr="00A023D3">
        <w:rPr>
          <w:rFonts w:ascii="Calibri" w:hAnsi="Calibri" w:cs="Calibri"/>
          <w:b/>
          <w:bCs/>
          <w:color w:val="0070C0"/>
          <w:sz w:val="22"/>
          <w:szCs w:val="22"/>
        </w:rPr>
        <w:t>Talent Review and Succession Planning - Key Features</w:t>
      </w:r>
    </w:p>
    <w:p w14:paraId="10D628B8"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Talent review dashboard</w:t>
      </w:r>
      <w:r w:rsidRPr="00A023D3">
        <w:rPr>
          <w:rFonts w:ascii="Calibri" w:hAnsi="Calibri" w:cs="Calibri"/>
          <w:color w:val="0070C0"/>
          <w:sz w:val="22"/>
          <w:szCs w:val="22"/>
        </w:rPr>
        <w:t xml:space="preserve"> with full page views of succession plans, talent pools, and analytics </w:t>
      </w:r>
    </w:p>
    <w:p w14:paraId="02E4CEB3"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bCs/>
          <w:color w:val="0070C0"/>
          <w:sz w:val="22"/>
          <w:szCs w:val="22"/>
        </w:rPr>
        <w:t>Comprehensive administration and management of meetings</w:t>
      </w:r>
      <w:r w:rsidRPr="00A023D3">
        <w:rPr>
          <w:rFonts w:ascii="Calibri" w:hAnsi="Calibri" w:cs="Calibri"/>
          <w:color w:val="0070C0"/>
          <w:sz w:val="22"/>
          <w:szCs w:val="22"/>
        </w:rPr>
        <w:t xml:space="preserve"> including pre-meeting tasks for participants</w:t>
      </w:r>
    </w:p>
    <w:p w14:paraId="1EDA50D1"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Custom fields</w:t>
      </w:r>
      <w:r w:rsidRPr="00A023D3">
        <w:rPr>
          <w:rFonts w:ascii="Calibri" w:hAnsi="Calibri" w:cs="Calibri"/>
          <w:color w:val="0070C0"/>
          <w:sz w:val="22"/>
          <w:szCs w:val="22"/>
        </w:rPr>
        <w:t xml:space="preserve"> to store specific information about talent review meetings</w:t>
      </w:r>
    </w:p>
    <w:p w14:paraId="385B26B7"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Visibility options</w:t>
      </w:r>
      <w:r w:rsidRPr="00A023D3">
        <w:rPr>
          <w:rFonts w:ascii="Calibri" w:hAnsi="Calibri" w:cs="Calibri"/>
          <w:color w:val="0070C0"/>
          <w:sz w:val="22"/>
          <w:szCs w:val="22"/>
        </w:rPr>
        <w:t xml:space="preserve"> for talent review meeting notes and tasks</w:t>
      </w:r>
    </w:p>
    <w:p w14:paraId="1BE8FB39"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Succession plans</w:t>
      </w:r>
      <w:r w:rsidRPr="00A023D3">
        <w:rPr>
          <w:rFonts w:ascii="Calibri" w:hAnsi="Calibri" w:cs="Calibri"/>
          <w:color w:val="0070C0"/>
          <w:sz w:val="22"/>
          <w:szCs w:val="22"/>
        </w:rPr>
        <w:t xml:space="preserve"> by job, position, or incumbent</w:t>
      </w:r>
      <w:bookmarkStart w:id="15" w:name="_Toc123297366"/>
    </w:p>
    <w:p w14:paraId="53FA6AC9" w14:textId="77777777" w:rsidR="003F1EFB" w:rsidRPr="00A023D3" w:rsidRDefault="003F1EFB" w:rsidP="003F1EFB">
      <w:pPr>
        <w:pStyle w:val="TNRBullet"/>
        <w:numPr>
          <w:ilvl w:val="0"/>
          <w:numId w:val="0"/>
        </w:numPr>
        <w:spacing w:before="0" w:after="0"/>
        <w:ind w:left="720"/>
        <w:rPr>
          <w:rFonts w:ascii="Calibri" w:hAnsi="Calibri" w:cs="Calibri"/>
          <w:color w:val="0070C0"/>
          <w:sz w:val="22"/>
          <w:szCs w:val="22"/>
        </w:rPr>
      </w:pPr>
    </w:p>
    <w:p w14:paraId="48DF79E2" w14:textId="77777777" w:rsidR="003F1EFB" w:rsidRPr="00A023D3" w:rsidRDefault="003F1EFB" w:rsidP="003F1EFB">
      <w:pPr>
        <w:pStyle w:val="TNRBullet"/>
        <w:keepNext/>
        <w:numPr>
          <w:ilvl w:val="0"/>
          <w:numId w:val="0"/>
        </w:numPr>
        <w:spacing w:before="0" w:after="0"/>
        <w:rPr>
          <w:rFonts w:ascii="Calibri" w:hAnsi="Calibri" w:cs="Calibri"/>
          <w:color w:val="0070C0"/>
          <w:sz w:val="22"/>
          <w:szCs w:val="22"/>
        </w:rPr>
      </w:pPr>
      <w:r w:rsidRPr="00A023D3">
        <w:rPr>
          <w:rFonts w:ascii="Calibri" w:hAnsi="Calibri" w:cs="Calibri"/>
          <w:b/>
          <w:bCs/>
          <w:color w:val="0070C0"/>
          <w:sz w:val="22"/>
          <w:szCs w:val="22"/>
        </w:rPr>
        <w:t>Performance Management - Key Features</w:t>
      </w:r>
    </w:p>
    <w:p w14:paraId="4053BD46"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Complete Goal Tracking</w:t>
      </w:r>
      <w:r w:rsidRPr="00A023D3">
        <w:rPr>
          <w:rFonts w:ascii="Calibri" w:hAnsi="Calibri" w:cs="Calibri"/>
          <w:color w:val="0070C0"/>
          <w:sz w:val="22"/>
          <w:szCs w:val="22"/>
        </w:rPr>
        <w:t xml:space="preserve"> - Track progress and results for the team or organization throughout the whole year with Goal Plans that are automatically assigned to the employees based on eligibility profiles. Allow employees to add new or library goals to accommodate their own objectives. View and update goals from anywhere on a smartphone with mobile responsive goals. Managers will be able to quickly see the status of the goals of their direct reports, to coach and guide them towards completion </w:t>
      </w:r>
    </w:p>
    <w:p w14:paraId="67910F07"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Collaborate &amp; Align</w:t>
      </w:r>
      <w:r w:rsidRPr="00A023D3">
        <w:rPr>
          <w:rFonts w:ascii="Calibri" w:hAnsi="Calibri" w:cs="Calibri"/>
          <w:color w:val="0070C0"/>
          <w:sz w:val="22"/>
          <w:szCs w:val="22"/>
        </w:rPr>
        <w:t xml:space="preserve"> – Employees will have the ability to share goals with their peers, which will foster more collaboration and foster a common purpose. Organizational goals can be published to share the strategy across the business and at all levels</w:t>
      </w:r>
    </w:p>
    <w:p w14:paraId="42FA6F43"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Tie goals to skills and certifications</w:t>
      </w:r>
      <w:r w:rsidRPr="00A023D3">
        <w:rPr>
          <w:rFonts w:ascii="Calibri" w:hAnsi="Calibri" w:cs="Calibri"/>
          <w:color w:val="0070C0"/>
          <w:sz w:val="22"/>
          <w:szCs w:val="22"/>
        </w:rPr>
        <w:t xml:space="preserve"> - Tracking personal growth for career development by linking goals to competencies, creating goal-related tasks with tangible action items, enabling employees to set both development and performance goals to support their career growth are key to driving productivity across the organization</w:t>
      </w:r>
    </w:p>
    <w:p w14:paraId="1C8B3083" w14:textId="77777777" w:rsidR="003F1EFB" w:rsidRPr="00A023D3" w:rsidRDefault="003F1EFB" w:rsidP="003F1EFB">
      <w:pPr>
        <w:pStyle w:val="TNRBullet"/>
        <w:spacing w:before="0" w:after="0"/>
        <w:rPr>
          <w:rFonts w:ascii="Calibri" w:hAnsi="Calibri" w:cs="Calibri"/>
          <w:color w:val="0070C0"/>
          <w:sz w:val="22"/>
          <w:szCs w:val="22"/>
        </w:rPr>
      </w:pPr>
      <w:r w:rsidRPr="00A023D3">
        <w:rPr>
          <w:rFonts w:ascii="Calibri" w:hAnsi="Calibri" w:cs="Calibri"/>
          <w:b/>
          <w:color w:val="0070C0"/>
          <w:sz w:val="22"/>
          <w:szCs w:val="22"/>
        </w:rPr>
        <w:t>Meaningful evaluation of goals &amp; competencies</w:t>
      </w:r>
      <w:r w:rsidRPr="00A023D3">
        <w:rPr>
          <w:rFonts w:ascii="Calibri" w:hAnsi="Calibri" w:cs="Calibri"/>
          <w:color w:val="0070C0"/>
          <w:sz w:val="22"/>
          <w:szCs w:val="22"/>
        </w:rPr>
        <w:t xml:space="preserve"> - The seamless integration of Goals and Performance Management within Oracle Cloud HCM enables the County to always be up-to-speed with point-in-time evaluations of goal achievements. The embedded analytics will give invaluable insights to managers and executives, enabling them to have a unified view of the people, monitor progress and act as needed</w:t>
      </w:r>
    </w:p>
    <w:bookmarkEnd w:id="15"/>
    <w:p w14:paraId="22D0DCE5" w14:textId="77777777" w:rsidR="003F1EFB" w:rsidRPr="00A023D3" w:rsidRDefault="003F1EFB" w:rsidP="003F1EFB">
      <w:pPr>
        <w:pStyle w:val="BodyText2"/>
        <w:spacing w:after="0" w:line="240" w:lineRule="auto"/>
        <w:jc w:val="left"/>
        <w:rPr>
          <w:rFonts w:ascii="Calibri" w:hAnsi="Calibri" w:cs="Calibri"/>
          <w:noProof/>
          <w:color w:val="0070C0"/>
        </w:rPr>
      </w:pPr>
    </w:p>
    <w:p w14:paraId="41B705B9" w14:textId="126CB96C" w:rsidR="003F1EFB" w:rsidRPr="006832EC" w:rsidRDefault="003F1EFB" w:rsidP="006832EC">
      <w:pPr>
        <w:pStyle w:val="Heading2"/>
      </w:pPr>
      <w:bookmarkStart w:id="16" w:name="_Toc215497785"/>
      <w:r w:rsidRPr="006832EC">
        <w:t>Oracle Permitting and Licensing</w:t>
      </w:r>
      <w:r w:rsidR="008F1F65">
        <w:t xml:space="preserve"> (OPAL)</w:t>
      </w:r>
      <w:r w:rsidRPr="006832EC">
        <w:t xml:space="preserve"> Overview</w:t>
      </w:r>
      <w:bookmarkEnd w:id="16"/>
    </w:p>
    <w:p w14:paraId="17569D67" w14:textId="77777777" w:rsidR="008F1F65" w:rsidRPr="008F1F65" w:rsidRDefault="008F1F65" w:rsidP="008F1F65">
      <w:pPr>
        <w:rPr>
          <w:rFonts w:ascii="Calibri" w:hAnsi="Calibri" w:cs="Calibri"/>
          <w:color w:val="0070C0"/>
        </w:rPr>
      </w:pPr>
      <w:r w:rsidRPr="008F1F65">
        <w:rPr>
          <w:rFonts w:ascii="Calibri" w:hAnsi="Calibri" w:cs="Calibri"/>
          <w:color w:val="0070C0"/>
        </w:rPr>
        <w:t>Oracle entered the regulatory software market to address persistent challenges left by legacy vendors. Many available solutions are patchworks of acquired technologies—difficult to improve, costly to maintain, and largely designed for a pre-cloud world. Recognizing these gaps, and that permitting and licensing is a natural extension of our market-leading ERP Cloud solution, Oracle made the decision to build Oracle Permitting and Licensing (OPAL) from the ground up as a modern, cloud-native platform.</w:t>
      </w:r>
    </w:p>
    <w:p w14:paraId="70E13A47" w14:textId="77777777" w:rsidR="008F1F65" w:rsidRPr="008F1F65" w:rsidRDefault="008F1F65" w:rsidP="008F1F65">
      <w:pPr>
        <w:rPr>
          <w:rFonts w:ascii="Calibri" w:hAnsi="Calibri" w:cs="Calibri"/>
          <w:color w:val="0070C0"/>
        </w:rPr>
      </w:pPr>
      <w:r w:rsidRPr="008F1F65">
        <w:rPr>
          <w:rFonts w:ascii="Calibri" w:hAnsi="Calibri" w:cs="Calibri"/>
          <w:color w:val="0070C0"/>
        </w:rPr>
        <w:t xml:space="preserve">As part of Oracle’s Fusion Cloud suite of applications for government (ERP, EPM, SCM, HCM, and CX), running on Oracle Cloud Infrastructure, OPAL eliminates data silos, enhances cross-departmental collaboration, reduces technology debt, and provides </w:t>
      </w:r>
      <w:proofErr w:type="gramStart"/>
      <w:r w:rsidRPr="008F1F65">
        <w:rPr>
          <w:rFonts w:ascii="Calibri" w:hAnsi="Calibri" w:cs="Calibri"/>
          <w:color w:val="0070C0"/>
        </w:rPr>
        <w:t>the confidence</w:t>
      </w:r>
      <w:proofErr w:type="gramEnd"/>
      <w:r w:rsidRPr="008F1F65">
        <w:rPr>
          <w:rFonts w:ascii="Calibri" w:hAnsi="Calibri" w:cs="Calibri"/>
          <w:color w:val="0070C0"/>
        </w:rPr>
        <w:t xml:space="preserve"> of operating on one of the world’s most performant and secure platforms.</w:t>
      </w:r>
    </w:p>
    <w:p w14:paraId="0B85A909" w14:textId="77777777" w:rsidR="008F1F65" w:rsidRPr="008F1F65" w:rsidRDefault="008F1F65" w:rsidP="008F1F65">
      <w:pPr>
        <w:rPr>
          <w:rFonts w:ascii="Calibri" w:hAnsi="Calibri" w:cs="Calibri"/>
          <w:color w:val="0070C0"/>
        </w:rPr>
      </w:pPr>
      <w:r w:rsidRPr="008F1F65">
        <w:rPr>
          <w:rFonts w:ascii="Calibri" w:hAnsi="Calibri" w:cs="Calibri"/>
          <w:color w:val="0070C0"/>
        </w:rPr>
        <w:lastRenderedPageBreak/>
        <w:t>To ensure OPAL truly meets the needs of modern agencies, Oracle assembled a multidisciplinary team of former government officials, planners, IT leaders, and regulatory experts. Their hands-on experience shaped OPAL into a solution tailored to real-world permitting and licensing work—equipping agencies like Brown County to address immediate priorities while staying ready for future demands.</w:t>
      </w:r>
    </w:p>
    <w:p w14:paraId="57DEE5BF" w14:textId="77777777" w:rsidR="008F1F65" w:rsidRPr="008F1F65" w:rsidRDefault="008F1F65" w:rsidP="008F1F65">
      <w:pPr>
        <w:rPr>
          <w:rFonts w:ascii="Calibri" w:hAnsi="Calibri" w:cs="Calibri"/>
          <w:b/>
          <w:bCs/>
          <w:color w:val="0070C0"/>
        </w:rPr>
      </w:pPr>
      <w:r w:rsidRPr="008F1F65">
        <w:rPr>
          <w:rFonts w:ascii="Calibri" w:hAnsi="Calibri" w:cs="Calibri"/>
          <w:b/>
          <w:bCs/>
          <w:color w:val="0070C0"/>
        </w:rPr>
        <w:t>How OPAL is Different—and Why It Matters for Brown County</w:t>
      </w:r>
    </w:p>
    <w:p w14:paraId="1D20A249" w14:textId="77777777" w:rsidR="008F1F65" w:rsidRPr="008F1F65" w:rsidRDefault="008F1F65" w:rsidP="008F1F65">
      <w:pPr>
        <w:numPr>
          <w:ilvl w:val="0"/>
          <w:numId w:val="91"/>
        </w:numPr>
        <w:rPr>
          <w:rFonts w:ascii="Calibri" w:hAnsi="Calibri" w:cs="Calibri"/>
          <w:color w:val="0070C0"/>
        </w:rPr>
      </w:pPr>
      <w:r w:rsidRPr="008F1F65">
        <w:rPr>
          <w:rFonts w:ascii="Calibri" w:hAnsi="Calibri" w:cs="Calibri"/>
          <w:b/>
          <w:bCs/>
          <w:color w:val="0070C0"/>
        </w:rPr>
        <w:t>Purpose-Built, Unified Platform</w:t>
      </w:r>
      <w:r w:rsidRPr="008F1F65">
        <w:rPr>
          <w:rFonts w:ascii="Calibri" w:hAnsi="Calibri" w:cs="Calibri"/>
          <w:color w:val="0070C0"/>
        </w:rPr>
        <w:br/>
        <w:t>OPAL replaces disconnected, hard-to-use legacy systems by unifying planning, permitting, inspections, code enforcement, and licensing—as well as a public portal—into one intuitive, modern solution. Its user-friendly, accessible interface supports both staff and public users and is designed to work seamlessly across devices.</w:t>
      </w:r>
    </w:p>
    <w:p w14:paraId="07FE9274" w14:textId="77777777" w:rsidR="008F1F65" w:rsidRPr="008F1F65" w:rsidRDefault="008F1F65" w:rsidP="008F1F65">
      <w:pPr>
        <w:numPr>
          <w:ilvl w:val="0"/>
          <w:numId w:val="91"/>
        </w:numPr>
        <w:rPr>
          <w:rFonts w:ascii="Calibri" w:hAnsi="Calibri" w:cs="Calibri"/>
          <w:color w:val="0070C0"/>
        </w:rPr>
      </w:pPr>
      <w:r w:rsidRPr="008F1F65">
        <w:rPr>
          <w:rFonts w:ascii="Calibri" w:hAnsi="Calibri" w:cs="Calibri"/>
          <w:b/>
          <w:bCs/>
          <w:color w:val="0070C0"/>
        </w:rPr>
        <w:t>Streamlined Processes &amp; Transparency</w:t>
      </w:r>
      <w:r w:rsidRPr="008F1F65">
        <w:rPr>
          <w:rFonts w:ascii="Calibri" w:hAnsi="Calibri" w:cs="Calibri"/>
          <w:color w:val="0070C0"/>
        </w:rPr>
        <w:br/>
        <w:t>OPAL enables Brown County to simplify permitting and licensing through automated workflows and intuitive processes, reducing complexity for both staff and applicants. Residents and businesses gain self-service options, real-time application tracking, and clear visibility into every step of the process. Embedded AI capabilities further boost efficiency by automating routine tasks and providing guided workflows, while staff gain actionable insights that make each interaction faster and more consistent.</w:t>
      </w:r>
    </w:p>
    <w:p w14:paraId="4C452E01" w14:textId="77777777" w:rsidR="008F1F65" w:rsidRPr="008F1F65" w:rsidRDefault="008F1F65" w:rsidP="008F1F65">
      <w:pPr>
        <w:numPr>
          <w:ilvl w:val="0"/>
          <w:numId w:val="91"/>
        </w:numPr>
        <w:rPr>
          <w:rFonts w:ascii="Calibri" w:hAnsi="Calibri" w:cs="Calibri"/>
          <w:color w:val="0070C0"/>
        </w:rPr>
      </w:pPr>
      <w:r w:rsidRPr="008F1F65">
        <w:rPr>
          <w:rFonts w:ascii="Calibri" w:hAnsi="Calibri" w:cs="Calibri"/>
          <w:b/>
          <w:bCs/>
          <w:color w:val="0070C0"/>
        </w:rPr>
        <w:t>Mobile and Field-Ready</w:t>
      </w:r>
      <w:r w:rsidRPr="008F1F65">
        <w:rPr>
          <w:rFonts w:ascii="Calibri" w:hAnsi="Calibri" w:cs="Calibri"/>
          <w:color w:val="0070C0"/>
        </w:rPr>
        <w:br/>
        <w:t>OPAL is fully mobile-responsive for all users. Field staff can work online or offline using dedicated apps, maintaining productivity regardless of network connectivity. Whether using a desktop, tablet, or mobile phone, the user experience optimizes to that device without loss of functionality, supporting inspectors and field staff across the County.</w:t>
      </w:r>
    </w:p>
    <w:p w14:paraId="1502A93E" w14:textId="77777777" w:rsidR="008F1F65" w:rsidRPr="008F1F65" w:rsidRDefault="008F1F65" w:rsidP="008F1F65">
      <w:pPr>
        <w:numPr>
          <w:ilvl w:val="0"/>
          <w:numId w:val="91"/>
        </w:numPr>
        <w:rPr>
          <w:rFonts w:ascii="Calibri" w:hAnsi="Calibri" w:cs="Calibri"/>
          <w:color w:val="0070C0"/>
        </w:rPr>
      </w:pPr>
      <w:r w:rsidRPr="008F1F65">
        <w:rPr>
          <w:rFonts w:ascii="Calibri" w:hAnsi="Calibri" w:cs="Calibri"/>
          <w:b/>
          <w:bCs/>
          <w:color w:val="0070C0"/>
        </w:rPr>
        <w:t>Configurable, Sustainable Technology</w:t>
      </w:r>
      <w:r w:rsidRPr="008F1F65">
        <w:rPr>
          <w:rFonts w:ascii="Calibri" w:hAnsi="Calibri" w:cs="Calibri"/>
          <w:color w:val="0070C0"/>
        </w:rPr>
        <w:br/>
        <w:t>OPAL offers rapid adaptability to regulatory changes without expensive custom code. No-code/low-code tools empower Brown County’s team to configure processes, forms, and rules, minimizing IT workload and shortening time-to-value. Regular quarterly updates from Oracle ensure OPAL stays aligned with evolving best practices, security standards, and innovation.</w:t>
      </w:r>
    </w:p>
    <w:p w14:paraId="222370F0" w14:textId="77777777" w:rsidR="008F1F65" w:rsidRPr="008F1F65" w:rsidRDefault="008F1F65" w:rsidP="008F1F65">
      <w:pPr>
        <w:numPr>
          <w:ilvl w:val="0"/>
          <w:numId w:val="91"/>
        </w:numPr>
        <w:rPr>
          <w:rFonts w:ascii="Calibri" w:hAnsi="Calibri" w:cs="Calibri"/>
          <w:color w:val="0070C0"/>
        </w:rPr>
      </w:pPr>
      <w:r w:rsidRPr="008F1F65">
        <w:rPr>
          <w:rFonts w:ascii="Calibri" w:hAnsi="Calibri" w:cs="Calibri"/>
          <w:b/>
          <w:bCs/>
          <w:color w:val="0070C0"/>
        </w:rPr>
        <w:t>Innovation Driven by Artificial Intelligence</w:t>
      </w:r>
      <w:r w:rsidRPr="008F1F65">
        <w:rPr>
          <w:rFonts w:ascii="Calibri" w:hAnsi="Calibri" w:cs="Calibri"/>
          <w:color w:val="0070C0"/>
        </w:rPr>
        <w:br/>
        <w:t>OPAL delivers advanced AI capabilities that help governments work smarter and elevate service to residents and staff. At the core of these innovations is Oracle AI Agent Studio, included with OPAL. AI Agent Studio enables Brown County to:</w:t>
      </w:r>
    </w:p>
    <w:p w14:paraId="44B0709E" w14:textId="77777777" w:rsidR="008F1F65" w:rsidRPr="008F1F65" w:rsidRDefault="008F1F65" w:rsidP="008F1F65">
      <w:pPr>
        <w:numPr>
          <w:ilvl w:val="1"/>
          <w:numId w:val="91"/>
        </w:numPr>
        <w:rPr>
          <w:rFonts w:ascii="Calibri" w:hAnsi="Calibri" w:cs="Calibri"/>
          <w:color w:val="0070C0"/>
        </w:rPr>
      </w:pPr>
      <w:r w:rsidRPr="008F1F65">
        <w:rPr>
          <w:rFonts w:ascii="Calibri" w:hAnsi="Calibri" w:cs="Calibri"/>
          <w:color w:val="0070C0"/>
        </w:rPr>
        <w:t>Design and manage tailored AI agents to automate interactions, streamline processes, and provide around-the-clock self-service support for permitting, inspections, and code enforcement.</w:t>
      </w:r>
    </w:p>
    <w:p w14:paraId="3FDD378A" w14:textId="77777777" w:rsidR="008F1F65" w:rsidRPr="008F1F65" w:rsidRDefault="008F1F65" w:rsidP="008F1F65">
      <w:pPr>
        <w:numPr>
          <w:ilvl w:val="1"/>
          <w:numId w:val="91"/>
        </w:numPr>
        <w:rPr>
          <w:rFonts w:ascii="Calibri" w:hAnsi="Calibri" w:cs="Calibri"/>
          <w:color w:val="0070C0"/>
        </w:rPr>
      </w:pPr>
      <w:r w:rsidRPr="008F1F65">
        <w:rPr>
          <w:rFonts w:ascii="Calibri" w:hAnsi="Calibri" w:cs="Calibri"/>
          <w:color w:val="0070C0"/>
        </w:rPr>
        <w:t>Monitor AI performance and accuracy with dashboards and analytics that track outcomes, response quality, and user satisfaction.</w:t>
      </w:r>
    </w:p>
    <w:p w14:paraId="24A87051" w14:textId="77777777" w:rsidR="008F1F65" w:rsidRPr="008F1F65" w:rsidRDefault="008F1F65" w:rsidP="008F1F65">
      <w:pPr>
        <w:numPr>
          <w:ilvl w:val="1"/>
          <w:numId w:val="91"/>
        </w:numPr>
        <w:rPr>
          <w:rFonts w:ascii="Calibri" w:hAnsi="Calibri" w:cs="Calibri"/>
          <w:color w:val="0070C0"/>
        </w:rPr>
      </w:pPr>
      <w:r w:rsidRPr="008F1F65">
        <w:rPr>
          <w:rFonts w:ascii="Calibri" w:hAnsi="Calibri" w:cs="Calibri"/>
          <w:color w:val="0070C0"/>
        </w:rPr>
        <w:lastRenderedPageBreak/>
        <w:t>Maintain full traceability and transparency through detailed logs of AI-driven interactions.</w:t>
      </w:r>
    </w:p>
    <w:p w14:paraId="6CE99C54" w14:textId="77777777" w:rsidR="008F1F65" w:rsidRPr="008F1F65" w:rsidRDefault="008F1F65" w:rsidP="008F1F65">
      <w:pPr>
        <w:numPr>
          <w:ilvl w:val="1"/>
          <w:numId w:val="91"/>
        </w:numPr>
        <w:rPr>
          <w:rFonts w:ascii="Calibri" w:hAnsi="Calibri" w:cs="Calibri"/>
          <w:color w:val="0070C0"/>
        </w:rPr>
      </w:pPr>
      <w:r w:rsidRPr="008F1F65">
        <w:rPr>
          <w:rFonts w:ascii="Calibri" w:hAnsi="Calibri" w:cs="Calibri"/>
          <w:color w:val="0070C0"/>
        </w:rPr>
        <w:t>Enforce security and compliance with enterprise-class controls governing who can design, deploy, and interact with AI tools.</w:t>
      </w:r>
    </w:p>
    <w:p w14:paraId="591F389A" w14:textId="77777777" w:rsidR="008F1F65" w:rsidRPr="008F1F65" w:rsidRDefault="008F1F65" w:rsidP="008F1F65">
      <w:pPr>
        <w:ind w:left="720"/>
        <w:rPr>
          <w:rFonts w:ascii="Calibri" w:hAnsi="Calibri" w:cs="Calibri"/>
          <w:color w:val="0070C0"/>
        </w:rPr>
      </w:pPr>
      <w:r w:rsidRPr="008F1F65">
        <w:rPr>
          <w:rFonts w:ascii="Calibri" w:hAnsi="Calibri" w:cs="Calibri"/>
          <w:color w:val="0070C0"/>
        </w:rPr>
        <w:t>Combined with generative communications, compliance task automation, field summarization, and conversational analytics, OPAL’s embedded AI and Agent Studio allow Brown County to confidently leverage cutting-edge technology in a secure, measurable, and responsible way.</w:t>
      </w:r>
    </w:p>
    <w:p w14:paraId="1DCB4FFA" w14:textId="77777777" w:rsidR="008F1F65" w:rsidRDefault="008F1F65" w:rsidP="008F1F65">
      <w:pPr>
        <w:numPr>
          <w:ilvl w:val="0"/>
          <w:numId w:val="91"/>
        </w:numPr>
        <w:rPr>
          <w:rFonts w:ascii="Calibri" w:hAnsi="Calibri" w:cs="Calibri"/>
          <w:color w:val="0070C0"/>
        </w:rPr>
      </w:pPr>
      <w:r w:rsidRPr="008F1F65">
        <w:rPr>
          <w:rFonts w:ascii="Calibri" w:hAnsi="Calibri" w:cs="Calibri"/>
          <w:b/>
          <w:bCs/>
          <w:color w:val="0070C0"/>
        </w:rPr>
        <w:t>Continuous Value through Updates and Investment</w:t>
      </w:r>
      <w:r w:rsidRPr="008F1F65">
        <w:rPr>
          <w:rFonts w:ascii="Calibri" w:hAnsi="Calibri" w:cs="Calibri"/>
          <w:color w:val="0070C0"/>
        </w:rPr>
        <w:br/>
        <w:t>Oracle’s quarterly updates, supported by substantial ongoing R&amp;D investment, ensure OPAL will continue to add new capabilities, keep pace with the latest innovations, and deliver sustained value for Brown County for years to come.</w:t>
      </w:r>
    </w:p>
    <w:p w14:paraId="3A39F9A7" w14:textId="77777777" w:rsidR="009F6A54" w:rsidRDefault="009F6A54" w:rsidP="009F6A54">
      <w:pPr>
        <w:ind w:left="720"/>
        <w:rPr>
          <w:rFonts w:ascii="Calibri" w:hAnsi="Calibri" w:cs="Calibri"/>
          <w:color w:val="0070C0"/>
        </w:rPr>
      </w:pPr>
    </w:p>
    <w:p w14:paraId="2422EA29" w14:textId="25FBCF79" w:rsidR="00235AC8" w:rsidRPr="006832EC" w:rsidRDefault="00235AC8" w:rsidP="00235AC8">
      <w:pPr>
        <w:pStyle w:val="Heading2"/>
      </w:pPr>
      <w:bookmarkStart w:id="17" w:name="_Toc215497786"/>
      <w:r>
        <w:t>Teller</w:t>
      </w:r>
      <w:r w:rsidR="009F6A54">
        <w:t xml:space="preserve"> </w:t>
      </w:r>
      <w:r w:rsidRPr="006832EC">
        <w:t>Overview</w:t>
      </w:r>
      <w:bookmarkEnd w:id="17"/>
    </w:p>
    <w:p w14:paraId="374F29CA" w14:textId="77777777" w:rsidR="00235AC8" w:rsidRPr="009F6A54" w:rsidRDefault="00235AC8" w:rsidP="00235AC8">
      <w:pPr>
        <w:pStyle w:val="2-Heading"/>
        <w:ind w:left="360"/>
        <w:rPr>
          <w:rFonts w:ascii="Calibri" w:hAnsi="Calibri" w:cs="Calibri"/>
          <w:color w:val="0070C0"/>
        </w:rPr>
      </w:pPr>
      <w:bookmarkStart w:id="18" w:name="_Toc207806829"/>
      <w:r w:rsidRPr="009F6A54">
        <w:rPr>
          <w:rFonts w:ascii="Calibri" w:hAnsi="Calibri" w:cs="Calibri"/>
          <w:color w:val="0070C0"/>
        </w:rPr>
        <w:t>Teller’s Unique Centralized Payment Hub Concept</w:t>
      </w:r>
    </w:p>
    <w:p w14:paraId="7302F0BD" w14:textId="77777777" w:rsidR="00235AC8" w:rsidRPr="009F6A54" w:rsidRDefault="00235AC8" w:rsidP="00235AC8">
      <w:pPr>
        <w:pStyle w:val="1-BodyText"/>
        <w:ind w:left="360"/>
        <w:rPr>
          <w:rFonts w:ascii="Calibri" w:hAnsi="Calibri" w:cs="Calibri"/>
          <w:color w:val="0070C0"/>
        </w:rPr>
      </w:pPr>
      <w:r w:rsidRPr="009F6A54">
        <w:rPr>
          <w:rFonts w:ascii="Calibri" w:hAnsi="Calibri" w:cs="Calibri"/>
          <w:color w:val="0070C0"/>
        </w:rPr>
        <w:t xml:space="preserve">The logic behind the Centralized Payment Hub is that all payments reside in Teller through a myriad of cashiering processes. With all payments in Teller, we can streamline the reconciliation by just having </w:t>
      </w:r>
      <w:r w:rsidRPr="009F6A54">
        <w:rPr>
          <w:rFonts w:ascii="Calibri" w:hAnsi="Calibri" w:cs="Calibri"/>
          <w:color w:val="0070C0"/>
          <w:u w:val="single"/>
        </w:rPr>
        <w:t>one</w:t>
      </w:r>
      <w:r w:rsidRPr="009F6A54">
        <w:rPr>
          <w:rFonts w:ascii="Calibri" w:hAnsi="Calibri" w:cs="Calibri"/>
          <w:color w:val="0070C0"/>
        </w:rPr>
        <w:t xml:space="preserve"> set of daily financial updates going into Oracle compared to 10 to 20. This process allows the County to select the best software systems for their needs and then have Teller integrate to each of those systems, allowing the County to get exactly what they need, not what they have to “settle” for.</w:t>
      </w:r>
    </w:p>
    <w:p w14:paraId="52DA7201" w14:textId="77777777" w:rsidR="00235AC8" w:rsidRPr="009F6A54" w:rsidRDefault="00235AC8" w:rsidP="00235AC8">
      <w:pPr>
        <w:pStyle w:val="1-BodyText"/>
        <w:ind w:left="360"/>
        <w:rPr>
          <w:rFonts w:ascii="Calibri" w:hAnsi="Calibri" w:cs="Calibri"/>
          <w:color w:val="0070C0"/>
        </w:rPr>
      </w:pPr>
      <w:r w:rsidRPr="009F6A54">
        <w:rPr>
          <w:rFonts w:ascii="Calibri" w:hAnsi="Calibri" w:cs="Calibri"/>
          <w:color w:val="0070C0"/>
        </w:rPr>
        <w:t>Below is a sample of what the Unique Centralized Payment hub might look like for Brown County.  Can/Am’s staff will work closely with the Brown County staff to determine which of the five payment methodologies would work best for each department taking payment.</w:t>
      </w:r>
    </w:p>
    <w:p w14:paraId="21546735" w14:textId="77777777" w:rsidR="00235AC8" w:rsidRPr="009F6A54" w:rsidRDefault="00235AC8" w:rsidP="00235AC8">
      <w:pPr>
        <w:pStyle w:val="1-BodyText"/>
        <w:ind w:left="360"/>
        <w:rPr>
          <w:rFonts w:ascii="Calibri" w:hAnsi="Calibri" w:cs="Calibri"/>
          <w:color w:val="0070C0"/>
        </w:rPr>
      </w:pPr>
    </w:p>
    <w:p w14:paraId="3E0823BC" w14:textId="77777777" w:rsidR="00235AC8" w:rsidRPr="009F6A54" w:rsidRDefault="00235AC8" w:rsidP="00235AC8">
      <w:pPr>
        <w:pStyle w:val="2-Heading"/>
        <w:ind w:left="360"/>
        <w:jc w:val="center"/>
        <w:rPr>
          <w:rFonts w:ascii="Calibri" w:hAnsi="Calibri" w:cs="Calibri"/>
          <w:color w:val="0070C0"/>
        </w:rPr>
      </w:pPr>
      <w:r w:rsidRPr="009F6A54">
        <w:rPr>
          <w:rFonts w:ascii="Calibri" w:hAnsi="Calibri" w:cs="Calibri"/>
          <w:noProof/>
          <w:color w:val="0070C0"/>
        </w:rPr>
        <w:lastRenderedPageBreak/>
        <w:drawing>
          <wp:inline distT="0" distB="0" distL="0" distR="0" wp14:anchorId="72C75CCE" wp14:editId="65404CC2">
            <wp:extent cx="5924550" cy="3365983"/>
            <wp:effectExtent l="0" t="0" r="0" b="6350"/>
            <wp:docPr id="3" name="ClipboardAsImage" descr="A diagram of 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ipboardAsImage" descr="A diagram of a network"/>
                    <pic:cNvPicPr>
                      <a:picLocks noChangeAspect="1" noChangeArrowheads="1"/>
                    </pic:cNvPicPr>
                  </pic:nvPicPr>
                  <pic:blipFill rotWithShape="1">
                    <a:blip r:embed="rId16">
                      <a:extLst>
                        <a:ext uri="{28A0092B-C50C-407E-A947-70E740481C1C}">
                          <a14:useLocalDpi xmlns:a14="http://schemas.microsoft.com/office/drawing/2010/main" val="0"/>
                        </a:ext>
                      </a:extLst>
                    </a:blip>
                    <a:srcRect l="6125" r="2793" b="8006"/>
                    <a:stretch>
                      <a:fillRect/>
                    </a:stretch>
                  </pic:blipFill>
                  <pic:spPr bwMode="auto">
                    <a:xfrm>
                      <a:off x="0" y="0"/>
                      <a:ext cx="5952982" cy="3382136"/>
                    </a:xfrm>
                    <a:prstGeom prst="rect">
                      <a:avLst/>
                    </a:prstGeom>
                    <a:noFill/>
                    <a:ln>
                      <a:noFill/>
                    </a:ln>
                    <a:extLst>
                      <a:ext uri="{53640926-AAD7-44D8-BBD7-CCE9431645EC}">
                        <a14:shadowObscured xmlns:a14="http://schemas.microsoft.com/office/drawing/2010/main"/>
                      </a:ext>
                    </a:extLst>
                  </pic:spPr>
                </pic:pic>
              </a:graphicData>
            </a:graphic>
          </wp:inline>
        </w:drawing>
      </w:r>
    </w:p>
    <w:p w14:paraId="594FC813" w14:textId="77777777" w:rsidR="00235AC8" w:rsidRPr="009F6A54" w:rsidRDefault="00235AC8" w:rsidP="00235AC8">
      <w:pPr>
        <w:pStyle w:val="2-Heading"/>
        <w:ind w:left="360"/>
        <w:rPr>
          <w:rFonts w:ascii="Calibri" w:hAnsi="Calibri" w:cs="Calibri"/>
          <w:b w:val="0"/>
          <w:bCs w:val="0"/>
          <w:color w:val="0070C0"/>
          <w:sz w:val="22"/>
          <w:szCs w:val="22"/>
        </w:rPr>
      </w:pPr>
    </w:p>
    <w:p w14:paraId="64BB6681" w14:textId="77777777" w:rsidR="00235AC8" w:rsidRPr="009F6A54" w:rsidRDefault="00235AC8" w:rsidP="00235AC8">
      <w:pPr>
        <w:pStyle w:val="2-Heading"/>
        <w:ind w:left="360"/>
        <w:rPr>
          <w:rFonts w:ascii="Calibri" w:hAnsi="Calibri" w:cs="Calibri"/>
          <w:b w:val="0"/>
          <w:bCs w:val="0"/>
          <w:color w:val="0070C0"/>
          <w:sz w:val="22"/>
          <w:szCs w:val="22"/>
        </w:rPr>
      </w:pPr>
      <w:r w:rsidRPr="009F6A54">
        <w:rPr>
          <w:rFonts w:ascii="Calibri" w:hAnsi="Calibri" w:cs="Calibri"/>
          <w:b w:val="0"/>
          <w:bCs w:val="0"/>
          <w:color w:val="0070C0"/>
          <w:sz w:val="22"/>
          <w:szCs w:val="22"/>
        </w:rPr>
        <w:t>The five methods to get payments into Teller are:</w:t>
      </w:r>
    </w:p>
    <w:p w14:paraId="04584865" w14:textId="77777777" w:rsidR="00235AC8" w:rsidRPr="009F6A54" w:rsidRDefault="00235AC8" w:rsidP="00235AC8">
      <w:pPr>
        <w:pStyle w:val="2-Heading"/>
        <w:ind w:left="360"/>
        <w:rPr>
          <w:rFonts w:ascii="Calibri" w:hAnsi="Calibri" w:cs="Calibri"/>
          <w:b w:val="0"/>
          <w:bCs w:val="0"/>
          <w:color w:val="0070C0"/>
          <w:sz w:val="22"/>
          <w:szCs w:val="22"/>
        </w:rPr>
      </w:pPr>
    </w:p>
    <w:p w14:paraId="49DE02E3" w14:textId="77777777" w:rsidR="00235AC8" w:rsidRPr="009F6A54" w:rsidRDefault="00235AC8" w:rsidP="00235AC8">
      <w:pPr>
        <w:pStyle w:val="ListParagraph"/>
        <w:numPr>
          <w:ilvl w:val="0"/>
          <w:numId w:val="114"/>
        </w:numPr>
        <w:spacing w:after="0" w:line="240" w:lineRule="auto"/>
        <w:ind w:left="1080"/>
        <w:jc w:val="both"/>
        <w:rPr>
          <w:rFonts w:ascii="Calibri" w:eastAsia="Times New Roman" w:hAnsi="Calibri" w:cs="Calibri"/>
          <w:color w:val="0070C0"/>
        </w:rPr>
      </w:pPr>
      <w:r w:rsidRPr="009F6A54">
        <w:rPr>
          <w:rFonts w:ascii="Calibri" w:eastAsia="Times New Roman" w:hAnsi="Calibri" w:cs="Calibri"/>
          <w:color w:val="0070C0"/>
        </w:rPr>
        <w:t xml:space="preserve">Real-Time Bi-Directional Integrations – Can/Am is known for its integration capabilities and is open to integrating with any software product. Can/Am is currently integrated with 96 companies and we are consistently adding new ones. An example of this type of integration would be where a customer pays a permit, utility bill and a parking ticket. Teller looks up the balances and business rules for each of those systems in real time via API and presents the balances and business rules to your cashier. Your customer can make one payment (multiple tenders are common) which will be sent back to each of those systems in real time. Teller is also updated and stores the information for financial integration to the General Ledger.  </w:t>
      </w:r>
    </w:p>
    <w:p w14:paraId="6521A125" w14:textId="77777777" w:rsidR="00235AC8" w:rsidRPr="009F6A54" w:rsidRDefault="00235AC8" w:rsidP="00235AC8">
      <w:pPr>
        <w:spacing w:after="0" w:line="240" w:lineRule="auto"/>
        <w:ind w:left="1080" w:firstLine="42"/>
        <w:rPr>
          <w:rFonts w:ascii="Calibri" w:eastAsia="Times New Roman" w:hAnsi="Calibri" w:cs="Calibri"/>
          <w:color w:val="0070C0"/>
        </w:rPr>
      </w:pPr>
    </w:p>
    <w:p w14:paraId="562FEABF" w14:textId="77777777" w:rsidR="00235AC8" w:rsidRPr="009F6A54" w:rsidRDefault="00235AC8" w:rsidP="00235AC8">
      <w:pPr>
        <w:pStyle w:val="ListParagraph"/>
        <w:numPr>
          <w:ilvl w:val="0"/>
          <w:numId w:val="114"/>
        </w:numPr>
        <w:spacing w:after="0" w:line="240" w:lineRule="auto"/>
        <w:ind w:left="1080"/>
        <w:jc w:val="both"/>
        <w:rPr>
          <w:rFonts w:ascii="Calibri" w:eastAsia="Times New Roman" w:hAnsi="Calibri" w:cs="Calibri"/>
          <w:color w:val="0070C0"/>
        </w:rPr>
      </w:pPr>
      <w:r w:rsidRPr="009F6A54">
        <w:rPr>
          <w:rFonts w:ascii="Calibri" w:eastAsia="Times New Roman" w:hAnsi="Calibri" w:cs="Calibri"/>
          <w:color w:val="0070C0"/>
        </w:rPr>
        <w:t>Payment Import Batch Integrations – These are integrations where Teller will pull receipt information from software systems periodically, usually once a day. Some departments may want to continue using their cashiering system, for example Parks and Recreation systems usually have their own cashiering. At the end of the day, Teller will receive an import of summary payment data from that system and will include that payment data when Teller updates the General Ledger. Teller also enables you to consolidate online payments by integrating 3</w:t>
      </w:r>
      <w:r w:rsidRPr="009F6A54">
        <w:rPr>
          <w:rFonts w:ascii="Calibri" w:eastAsia="Times New Roman" w:hAnsi="Calibri" w:cs="Calibri"/>
          <w:color w:val="0070C0"/>
          <w:vertAlign w:val="superscript"/>
        </w:rPr>
        <w:t>rd</w:t>
      </w:r>
      <w:r w:rsidRPr="009F6A54">
        <w:rPr>
          <w:rFonts w:ascii="Calibri" w:eastAsia="Times New Roman" w:hAnsi="Calibri" w:cs="Calibri"/>
          <w:color w:val="0070C0"/>
        </w:rPr>
        <w:t xml:space="preserve"> party systems already in place, or by replacing those 3</w:t>
      </w:r>
      <w:r w:rsidRPr="009F6A54">
        <w:rPr>
          <w:rFonts w:ascii="Calibri" w:eastAsia="Times New Roman" w:hAnsi="Calibri" w:cs="Calibri"/>
          <w:color w:val="0070C0"/>
          <w:vertAlign w:val="superscript"/>
        </w:rPr>
        <w:t>rd</w:t>
      </w:r>
      <w:r w:rsidRPr="009F6A54">
        <w:rPr>
          <w:rFonts w:ascii="Calibri" w:eastAsia="Times New Roman" w:hAnsi="Calibri" w:cs="Calibri"/>
          <w:color w:val="0070C0"/>
        </w:rPr>
        <w:t xml:space="preserve"> party systems with Teller’s online payment solution.</w:t>
      </w:r>
    </w:p>
    <w:p w14:paraId="074D8738" w14:textId="77777777" w:rsidR="00235AC8" w:rsidRPr="009F6A54" w:rsidRDefault="00235AC8" w:rsidP="00235AC8">
      <w:pPr>
        <w:spacing w:after="0" w:line="240" w:lineRule="auto"/>
        <w:ind w:left="360"/>
        <w:rPr>
          <w:rFonts w:ascii="Calibri" w:eastAsia="Times New Roman" w:hAnsi="Calibri" w:cs="Calibri"/>
          <w:color w:val="0070C0"/>
        </w:rPr>
      </w:pPr>
    </w:p>
    <w:p w14:paraId="44491D0D" w14:textId="77777777" w:rsidR="00235AC8" w:rsidRPr="009F6A54" w:rsidRDefault="00235AC8" w:rsidP="00235AC8">
      <w:pPr>
        <w:pStyle w:val="ListParagraph"/>
        <w:numPr>
          <w:ilvl w:val="0"/>
          <w:numId w:val="114"/>
        </w:numPr>
        <w:spacing w:after="0" w:line="240" w:lineRule="auto"/>
        <w:ind w:left="1080"/>
        <w:jc w:val="both"/>
        <w:rPr>
          <w:rFonts w:ascii="Calibri" w:eastAsia="Times New Roman" w:hAnsi="Calibri" w:cs="Calibri"/>
          <w:color w:val="0070C0"/>
        </w:rPr>
      </w:pPr>
      <w:r w:rsidRPr="009F6A54">
        <w:rPr>
          <w:rFonts w:ascii="Calibri" w:eastAsia="Times New Roman" w:hAnsi="Calibri" w:cs="Calibri"/>
          <w:color w:val="0070C0"/>
        </w:rPr>
        <w:t>Miscellaneous Items – Every department will have the option to take payments for miscellaneous items that are not associated directly with another software application. The County can have an unlimited number of these items. </w:t>
      </w:r>
    </w:p>
    <w:p w14:paraId="43EC4DEB" w14:textId="77777777" w:rsidR="00235AC8" w:rsidRPr="009F6A54" w:rsidRDefault="00235AC8" w:rsidP="00235AC8">
      <w:pPr>
        <w:spacing w:after="0" w:line="240" w:lineRule="auto"/>
        <w:ind w:left="1080" w:firstLine="42"/>
        <w:rPr>
          <w:rFonts w:ascii="Calibri" w:eastAsia="Times New Roman" w:hAnsi="Calibri" w:cs="Calibri"/>
          <w:color w:val="0070C0"/>
        </w:rPr>
      </w:pPr>
    </w:p>
    <w:p w14:paraId="5B76142D" w14:textId="77777777" w:rsidR="00235AC8" w:rsidRPr="009F6A54" w:rsidRDefault="00235AC8" w:rsidP="00235AC8">
      <w:pPr>
        <w:pStyle w:val="ListParagraph"/>
        <w:numPr>
          <w:ilvl w:val="0"/>
          <w:numId w:val="114"/>
        </w:numPr>
        <w:spacing w:after="0" w:line="240" w:lineRule="auto"/>
        <w:ind w:left="1080"/>
        <w:jc w:val="both"/>
        <w:rPr>
          <w:rFonts w:ascii="Calibri" w:eastAsia="Times New Roman" w:hAnsi="Calibri" w:cs="Calibri"/>
          <w:color w:val="0070C0"/>
        </w:rPr>
      </w:pPr>
      <w:r w:rsidRPr="009F6A54">
        <w:rPr>
          <w:rFonts w:ascii="Calibri" w:eastAsia="Times New Roman" w:hAnsi="Calibri" w:cs="Calibri"/>
          <w:color w:val="0070C0"/>
        </w:rPr>
        <w:lastRenderedPageBreak/>
        <w:t xml:space="preserve">Revenue Submission – For those agencies/departments that are not associated directly with Teller, we offer an electronic process and workflow process for departments/agencies to submit their daily receipts to the Treasurer/Finance office.  </w:t>
      </w:r>
    </w:p>
    <w:p w14:paraId="5BF0DA16" w14:textId="77777777" w:rsidR="00235AC8" w:rsidRPr="009F6A54" w:rsidRDefault="00235AC8" w:rsidP="00235AC8">
      <w:pPr>
        <w:spacing w:after="0" w:line="240" w:lineRule="auto"/>
        <w:ind w:left="1080" w:firstLine="42"/>
        <w:rPr>
          <w:rFonts w:ascii="Calibri" w:eastAsia="Times New Roman" w:hAnsi="Calibri" w:cs="Calibri"/>
          <w:color w:val="0070C0"/>
        </w:rPr>
      </w:pPr>
    </w:p>
    <w:p w14:paraId="41EB72BB" w14:textId="77777777" w:rsidR="00235AC8" w:rsidRPr="009F6A54" w:rsidRDefault="00235AC8" w:rsidP="00235AC8">
      <w:pPr>
        <w:pStyle w:val="ListParagraph"/>
        <w:numPr>
          <w:ilvl w:val="0"/>
          <w:numId w:val="114"/>
        </w:numPr>
        <w:spacing w:after="120" w:line="240" w:lineRule="auto"/>
        <w:ind w:left="1080"/>
        <w:jc w:val="both"/>
        <w:rPr>
          <w:rFonts w:ascii="Calibri" w:eastAsia="Times New Roman" w:hAnsi="Calibri" w:cs="Calibri"/>
          <w:color w:val="0070C0"/>
        </w:rPr>
      </w:pPr>
      <w:r w:rsidRPr="009F6A54">
        <w:rPr>
          <w:rFonts w:ascii="Calibri" w:eastAsia="Times New Roman" w:hAnsi="Calibri" w:cs="Calibri"/>
          <w:color w:val="0070C0"/>
        </w:rPr>
        <w:t xml:space="preserve">Online Customer Payment Portal – Teller can take online payments for multiple software products. As part of this Portal, an unlimited number of forms can also be created.  </w:t>
      </w:r>
      <w:bookmarkEnd w:id="18"/>
    </w:p>
    <w:p w14:paraId="009D49A1" w14:textId="77777777" w:rsidR="00235AC8" w:rsidRPr="009F6A54" w:rsidRDefault="00235AC8" w:rsidP="00235AC8">
      <w:pPr>
        <w:pStyle w:val="2-Heading"/>
        <w:ind w:left="360"/>
        <w:rPr>
          <w:rFonts w:ascii="Calibri" w:hAnsi="Calibri" w:cs="Calibri"/>
          <w:color w:val="0070C0"/>
        </w:rPr>
      </w:pPr>
      <w:r w:rsidRPr="009F6A54">
        <w:rPr>
          <w:rFonts w:ascii="Calibri" w:hAnsi="Calibri" w:cs="Calibri"/>
          <w:color w:val="0070C0"/>
        </w:rPr>
        <w:t>The Teller Advantage</w:t>
      </w:r>
    </w:p>
    <w:p w14:paraId="2D1E42DD" w14:textId="77777777" w:rsidR="00235AC8" w:rsidRPr="009F6A54" w:rsidRDefault="00235AC8" w:rsidP="00235AC8">
      <w:pPr>
        <w:pStyle w:val="1-BodyText"/>
        <w:ind w:left="360"/>
        <w:rPr>
          <w:rFonts w:ascii="Calibri" w:hAnsi="Calibri" w:cs="Calibri"/>
          <w:color w:val="0070C0"/>
        </w:rPr>
      </w:pPr>
      <w:r w:rsidRPr="009F6A54">
        <w:rPr>
          <w:rFonts w:ascii="Calibri" w:hAnsi="Calibri" w:cs="Calibri"/>
          <w:color w:val="0070C0"/>
        </w:rPr>
        <w:t>Our clients tell us that being a specialist in integrations (96 companies) with the Centralized Cashiering Hub solution are key factors for selecting Teller. Please watch the video below from the Treasurer of Clark County, WA to understand why Cities and Counties choose Teller:</w:t>
      </w:r>
    </w:p>
    <w:p w14:paraId="7CF7D38D" w14:textId="77777777" w:rsidR="00235AC8" w:rsidRPr="009F6A54" w:rsidRDefault="00235AC8" w:rsidP="00235AC8">
      <w:pPr>
        <w:pStyle w:val="1-BodyText"/>
        <w:ind w:left="360"/>
        <w:rPr>
          <w:rFonts w:ascii="Calibri" w:hAnsi="Calibri" w:cs="Calibri"/>
          <w:color w:val="0070C0"/>
        </w:rPr>
      </w:pPr>
      <w:hyperlink r:id="rId17" w:history="1">
        <w:r w:rsidRPr="009F6A54">
          <w:rPr>
            <w:rStyle w:val="Hyperlink"/>
            <w:rFonts w:ascii="Calibri" w:hAnsi="Calibri" w:cs="Calibri"/>
            <w:color w:val="0070C0"/>
            <w:lang w:val="en-US"/>
          </w:rPr>
          <w:t>Alishia Topper full-length testimonial</w:t>
        </w:r>
      </w:hyperlink>
    </w:p>
    <w:p w14:paraId="4A7BC790" w14:textId="77777777" w:rsidR="00235AC8" w:rsidRPr="009F6A54" w:rsidRDefault="00235AC8" w:rsidP="00235AC8">
      <w:pPr>
        <w:pStyle w:val="2-Heading"/>
        <w:ind w:left="360"/>
        <w:rPr>
          <w:rFonts w:ascii="Calibri" w:hAnsi="Calibri" w:cs="Calibri"/>
          <w:color w:val="0070C0"/>
        </w:rPr>
      </w:pPr>
      <w:r w:rsidRPr="009F6A54">
        <w:rPr>
          <w:rFonts w:ascii="Calibri" w:hAnsi="Calibri" w:cs="Calibri"/>
          <w:color w:val="0070C0"/>
        </w:rPr>
        <w:t>Teller Payments for Streamlined Processing and Settlement</w:t>
      </w:r>
    </w:p>
    <w:p w14:paraId="09A3C0CC" w14:textId="77777777" w:rsidR="00235AC8" w:rsidRPr="009F6A54" w:rsidRDefault="00235AC8" w:rsidP="00235AC8">
      <w:pPr>
        <w:pStyle w:val="1-BodyText"/>
        <w:ind w:left="360"/>
        <w:rPr>
          <w:rFonts w:ascii="Calibri" w:hAnsi="Calibri" w:cs="Calibri"/>
          <w:color w:val="0070C0"/>
          <w:lang w:val="en-US"/>
        </w:rPr>
      </w:pPr>
      <w:r w:rsidRPr="009F6A54">
        <w:rPr>
          <w:rFonts w:ascii="Calibri" w:hAnsi="Calibri" w:cs="Calibri"/>
          <w:color w:val="0070C0"/>
          <w:lang w:val="en-US"/>
        </w:rPr>
        <w:t xml:space="preserve">Teller accommodates a comprehensive range of payment options to meet the County’s needs through Processing integration or Teller Payments, including debit/credit card payments, EMV </w:t>
      </w:r>
      <w:proofErr w:type="gramStart"/>
      <w:r w:rsidRPr="009F6A54">
        <w:rPr>
          <w:rFonts w:ascii="Calibri" w:hAnsi="Calibri" w:cs="Calibri"/>
          <w:color w:val="0070C0"/>
          <w:lang w:val="en-US"/>
        </w:rPr>
        <w:t>chip</w:t>
      </w:r>
      <w:proofErr w:type="gramEnd"/>
      <w:r w:rsidRPr="009F6A54">
        <w:rPr>
          <w:rFonts w:ascii="Calibri" w:hAnsi="Calibri" w:cs="Calibri"/>
          <w:color w:val="0070C0"/>
          <w:lang w:val="en-US"/>
        </w:rPr>
        <w:t xml:space="preserve"> and contactless payments, mobile wallets, online bill pay integration through APIs, and ACH / electronic check payments. Teller also offers API and web payment capabilities that facilitate the integration of kiosk solutions, empowering the County to choose their most suitable kiosk option. </w:t>
      </w:r>
    </w:p>
    <w:p w14:paraId="6A2811A5" w14:textId="77777777" w:rsidR="00235AC8" w:rsidRPr="009F6A54" w:rsidRDefault="00235AC8" w:rsidP="00235AC8">
      <w:pPr>
        <w:pStyle w:val="2-Heading"/>
        <w:ind w:left="360"/>
        <w:rPr>
          <w:rFonts w:ascii="Calibri" w:hAnsi="Calibri" w:cs="Calibri"/>
          <w:color w:val="0070C0"/>
        </w:rPr>
      </w:pPr>
      <w:r w:rsidRPr="009F6A54">
        <w:rPr>
          <w:rFonts w:ascii="Calibri" w:hAnsi="Calibri" w:cs="Calibri"/>
          <w:color w:val="0070C0"/>
        </w:rPr>
        <w:t>Teller &amp; Amazon Web Services</w:t>
      </w:r>
    </w:p>
    <w:p w14:paraId="1E39E858" w14:textId="77777777" w:rsidR="00235AC8" w:rsidRPr="009F6A54" w:rsidRDefault="00235AC8" w:rsidP="00235AC8">
      <w:pPr>
        <w:pStyle w:val="1-BodyText"/>
        <w:ind w:left="360"/>
        <w:rPr>
          <w:rFonts w:ascii="Calibri" w:hAnsi="Calibri" w:cs="Calibri"/>
          <w:color w:val="0070C0"/>
          <w:lang w:val="en-US"/>
        </w:rPr>
      </w:pPr>
      <w:r w:rsidRPr="009F6A54">
        <w:rPr>
          <w:rFonts w:ascii="Calibri" w:hAnsi="Calibri" w:cs="Calibri"/>
          <w:color w:val="0070C0"/>
          <w:lang w:val="en-US"/>
        </w:rPr>
        <w:t xml:space="preserve">Teller utilizes Amazon Web Services (AWS) for hosting, including the data encryption services provided by the AWS Key Management Service. Our primary hosting region is AWS Oregon, with region backup to AWS Virginia. AWS data storage facility standards, including their redundant power, data center </w:t>
      </w:r>
      <w:proofErr w:type="spellStart"/>
      <w:r w:rsidRPr="009F6A54">
        <w:rPr>
          <w:rFonts w:ascii="Calibri" w:hAnsi="Calibri" w:cs="Calibri"/>
          <w:color w:val="0070C0"/>
          <w:lang w:val="en-US"/>
        </w:rPr>
        <w:t>independance</w:t>
      </w:r>
      <w:proofErr w:type="spellEnd"/>
      <w:r w:rsidRPr="009F6A54">
        <w:rPr>
          <w:rFonts w:ascii="Calibri" w:hAnsi="Calibri" w:cs="Calibri"/>
          <w:color w:val="0070C0"/>
          <w:lang w:val="en-US"/>
        </w:rPr>
        <w:t>, and physical/environmental controls, thus apply to the Teller solution</w:t>
      </w:r>
    </w:p>
    <w:p w14:paraId="2E93460C" w14:textId="77777777" w:rsidR="00235AC8" w:rsidRPr="009F6A54" w:rsidRDefault="00235AC8" w:rsidP="00235AC8">
      <w:pPr>
        <w:pStyle w:val="1-BodyText"/>
        <w:ind w:left="360"/>
        <w:rPr>
          <w:rFonts w:ascii="Calibri" w:hAnsi="Calibri" w:cs="Calibri"/>
          <w:color w:val="0070C0"/>
          <w:lang w:val="en-US"/>
        </w:rPr>
      </w:pPr>
      <w:r w:rsidRPr="009F6A54">
        <w:rPr>
          <w:rFonts w:ascii="Calibri" w:hAnsi="Calibri" w:cs="Calibri"/>
          <w:color w:val="0070C0"/>
          <w:lang w:val="en-US"/>
        </w:rPr>
        <w:t>The Teller Cloud is configured for full redundancy. Using Elastic Load Balancing, requests are routed to web servers that reside in multiple Availability Zones. The Teller database is hosted on Amazon RDS, and all data is stored in two databases continuously replicated across multiple Availability Zones, providing failover in the event of a catastrophic failure at the primary hosting site. Each Availability Zone is in a physically separate data center. In addition, server images and backups are replicated to a second geographic region to insure against the possibility of a catastrophe affecting a given Region.</w:t>
      </w:r>
    </w:p>
    <w:p w14:paraId="62F2F82C" w14:textId="77777777" w:rsidR="00235AC8" w:rsidRPr="009F6A54" w:rsidRDefault="00235AC8" w:rsidP="00235AC8">
      <w:pPr>
        <w:pStyle w:val="1-BodyText"/>
        <w:ind w:left="360"/>
        <w:rPr>
          <w:rFonts w:ascii="Calibri" w:hAnsi="Calibri" w:cs="Calibri"/>
          <w:color w:val="0070C0"/>
          <w:lang w:val="en-US"/>
        </w:rPr>
      </w:pPr>
      <w:r w:rsidRPr="009F6A54">
        <w:rPr>
          <w:rFonts w:ascii="Calibri" w:hAnsi="Calibri" w:cs="Calibri"/>
          <w:color w:val="0070C0"/>
          <w:lang w:val="en-US"/>
        </w:rPr>
        <w:t>Teller data is constantly replicated and no more than 5 minutes (Recovery Point Objective) of data will be lost in the event of a disaster affecting an AWS Availability Zone.</w:t>
      </w:r>
    </w:p>
    <w:p w14:paraId="1E27AA92" w14:textId="77777777" w:rsidR="00235AC8" w:rsidRPr="009F6A54" w:rsidRDefault="00235AC8" w:rsidP="00235AC8">
      <w:pPr>
        <w:pStyle w:val="1-BodyText"/>
        <w:ind w:left="360"/>
        <w:rPr>
          <w:rFonts w:ascii="Calibri" w:hAnsi="Calibri" w:cs="Calibri"/>
          <w:color w:val="0070C0"/>
          <w:lang w:val="en-US"/>
        </w:rPr>
      </w:pPr>
      <w:proofErr w:type="gramStart"/>
      <w:r w:rsidRPr="009F6A54">
        <w:rPr>
          <w:rFonts w:ascii="Calibri" w:hAnsi="Calibri" w:cs="Calibri"/>
          <w:color w:val="0070C0"/>
          <w:lang w:val="en-US"/>
        </w:rPr>
        <w:t>Teller</w:t>
      </w:r>
      <w:proofErr w:type="gramEnd"/>
      <w:r w:rsidRPr="009F6A54">
        <w:rPr>
          <w:rFonts w:ascii="Calibri" w:hAnsi="Calibri" w:cs="Calibri"/>
          <w:color w:val="0070C0"/>
          <w:lang w:val="en-US"/>
        </w:rPr>
        <w:t xml:space="preserve"> will be provisioned using the latest backups in the event of a catastrophic disaster affecting an entire AWS Region. In the event of a disaster affecting an entire AWS Region, our objective is to have Teller re-provisioned in a different geographical region within 1 business day.</w:t>
      </w:r>
    </w:p>
    <w:p w14:paraId="70E78DFE" w14:textId="77777777" w:rsidR="003F1EFB" w:rsidRPr="0019075F" w:rsidRDefault="003F1EFB" w:rsidP="00784D20">
      <w:pPr>
        <w:rPr>
          <w:rFonts w:ascii="Calibri" w:hAnsi="Calibri" w:cs="Calibri"/>
          <w:b/>
          <w:bCs/>
          <w:color w:val="0070C0"/>
          <w:u w:val="single"/>
        </w:rPr>
      </w:pPr>
    </w:p>
    <w:p w14:paraId="5A325ED3" w14:textId="77777777" w:rsidR="003F1EFB" w:rsidRPr="0019075F" w:rsidRDefault="003F1EFB" w:rsidP="00784D20">
      <w:pPr>
        <w:rPr>
          <w:rFonts w:ascii="Calibri" w:hAnsi="Calibri" w:cs="Calibri"/>
          <w:b/>
          <w:bCs/>
          <w:color w:val="0070C0"/>
          <w:u w:val="single"/>
        </w:rPr>
      </w:pPr>
    </w:p>
    <w:p w14:paraId="26321DC3" w14:textId="7AE117DA" w:rsidR="00C770F0" w:rsidRPr="00E26A04" w:rsidRDefault="003F1EFB" w:rsidP="00E26A04">
      <w:pPr>
        <w:spacing w:after="160" w:line="278" w:lineRule="auto"/>
        <w:rPr>
          <w:rFonts w:ascii="Calibri" w:hAnsi="Calibri" w:cs="Calibri"/>
          <w:b/>
          <w:bCs/>
          <w:color w:val="0070C0"/>
          <w:u w:val="single"/>
        </w:rPr>
      </w:pPr>
      <w:r w:rsidRPr="0019075F">
        <w:rPr>
          <w:rFonts w:ascii="Calibri" w:hAnsi="Calibri" w:cs="Calibri"/>
          <w:b/>
          <w:bCs/>
          <w:color w:val="0070C0"/>
          <w:u w:val="single"/>
        </w:rPr>
        <w:br w:type="page"/>
      </w:r>
    </w:p>
    <w:p w14:paraId="47C22ADD" w14:textId="632094B6" w:rsidR="00F62A0D" w:rsidRPr="006832EC" w:rsidRDefault="00F62A0D" w:rsidP="00FC489B">
      <w:pPr>
        <w:pStyle w:val="Heading1"/>
      </w:pPr>
      <w:bookmarkStart w:id="19" w:name="_Toc215497787"/>
      <w:r w:rsidRPr="006832EC">
        <w:lastRenderedPageBreak/>
        <w:t>Implementation Approach &amp; Methodology</w:t>
      </w:r>
      <w:bookmarkEnd w:id="19"/>
    </w:p>
    <w:p w14:paraId="7F23377E" w14:textId="73561124" w:rsidR="00966F80" w:rsidRPr="00966F80" w:rsidRDefault="00966F80" w:rsidP="003E51C0">
      <w:pPr>
        <w:pStyle w:val="Heading2"/>
      </w:pPr>
      <w:bookmarkStart w:id="20" w:name="_Toc215497788"/>
      <w:r w:rsidRPr="00966F80">
        <w:t>Implementation Approach / Methodology</w:t>
      </w:r>
      <w:bookmarkEnd w:id="20"/>
      <w:r w:rsidRPr="00966F80">
        <w:t> </w:t>
      </w:r>
    </w:p>
    <w:p w14:paraId="62F2E55E" w14:textId="4C085F50" w:rsidR="00E26A04" w:rsidRPr="00E26A04" w:rsidRDefault="00E26A04" w:rsidP="00E26A04">
      <w:pPr>
        <w:rPr>
          <w:rFonts w:ascii="Calibri" w:hAnsi="Calibri" w:cs="Calibri"/>
          <w:color w:val="0070C0"/>
        </w:rPr>
      </w:pPr>
      <w:r>
        <w:rPr>
          <w:rFonts w:ascii="Calibri" w:hAnsi="Calibri" w:cs="Calibri"/>
          <w:color w:val="0070C0"/>
        </w:rPr>
        <w:t xml:space="preserve">The success of any ERP project </w:t>
      </w:r>
      <w:r w:rsidR="00AA7E50">
        <w:rPr>
          <w:rFonts w:ascii="Calibri" w:hAnsi="Calibri" w:cs="Calibri"/>
          <w:color w:val="0070C0"/>
        </w:rPr>
        <w:t xml:space="preserve">relies heavily on the implementation partner and their overall methodology.  </w:t>
      </w:r>
      <w:r w:rsidR="0033226F">
        <w:rPr>
          <w:rFonts w:ascii="Calibri" w:hAnsi="Calibri" w:cs="Calibri"/>
          <w:color w:val="0070C0"/>
        </w:rPr>
        <w:t xml:space="preserve">Tier 1 solutions such as Oracle bring many options to its customers.  Knowing the right option and the overall </w:t>
      </w:r>
      <w:r w:rsidR="001B367D">
        <w:rPr>
          <w:rFonts w:ascii="Calibri" w:hAnsi="Calibri" w:cs="Calibri"/>
          <w:color w:val="0070C0"/>
        </w:rPr>
        <w:t>effects</w:t>
      </w:r>
      <w:r w:rsidR="0033226F">
        <w:rPr>
          <w:rFonts w:ascii="Calibri" w:hAnsi="Calibri" w:cs="Calibri"/>
          <w:color w:val="0070C0"/>
        </w:rPr>
        <w:t xml:space="preserve"> </w:t>
      </w:r>
      <w:r w:rsidR="00AF43F7">
        <w:rPr>
          <w:rFonts w:ascii="Calibri" w:hAnsi="Calibri" w:cs="Calibri"/>
          <w:color w:val="0070C0"/>
        </w:rPr>
        <w:t xml:space="preserve">makes the difference between a successful project and one potentially requiring rework </w:t>
      </w:r>
      <w:r w:rsidR="001B367D">
        <w:rPr>
          <w:rFonts w:ascii="Calibri" w:hAnsi="Calibri" w:cs="Calibri"/>
          <w:color w:val="0070C0"/>
        </w:rPr>
        <w:t xml:space="preserve">later down the line.  </w:t>
      </w:r>
      <w:r w:rsidRPr="00E26A04">
        <w:rPr>
          <w:rFonts w:ascii="Calibri" w:hAnsi="Calibri" w:cs="Calibri"/>
          <w:color w:val="0070C0"/>
        </w:rPr>
        <w:t xml:space="preserve">As </w:t>
      </w:r>
      <w:r w:rsidR="00BB7EB6">
        <w:rPr>
          <w:rFonts w:ascii="Calibri" w:hAnsi="Calibri" w:cs="Calibri"/>
          <w:color w:val="0070C0"/>
        </w:rPr>
        <w:t>previo</w:t>
      </w:r>
      <w:r w:rsidR="00D60954">
        <w:rPr>
          <w:rFonts w:ascii="Calibri" w:hAnsi="Calibri" w:cs="Calibri"/>
          <w:color w:val="0070C0"/>
        </w:rPr>
        <w:t xml:space="preserve">usly mentioned, as </w:t>
      </w:r>
      <w:r w:rsidRPr="00E26A04">
        <w:rPr>
          <w:rFonts w:ascii="Calibri" w:hAnsi="Calibri" w:cs="Calibri"/>
          <w:color w:val="0070C0"/>
        </w:rPr>
        <w:t xml:space="preserve">a company, </w:t>
      </w:r>
      <w:proofErr w:type="spellStart"/>
      <w:r w:rsidRPr="00E26A04">
        <w:rPr>
          <w:rFonts w:ascii="Calibri" w:hAnsi="Calibri" w:cs="Calibri"/>
          <w:color w:val="0070C0"/>
        </w:rPr>
        <w:t>iteria</w:t>
      </w:r>
      <w:proofErr w:type="spellEnd"/>
      <w:r w:rsidRPr="00E26A04">
        <w:rPr>
          <w:rFonts w:ascii="Calibri" w:hAnsi="Calibri" w:cs="Calibri"/>
          <w:color w:val="0070C0"/>
        </w:rPr>
        <w:t xml:space="preserve"> has been doing Oracle, and only Oracle implementations for 1</w:t>
      </w:r>
      <w:r>
        <w:rPr>
          <w:rFonts w:ascii="Calibri" w:hAnsi="Calibri" w:cs="Calibri"/>
          <w:color w:val="0070C0"/>
        </w:rPr>
        <w:t>1</w:t>
      </w:r>
      <w:r w:rsidRPr="00E26A04">
        <w:rPr>
          <w:rFonts w:ascii="Calibri" w:hAnsi="Calibri" w:cs="Calibri"/>
          <w:color w:val="0070C0"/>
        </w:rPr>
        <w:t xml:space="preserve"> years.  The founders of </w:t>
      </w:r>
      <w:proofErr w:type="spellStart"/>
      <w:r w:rsidRPr="00E26A04">
        <w:rPr>
          <w:rFonts w:ascii="Calibri" w:hAnsi="Calibri" w:cs="Calibri"/>
          <w:color w:val="0070C0"/>
        </w:rPr>
        <w:t>iteria</w:t>
      </w:r>
      <w:proofErr w:type="spellEnd"/>
      <w:r w:rsidRPr="00E26A04">
        <w:rPr>
          <w:rFonts w:ascii="Calibri" w:hAnsi="Calibri" w:cs="Calibri"/>
          <w:color w:val="0070C0"/>
        </w:rPr>
        <w:t xml:space="preserve"> have been doing Oracle Public Sector Implementations since 1994.   </w:t>
      </w:r>
    </w:p>
    <w:p w14:paraId="3AE5E41A" w14:textId="0FCEFCA4" w:rsidR="00E26A04" w:rsidRPr="00E26A04" w:rsidRDefault="00E26A04" w:rsidP="00E26A04">
      <w:pPr>
        <w:rPr>
          <w:rFonts w:ascii="Calibri" w:hAnsi="Calibri" w:cs="Calibri"/>
          <w:color w:val="0070C0"/>
        </w:rPr>
      </w:pPr>
      <w:proofErr w:type="spellStart"/>
      <w:r w:rsidRPr="00E26A04">
        <w:rPr>
          <w:rFonts w:ascii="Calibri" w:hAnsi="Calibri" w:cs="Calibri"/>
          <w:color w:val="0070C0"/>
        </w:rPr>
        <w:t>iteria</w:t>
      </w:r>
      <w:proofErr w:type="spellEnd"/>
      <w:r w:rsidRPr="00E26A04">
        <w:rPr>
          <w:rFonts w:ascii="Calibri" w:hAnsi="Calibri" w:cs="Calibri"/>
          <w:color w:val="0070C0"/>
        </w:rPr>
        <w:t> look</w:t>
      </w:r>
      <w:r w:rsidR="006F689D">
        <w:rPr>
          <w:rFonts w:ascii="Calibri" w:hAnsi="Calibri" w:cs="Calibri"/>
          <w:color w:val="0070C0"/>
        </w:rPr>
        <w:t>s holistically at your pro</w:t>
      </w:r>
      <w:r w:rsidR="007A2ECB">
        <w:rPr>
          <w:rFonts w:ascii="Calibri" w:hAnsi="Calibri" w:cs="Calibri"/>
          <w:color w:val="0070C0"/>
        </w:rPr>
        <w:t xml:space="preserve">ject not to just </w:t>
      </w:r>
      <w:r w:rsidRPr="00E26A04">
        <w:rPr>
          <w:rFonts w:ascii="Calibri" w:hAnsi="Calibri" w:cs="Calibri"/>
          <w:color w:val="0070C0"/>
        </w:rPr>
        <w:t>streamline your operations and promote best business practices, </w:t>
      </w:r>
      <w:r w:rsidR="007A2ECB">
        <w:rPr>
          <w:rFonts w:ascii="Calibri" w:hAnsi="Calibri" w:cs="Calibri"/>
          <w:color w:val="0070C0"/>
        </w:rPr>
        <w:t>b</w:t>
      </w:r>
      <w:r w:rsidRPr="00E26A04">
        <w:rPr>
          <w:rFonts w:ascii="Calibri" w:hAnsi="Calibri" w:cs="Calibri"/>
          <w:color w:val="0070C0"/>
        </w:rPr>
        <w:t>ut we also look at your processes and identify what works or what are mandatory to your organization so we can preserve that.  </w:t>
      </w:r>
      <w:proofErr w:type="spellStart"/>
      <w:r w:rsidRPr="00E26A04">
        <w:rPr>
          <w:rFonts w:ascii="Calibri" w:hAnsi="Calibri" w:cs="Calibri"/>
          <w:color w:val="0070C0"/>
        </w:rPr>
        <w:t>iteria</w:t>
      </w:r>
      <w:proofErr w:type="spellEnd"/>
      <w:r w:rsidRPr="00E26A04">
        <w:rPr>
          <w:rFonts w:ascii="Calibri" w:hAnsi="Calibri" w:cs="Calibri"/>
          <w:color w:val="0070C0"/>
        </w:rPr>
        <w:t> differentiates itself form others by focusing on integration points.  We look at the solution options and look upstream and downstream to identify how the data will flow to the other various components of the application.   </w:t>
      </w:r>
    </w:p>
    <w:p w14:paraId="206C8520" w14:textId="77777777" w:rsidR="00E26A04" w:rsidRPr="00E26A04" w:rsidRDefault="00E26A04" w:rsidP="00E26A04">
      <w:pPr>
        <w:rPr>
          <w:rFonts w:ascii="Calibri" w:hAnsi="Calibri" w:cs="Calibri"/>
          <w:color w:val="0070C0"/>
        </w:rPr>
      </w:pPr>
      <w:r w:rsidRPr="00E26A04">
        <w:rPr>
          <w:rFonts w:ascii="Calibri" w:hAnsi="Calibri" w:cs="Calibri"/>
          <w:color w:val="0070C0"/>
        </w:rPr>
        <w:t>Our resources are trained and certified in multiple modules, typically three modules up and three modules down.  What this means, our resources know how the data flows through the applications and what the impacts of the decisions will mean to the organization.  This provides a better finished product for the organization and provides you with better information so decisions can be made in a timely manner. With this approach, decisions can be made quicker and do not require “teams” of resources to review the process(es).  Or avoids what typically happens, later in the project, you realize the solution will not work because the consultant did not know the impact until it was too late. </w:t>
      </w:r>
    </w:p>
    <w:p w14:paraId="0841DC69" w14:textId="256F6189" w:rsidR="0068409F" w:rsidRDefault="0068409F" w:rsidP="00E26A04">
      <w:pPr>
        <w:rPr>
          <w:rFonts w:ascii="Calibri" w:hAnsi="Calibri" w:cs="Calibri"/>
          <w:color w:val="0070C0"/>
        </w:rPr>
      </w:pPr>
      <w:r w:rsidRPr="0068409F">
        <w:rPr>
          <w:rFonts w:ascii="Calibri" w:hAnsi="Calibri" w:cs="Calibri"/>
          <w:color w:val="0070C0"/>
        </w:rPr>
        <w:t xml:space="preserve">Our methodology and cross training eliminate this occurrence, so you are not changing your solution late in the project- which ultimately causes delays and increases the overall project costs. Our methodology is unique in terms of our approach and requirements gathering.  We don’t look for the cookie cutter approach; we look to gather our client’s needs and walk through the Oracle capabilities discussing the pros and cons of the solution(s).  We walk through the options and focus on the upstream and downstream effects to determine the best approach.  This approach </w:t>
      </w:r>
      <w:proofErr w:type="gramStart"/>
      <w:r w:rsidRPr="0068409F">
        <w:rPr>
          <w:rFonts w:ascii="Calibri" w:hAnsi="Calibri" w:cs="Calibri"/>
          <w:color w:val="0070C0"/>
        </w:rPr>
        <w:t>delivers</w:t>
      </w:r>
      <w:proofErr w:type="gramEnd"/>
      <w:r w:rsidRPr="0068409F">
        <w:rPr>
          <w:rFonts w:ascii="Calibri" w:hAnsi="Calibri" w:cs="Calibri"/>
          <w:color w:val="0070C0"/>
        </w:rPr>
        <w:t xml:space="preserve"> the best solution for our clients, meeting your needs and protecting you from re-work as new technology is released.</w:t>
      </w:r>
    </w:p>
    <w:p w14:paraId="29CAB8E3" w14:textId="609F2E96" w:rsidR="00A6195A" w:rsidRPr="0019075F" w:rsidRDefault="00A6195A" w:rsidP="00A6195A">
      <w:pPr>
        <w:rPr>
          <w:rFonts w:ascii="Calibri" w:hAnsi="Calibri" w:cs="Calibri"/>
          <w:color w:val="0070C0"/>
        </w:rPr>
      </w:pPr>
      <w:proofErr w:type="spellStart"/>
      <w:r w:rsidRPr="0019075F">
        <w:rPr>
          <w:rFonts w:ascii="Calibri" w:hAnsi="Calibri" w:cs="Calibri"/>
          <w:b/>
          <w:bCs/>
          <w:color w:val="0070C0"/>
          <w:u w:val="single"/>
        </w:rPr>
        <w:t>iteria’s</w:t>
      </w:r>
      <w:proofErr w:type="spellEnd"/>
      <w:r w:rsidRPr="0019075F">
        <w:rPr>
          <w:rFonts w:ascii="Calibri" w:hAnsi="Calibri" w:cs="Calibri"/>
          <w:b/>
          <w:bCs/>
          <w:color w:val="0070C0"/>
          <w:u w:val="single"/>
        </w:rPr>
        <w:t> Overall Implementation Approach</w:t>
      </w:r>
      <w:r w:rsidRPr="0019075F">
        <w:rPr>
          <w:rFonts w:ascii="Calibri" w:hAnsi="Calibri" w:cs="Calibri"/>
          <w:color w:val="0070C0"/>
        </w:rPr>
        <w:t> </w:t>
      </w:r>
    </w:p>
    <w:p w14:paraId="6123B567" w14:textId="54EF5D76" w:rsidR="00A6195A" w:rsidRPr="0019075F" w:rsidRDefault="00A6195A" w:rsidP="00A6195A">
      <w:pPr>
        <w:rPr>
          <w:rFonts w:ascii="Calibri" w:hAnsi="Calibri" w:cs="Calibri"/>
          <w:color w:val="0070C0"/>
        </w:rPr>
      </w:pPr>
      <w:proofErr w:type="spellStart"/>
      <w:r w:rsidRPr="0019075F">
        <w:rPr>
          <w:rFonts w:ascii="Calibri" w:hAnsi="Calibri" w:cs="Calibri"/>
          <w:color w:val="0070C0"/>
        </w:rPr>
        <w:t>iteria</w:t>
      </w:r>
      <w:proofErr w:type="spellEnd"/>
      <w:r w:rsidRPr="0019075F">
        <w:rPr>
          <w:rFonts w:ascii="Calibri" w:hAnsi="Calibri" w:cs="Calibri"/>
          <w:color w:val="0070C0"/>
        </w:rPr>
        <w:t xml:space="preserve"> proposes a step-by-step approach with its implementation methodology to complete the implementation and development of the assigned tasks.  As part of our methodology, </w:t>
      </w:r>
      <w:proofErr w:type="spellStart"/>
      <w:r w:rsidRPr="0019075F">
        <w:rPr>
          <w:rFonts w:ascii="Calibri" w:hAnsi="Calibri" w:cs="Calibri"/>
          <w:color w:val="0070C0"/>
        </w:rPr>
        <w:t>iteria</w:t>
      </w:r>
      <w:proofErr w:type="spellEnd"/>
      <w:r w:rsidRPr="0019075F">
        <w:rPr>
          <w:rFonts w:ascii="Calibri" w:hAnsi="Calibri" w:cs="Calibri"/>
          <w:color w:val="0070C0"/>
        </w:rPr>
        <w:t xml:space="preserve"> will:  </w:t>
      </w:r>
    </w:p>
    <w:p w14:paraId="31F32190" w14:textId="77777777" w:rsidR="00A6195A" w:rsidRPr="0019075F" w:rsidRDefault="00A6195A" w:rsidP="00180817">
      <w:pPr>
        <w:numPr>
          <w:ilvl w:val="0"/>
          <w:numId w:val="14"/>
        </w:numPr>
        <w:spacing w:after="0"/>
        <w:rPr>
          <w:rFonts w:ascii="Calibri" w:hAnsi="Calibri" w:cs="Calibri"/>
          <w:color w:val="0070C0"/>
        </w:rPr>
      </w:pPr>
      <w:r w:rsidRPr="0019075F">
        <w:rPr>
          <w:rFonts w:ascii="Calibri" w:hAnsi="Calibri" w:cs="Calibri"/>
          <w:color w:val="0070C0"/>
        </w:rPr>
        <w:t>Conduct a Boundary Confirmation session to discuss the County’s overall goals both near term and future to better plan for an overall implementation approach. </w:t>
      </w:r>
    </w:p>
    <w:p w14:paraId="575B4F6D" w14:textId="77777777" w:rsidR="00A6195A" w:rsidRPr="0019075F" w:rsidRDefault="00A6195A" w:rsidP="00180817">
      <w:pPr>
        <w:numPr>
          <w:ilvl w:val="0"/>
          <w:numId w:val="15"/>
        </w:numPr>
        <w:spacing w:after="0"/>
        <w:rPr>
          <w:rFonts w:ascii="Calibri" w:hAnsi="Calibri" w:cs="Calibri"/>
          <w:color w:val="0070C0"/>
        </w:rPr>
      </w:pPr>
      <w:r w:rsidRPr="0019075F">
        <w:rPr>
          <w:rFonts w:ascii="Calibri" w:hAnsi="Calibri" w:cs="Calibri"/>
          <w:color w:val="0070C0"/>
        </w:rPr>
        <w:t>Perform Solution Analysis sessions with the business to cover overall requirements. </w:t>
      </w:r>
    </w:p>
    <w:p w14:paraId="6502F8B0" w14:textId="77777777" w:rsidR="00A6195A" w:rsidRPr="0019075F" w:rsidRDefault="00A6195A" w:rsidP="00180817">
      <w:pPr>
        <w:numPr>
          <w:ilvl w:val="0"/>
          <w:numId w:val="16"/>
        </w:numPr>
        <w:spacing w:after="0"/>
        <w:rPr>
          <w:rFonts w:ascii="Calibri" w:hAnsi="Calibri" w:cs="Calibri"/>
          <w:color w:val="0070C0"/>
        </w:rPr>
      </w:pPr>
      <w:r w:rsidRPr="0019075F">
        <w:rPr>
          <w:rFonts w:ascii="Calibri" w:hAnsi="Calibri" w:cs="Calibri"/>
          <w:color w:val="0070C0"/>
        </w:rPr>
        <w:t>Document / Review the requirements and the solution with the Business Users  </w:t>
      </w:r>
    </w:p>
    <w:p w14:paraId="3E0B6DF3" w14:textId="77777777" w:rsidR="00A6195A" w:rsidRPr="0019075F" w:rsidRDefault="00A6195A" w:rsidP="00180817">
      <w:pPr>
        <w:numPr>
          <w:ilvl w:val="0"/>
          <w:numId w:val="17"/>
        </w:numPr>
        <w:spacing w:after="0"/>
        <w:rPr>
          <w:rFonts w:ascii="Calibri" w:hAnsi="Calibri" w:cs="Calibri"/>
          <w:color w:val="0070C0"/>
        </w:rPr>
      </w:pPr>
      <w:r w:rsidRPr="0019075F">
        <w:rPr>
          <w:rFonts w:ascii="Calibri" w:hAnsi="Calibri" w:cs="Calibri"/>
          <w:color w:val="0070C0"/>
        </w:rPr>
        <w:t>Obtain </w:t>
      </w:r>
      <w:proofErr w:type="gramStart"/>
      <w:r w:rsidRPr="0019075F">
        <w:rPr>
          <w:rFonts w:ascii="Calibri" w:hAnsi="Calibri" w:cs="Calibri"/>
          <w:color w:val="0070C0"/>
        </w:rPr>
        <w:t>sign-offs</w:t>
      </w:r>
      <w:proofErr w:type="gramEnd"/>
      <w:r w:rsidRPr="0019075F">
        <w:rPr>
          <w:rFonts w:ascii="Calibri" w:hAnsi="Calibri" w:cs="Calibri"/>
          <w:color w:val="0070C0"/>
        </w:rPr>
        <w:t> and approvals from the business </w:t>
      </w:r>
    </w:p>
    <w:p w14:paraId="5785E056" w14:textId="77777777" w:rsidR="00A6195A" w:rsidRPr="0019075F" w:rsidRDefault="00A6195A" w:rsidP="00180817">
      <w:pPr>
        <w:numPr>
          <w:ilvl w:val="0"/>
          <w:numId w:val="18"/>
        </w:numPr>
        <w:spacing w:after="0"/>
        <w:rPr>
          <w:rFonts w:ascii="Calibri" w:hAnsi="Calibri" w:cs="Calibri"/>
          <w:color w:val="0070C0"/>
        </w:rPr>
      </w:pPr>
      <w:r w:rsidRPr="0019075F">
        <w:rPr>
          <w:rFonts w:ascii="Calibri" w:hAnsi="Calibri" w:cs="Calibri"/>
          <w:color w:val="0070C0"/>
        </w:rPr>
        <w:lastRenderedPageBreak/>
        <w:t>Upon approval of solution, begin development </w:t>
      </w:r>
    </w:p>
    <w:p w14:paraId="45FC3402" w14:textId="77777777" w:rsidR="00A6195A" w:rsidRPr="0019075F" w:rsidRDefault="00A6195A" w:rsidP="00180817">
      <w:pPr>
        <w:numPr>
          <w:ilvl w:val="0"/>
          <w:numId w:val="19"/>
        </w:numPr>
        <w:spacing w:after="0"/>
        <w:rPr>
          <w:rFonts w:ascii="Calibri" w:hAnsi="Calibri" w:cs="Calibri"/>
          <w:color w:val="0070C0"/>
        </w:rPr>
      </w:pPr>
      <w:r w:rsidRPr="0019075F">
        <w:rPr>
          <w:rFonts w:ascii="Calibri" w:hAnsi="Calibri" w:cs="Calibri"/>
          <w:color w:val="0070C0"/>
        </w:rPr>
        <w:t>Evaluate the data and the roadmap for conversion </w:t>
      </w:r>
    </w:p>
    <w:p w14:paraId="776418B9" w14:textId="77777777" w:rsidR="00A6195A" w:rsidRPr="0019075F" w:rsidRDefault="00A6195A" w:rsidP="00180817">
      <w:pPr>
        <w:numPr>
          <w:ilvl w:val="0"/>
          <w:numId w:val="20"/>
        </w:numPr>
        <w:spacing w:after="0"/>
        <w:rPr>
          <w:rFonts w:ascii="Calibri" w:hAnsi="Calibri" w:cs="Calibri"/>
          <w:color w:val="0070C0"/>
        </w:rPr>
      </w:pPr>
      <w:r w:rsidRPr="0019075F">
        <w:rPr>
          <w:rFonts w:ascii="Calibri" w:hAnsi="Calibri" w:cs="Calibri"/>
          <w:color w:val="0070C0"/>
        </w:rPr>
        <w:t>Review and design interfaces </w:t>
      </w:r>
    </w:p>
    <w:p w14:paraId="561575E7" w14:textId="77777777" w:rsidR="00A6195A" w:rsidRPr="0019075F" w:rsidRDefault="00A6195A" w:rsidP="00180817">
      <w:pPr>
        <w:numPr>
          <w:ilvl w:val="0"/>
          <w:numId w:val="21"/>
        </w:numPr>
        <w:spacing w:after="0"/>
        <w:rPr>
          <w:rFonts w:ascii="Calibri" w:hAnsi="Calibri" w:cs="Calibri"/>
          <w:color w:val="0070C0"/>
        </w:rPr>
      </w:pPr>
      <w:r w:rsidRPr="0019075F">
        <w:rPr>
          <w:rFonts w:ascii="Calibri" w:hAnsi="Calibri" w:cs="Calibri"/>
          <w:color w:val="0070C0"/>
        </w:rPr>
        <w:t>Conduct smoke testing </w:t>
      </w:r>
    </w:p>
    <w:p w14:paraId="10591323" w14:textId="77777777" w:rsidR="00A6195A" w:rsidRPr="0019075F" w:rsidRDefault="00A6195A" w:rsidP="00180817">
      <w:pPr>
        <w:numPr>
          <w:ilvl w:val="0"/>
          <w:numId w:val="22"/>
        </w:numPr>
        <w:spacing w:after="0"/>
        <w:rPr>
          <w:rFonts w:ascii="Calibri" w:hAnsi="Calibri" w:cs="Calibri"/>
          <w:color w:val="0070C0"/>
        </w:rPr>
      </w:pPr>
      <w:r w:rsidRPr="0019075F">
        <w:rPr>
          <w:rFonts w:ascii="Calibri" w:hAnsi="Calibri" w:cs="Calibri"/>
          <w:color w:val="0070C0"/>
        </w:rPr>
        <w:t>Conduct multiple prototype sessions </w:t>
      </w:r>
    </w:p>
    <w:p w14:paraId="443FCEA0" w14:textId="77777777" w:rsidR="00A6195A" w:rsidRPr="0019075F" w:rsidRDefault="00A6195A" w:rsidP="00180817">
      <w:pPr>
        <w:numPr>
          <w:ilvl w:val="0"/>
          <w:numId w:val="23"/>
        </w:numPr>
        <w:spacing w:after="0"/>
        <w:rPr>
          <w:rFonts w:ascii="Calibri" w:hAnsi="Calibri" w:cs="Calibri"/>
          <w:color w:val="0070C0"/>
        </w:rPr>
      </w:pPr>
      <w:r w:rsidRPr="0019075F">
        <w:rPr>
          <w:rFonts w:ascii="Calibri" w:hAnsi="Calibri" w:cs="Calibri"/>
          <w:color w:val="0070C0"/>
        </w:rPr>
        <w:t>Support User Acceptance Testing </w:t>
      </w:r>
    </w:p>
    <w:p w14:paraId="5EE6B0B5" w14:textId="77777777" w:rsidR="00A6195A" w:rsidRPr="0019075F" w:rsidRDefault="00A6195A" w:rsidP="00180817">
      <w:pPr>
        <w:numPr>
          <w:ilvl w:val="0"/>
          <w:numId w:val="24"/>
        </w:numPr>
        <w:spacing w:after="0"/>
        <w:rPr>
          <w:rFonts w:ascii="Calibri" w:hAnsi="Calibri" w:cs="Calibri"/>
          <w:color w:val="0070C0"/>
        </w:rPr>
      </w:pPr>
      <w:r w:rsidRPr="0019075F">
        <w:rPr>
          <w:rFonts w:ascii="Calibri" w:hAnsi="Calibri" w:cs="Calibri"/>
          <w:color w:val="0070C0"/>
        </w:rPr>
        <w:t>Provide Train-the-Trainer training </w:t>
      </w:r>
    </w:p>
    <w:p w14:paraId="5315EEC3" w14:textId="77777777" w:rsidR="00A6195A" w:rsidRPr="0019075F" w:rsidRDefault="00A6195A" w:rsidP="00180817">
      <w:pPr>
        <w:numPr>
          <w:ilvl w:val="0"/>
          <w:numId w:val="25"/>
        </w:numPr>
        <w:spacing w:after="0"/>
        <w:rPr>
          <w:rFonts w:ascii="Calibri" w:hAnsi="Calibri" w:cs="Calibri"/>
          <w:color w:val="0070C0"/>
        </w:rPr>
      </w:pPr>
      <w:r w:rsidRPr="0019075F">
        <w:rPr>
          <w:rFonts w:ascii="Calibri" w:hAnsi="Calibri" w:cs="Calibri"/>
          <w:color w:val="0070C0"/>
        </w:rPr>
        <w:t>Develop / provide complete configuration documentation </w:t>
      </w:r>
    </w:p>
    <w:p w14:paraId="0B7594F8" w14:textId="77777777" w:rsidR="00A6195A" w:rsidRPr="0019075F" w:rsidRDefault="00A6195A" w:rsidP="00180817">
      <w:pPr>
        <w:numPr>
          <w:ilvl w:val="0"/>
          <w:numId w:val="26"/>
        </w:numPr>
        <w:spacing w:after="0"/>
        <w:rPr>
          <w:rFonts w:ascii="Calibri" w:hAnsi="Calibri" w:cs="Calibri"/>
          <w:color w:val="0070C0"/>
        </w:rPr>
      </w:pPr>
      <w:r w:rsidRPr="0019075F">
        <w:rPr>
          <w:rFonts w:ascii="Calibri" w:hAnsi="Calibri" w:cs="Calibri"/>
          <w:color w:val="0070C0"/>
        </w:rPr>
        <w:t>Review final output with Business and get final </w:t>
      </w:r>
      <w:proofErr w:type="gramStart"/>
      <w:r w:rsidRPr="0019075F">
        <w:rPr>
          <w:rFonts w:ascii="Calibri" w:hAnsi="Calibri" w:cs="Calibri"/>
          <w:color w:val="0070C0"/>
        </w:rPr>
        <w:t>sign-offs</w:t>
      </w:r>
      <w:proofErr w:type="gramEnd"/>
      <w:r w:rsidRPr="0019075F">
        <w:rPr>
          <w:rFonts w:ascii="Calibri" w:hAnsi="Calibri" w:cs="Calibri"/>
          <w:color w:val="0070C0"/>
        </w:rPr>
        <w:t> </w:t>
      </w:r>
    </w:p>
    <w:p w14:paraId="38E0B7AD" w14:textId="77777777" w:rsidR="00A6195A" w:rsidRPr="0019075F" w:rsidRDefault="00A6195A" w:rsidP="00A6195A">
      <w:pPr>
        <w:rPr>
          <w:rFonts w:ascii="Calibri" w:hAnsi="Calibri" w:cs="Calibri"/>
          <w:color w:val="0070C0"/>
        </w:rPr>
      </w:pPr>
      <w:r w:rsidRPr="0019075F">
        <w:rPr>
          <w:rFonts w:ascii="Calibri" w:hAnsi="Calibri" w:cs="Calibri"/>
          <w:color w:val="0070C0"/>
        </w:rPr>
        <w:t> </w:t>
      </w:r>
    </w:p>
    <w:p w14:paraId="1FF32990" w14:textId="77777777" w:rsidR="00A6195A" w:rsidRPr="0019075F" w:rsidRDefault="00A6195A" w:rsidP="00A6195A">
      <w:pPr>
        <w:rPr>
          <w:rFonts w:ascii="Calibri" w:hAnsi="Calibri" w:cs="Calibri"/>
          <w:color w:val="0070C0"/>
        </w:rPr>
      </w:pPr>
      <w:r w:rsidRPr="0019075F">
        <w:rPr>
          <w:rFonts w:ascii="Calibri" w:hAnsi="Calibri" w:cs="Calibri"/>
          <w:color w:val="0070C0"/>
        </w:rPr>
        <w:t>Embedded within our overall approach, you will find specific details around: </w:t>
      </w:r>
    </w:p>
    <w:p w14:paraId="4E8E3840" w14:textId="77777777" w:rsidR="00A6195A" w:rsidRPr="0019075F" w:rsidRDefault="00A6195A" w:rsidP="00180817">
      <w:pPr>
        <w:numPr>
          <w:ilvl w:val="0"/>
          <w:numId w:val="27"/>
        </w:numPr>
        <w:spacing w:after="0"/>
        <w:rPr>
          <w:rFonts w:ascii="Calibri" w:hAnsi="Calibri" w:cs="Calibri"/>
          <w:color w:val="0070C0"/>
        </w:rPr>
      </w:pPr>
      <w:r w:rsidRPr="0019075F">
        <w:rPr>
          <w:rFonts w:ascii="Calibri" w:hAnsi="Calibri" w:cs="Calibri"/>
          <w:color w:val="0070C0"/>
        </w:rPr>
        <w:t>Overall Project Management approach </w:t>
      </w:r>
    </w:p>
    <w:p w14:paraId="4110DF45" w14:textId="77777777" w:rsidR="00A6195A" w:rsidRPr="0019075F" w:rsidRDefault="00A6195A" w:rsidP="00180817">
      <w:pPr>
        <w:numPr>
          <w:ilvl w:val="0"/>
          <w:numId w:val="28"/>
        </w:numPr>
        <w:spacing w:after="0"/>
        <w:rPr>
          <w:rFonts w:ascii="Calibri" w:hAnsi="Calibri" w:cs="Calibri"/>
          <w:color w:val="0070C0"/>
        </w:rPr>
      </w:pPr>
      <w:r w:rsidRPr="0019075F">
        <w:rPr>
          <w:rFonts w:ascii="Calibri" w:hAnsi="Calibri" w:cs="Calibri"/>
          <w:color w:val="0070C0"/>
        </w:rPr>
        <w:t>Configuration and process design approach  </w:t>
      </w:r>
    </w:p>
    <w:p w14:paraId="3F5222BF" w14:textId="77777777" w:rsidR="00A6195A" w:rsidRPr="0019075F" w:rsidRDefault="00A6195A" w:rsidP="00180817">
      <w:pPr>
        <w:numPr>
          <w:ilvl w:val="0"/>
          <w:numId w:val="29"/>
        </w:numPr>
        <w:spacing w:after="0"/>
        <w:rPr>
          <w:rFonts w:ascii="Calibri" w:hAnsi="Calibri" w:cs="Calibri"/>
          <w:color w:val="0070C0"/>
        </w:rPr>
      </w:pPr>
      <w:r w:rsidRPr="0019075F">
        <w:rPr>
          <w:rFonts w:ascii="Calibri" w:hAnsi="Calibri" w:cs="Calibri"/>
          <w:color w:val="0070C0"/>
        </w:rPr>
        <w:t>Data conversion  </w:t>
      </w:r>
    </w:p>
    <w:p w14:paraId="4D0BDA91" w14:textId="77777777" w:rsidR="00A6195A" w:rsidRPr="0019075F" w:rsidRDefault="00A6195A" w:rsidP="00180817">
      <w:pPr>
        <w:numPr>
          <w:ilvl w:val="0"/>
          <w:numId w:val="30"/>
        </w:numPr>
        <w:spacing w:after="0"/>
        <w:rPr>
          <w:rFonts w:ascii="Calibri" w:hAnsi="Calibri" w:cs="Calibri"/>
          <w:color w:val="0070C0"/>
        </w:rPr>
      </w:pPr>
      <w:r w:rsidRPr="0019075F">
        <w:rPr>
          <w:rFonts w:ascii="Calibri" w:hAnsi="Calibri" w:cs="Calibri"/>
          <w:color w:val="0070C0"/>
        </w:rPr>
        <w:t>Testing approach  </w:t>
      </w:r>
    </w:p>
    <w:p w14:paraId="5ACCDD11" w14:textId="77777777" w:rsidR="00A6195A" w:rsidRPr="0019075F" w:rsidRDefault="00A6195A" w:rsidP="00180817">
      <w:pPr>
        <w:numPr>
          <w:ilvl w:val="0"/>
          <w:numId w:val="31"/>
        </w:numPr>
        <w:spacing w:after="0"/>
        <w:rPr>
          <w:rFonts w:ascii="Calibri" w:hAnsi="Calibri" w:cs="Calibri"/>
          <w:color w:val="0070C0"/>
        </w:rPr>
      </w:pPr>
      <w:r w:rsidRPr="0019075F">
        <w:rPr>
          <w:rFonts w:ascii="Calibri" w:hAnsi="Calibri" w:cs="Calibri"/>
          <w:color w:val="0070C0"/>
        </w:rPr>
        <w:t>Training approach  </w:t>
      </w:r>
    </w:p>
    <w:p w14:paraId="46CA8936" w14:textId="58C24270" w:rsidR="00A6195A" w:rsidRPr="0019075F" w:rsidRDefault="00A6195A" w:rsidP="00180817">
      <w:pPr>
        <w:numPr>
          <w:ilvl w:val="0"/>
          <w:numId w:val="32"/>
        </w:numPr>
        <w:spacing w:after="0"/>
        <w:rPr>
          <w:rFonts w:ascii="Calibri" w:hAnsi="Calibri" w:cs="Calibri"/>
          <w:color w:val="0070C0"/>
        </w:rPr>
      </w:pPr>
      <w:r w:rsidRPr="0019075F">
        <w:rPr>
          <w:rFonts w:ascii="Calibri" w:hAnsi="Calibri" w:cs="Calibri"/>
          <w:color w:val="0070C0"/>
        </w:rPr>
        <w:t>Final cutover/transition to new system  </w:t>
      </w:r>
    </w:p>
    <w:p w14:paraId="368F3D6E" w14:textId="77777777" w:rsidR="00A51ECF" w:rsidRPr="0019075F" w:rsidRDefault="00A51ECF" w:rsidP="00A51ECF">
      <w:pPr>
        <w:ind w:left="720"/>
        <w:rPr>
          <w:rFonts w:ascii="Calibri" w:hAnsi="Calibri" w:cs="Calibri"/>
          <w:color w:val="0070C0"/>
        </w:rPr>
      </w:pPr>
    </w:p>
    <w:p w14:paraId="6E12B56E" w14:textId="77777777" w:rsidR="00A6195A" w:rsidRPr="0019075F" w:rsidRDefault="00A6195A" w:rsidP="00A6195A">
      <w:pPr>
        <w:rPr>
          <w:rFonts w:ascii="Calibri" w:hAnsi="Calibri" w:cs="Calibri"/>
          <w:color w:val="0070C0"/>
        </w:rPr>
      </w:pPr>
      <w:r w:rsidRPr="0019075F">
        <w:rPr>
          <w:rFonts w:ascii="Calibri" w:hAnsi="Calibri" w:cs="Calibri"/>
          <w:color w:val="0070C0"/>
        </w:rPr>
        <w:t>Key areas of a project of this nature include: </w:t>
      </w:r>
    </w:p>
    <w:p w14:paraId="1C5FC78F" w14:textId="77777777" w:rsidR="00A6195A" w:rsidRPr="0019075F" w:rsidRDefault="00A6195A" w:rsidP="00180817">
      <w:pPr>
        <w:numPr>
          <w:ilvl w:val="0"/>
          <w:numId w:val="33"/>
        </w:numPr>
        <w:spacing w:after="0"/>
        <w:rPr>
          <w:rFonts w:ascii="Calibri" w:hAnsi="Calibri" w:cs="Calibri"/>
          <w:color w:val="0070C0"/>
        </w:rPr>
      </w:pPr>
      <w:r w:rsidRPr="0019075F">
        <w:rPr>
          <w:rFonts w:ascii="Calibri" w:hAnsi="Calibri" w:cs="Calibri"/>
          <w:color w:val="0070C0"/>
        </w:rPr>
        <w:t>Overall Project Management  </w:t>
      </w:r>
    </w:p>
    <w:p w14:paraId="21777E09" w14:textId="77777777" w:rsidR="00A6195A" w:rsidRPr="0019075F" w:rsidRDefault="00A6195A" w:rsidP="00180817">
      <w:pPr>
        <w:numPr>
          <w:ilvl w:val="0"/>
          <w:numId w:val="34"/>
        </w:numPr>
        <w:spacing w:after="0"/>
        <w:rPr>
          <w:rFonts w:ascii="Calibri" w:hAnsi="Calibri" w:cs="Calibri"/>
          <w:color w:val="0070C0"/>
        </w:rPr>
      </w:pPr>
      <w:r w:rsidRPr="0019075F">
        <w:rPr>
          <w:rFonts w:ascii="Calibri" w:hAnsi="Calibri" w:cs="Calibri"/>
          <w:color w:val="0070C0"/>
        </w:rPr>
        <w:t>Reviewing key decisions and integration points from the Requirements Sessions </w:t>
      </w:r>
    </w:p>
    <w:p w14:paraId="002AE4E2" w14:textId="77777777" w:rsidR="00A6195A" w:rsidRPr="0019075F" w:rsidRDefault="00A6195A" w:rsidP="00180817">
      <w:pPr>
        <w:numPr>
          <w:ilvl w:val="0"/>
          <w:numId w:val="35"/>
        </w:numPr>
        <w:spacing w:after="0"/>
        <w:rPr>
          <w:rFonts w:ascii="Calibri" w:hAnsi="Calibri" w:cs="Calibri"/>
          <w:color w:val="0070C0"/>
        </w:rPr>
      </w:pPr>
      <w:r w:rsidRPr="0019075F">
        <w:rPr>
          <w:rFonts w:ascii="Calibri" w:hAnsi="Calibri" w:cs="Calibri"/>
          <w:color w:val="0070C0"/>
        </w:rPr>
        <w:t>Business Process Re-engineering  </w:t>
      </w:r>
    </w:p>
    <w:p w14:paraId="089B5BC4" w14:textId="77777777" w:rsidR="00A6195A" w:rsidRPr="0019075F" w:rsidRDefault="00A6195A" w:rsidP="00180817">
      <w:pPr>
        <w:numPr>
          <w:ilvl w:val="0"/>
          <w:numId w:val="36"/>
        </w:numPr>
        <w:spacing w:after="0"/>
        <w:rPr>
          <w:rFonts w:ascii="Calibri" w:hAnsi="Calibri" w:cs="Calibri"/>
          <w:color w:val="0070C0"/>
        </w:rPr>
      </w:pPr>
      <w:r w:rsidRPr="0019075F">
        <w:rPr>
          <w:rFonts w:ascii="Calibri" w:hAnsi="Calibri" w:cs="Calibri"/>
          <w:color w:val="0070C0"/>
        </w:rPr>
        <w:t>Data Extraction and Cleansing </w:t>
      </w:r>
    </w:p>
    <w:p w14:paraId="4B1C2161" w14:textId="77777777" w:rsidR="00A6195A" w:rsidRPr="0019075F" w:rsidRDefault="00A6195A" w:rsidP="00180817">
      <w:pPr>
        <w:numPr>
          <w:ilvl w:val="0"/>
          <w:numId w:val="37"/>
        </w:numPr>
        <w:spacing w:after="0"/>
        <w:rPr>
          <w:rFonts w:ascii="Calibri" w:hAnsi="Calibri" w:cs="Calibri"/>
          <w:color w:val="0070C0"/>
        </w:rPr>
      </w:pPr>
      <w:r w:rsidRPr="0019075F">
        <w:rPr>
          <w:rFonts w:ascii="Calibri" w:hAnsi="Calibri" w:cs="Calibri"/>
          <w:color w:val="0070C0"/>
        </w:rPr>
        <w:t>Solution development </w:t>
      </w:r>
    </w:p>
    <w:p w14:paraId="113970C8" w14:textId="77777777" w:rsidR="00A6195A" w:rsidRPr="0019075F" w:rsidRDefault="00A6195A" w:rsidP="00180817">
      <w:pPr>
        <w:numPr>
          <w:ilvl w:val="0"/>
          <w:numId w:val="38"/>
        </w:numPr>
        <w:spacing w:after="0"/>
        <w:rPr>
          <w:rFonts w:ascii="Calibri" w:hAnsi="Calibri" w:cs="Calibri"/>
          <w:color w:val="0070C0"/>
        </w:rPr>
      </w:pPr>
      <w:r w:rsidRPr="0019075F">
        <w:rPr>
          <w:rFonts w:ascii="Calibri" w:hAnsi="Calibri" w:cs="Calibri"/>
          <w:color w:val="0070C0"/>
        </w:rPr>
        <w:t>Interface review and development </w:t>
      </w:r>
    </w:p>
    <w:p w14:paraId="63A85816" w14:textId="77777777" w:rsidR="00A6195A" w:rsidRPr="0019075F" w:rsidRDefault="00A6195A" w:rsidP="00180817">
      <w:pPr>
        <w:numPr>
          <w:ilvl w:val="0"/>
          <w:numId w:val="39"/>
        </w:numPr>
        <w:spacing w:after="0"/>
        <w:rPr>
          <w:rFonts w:ascii="Calibri" w:hAnsi="Calibri" w:cs="Calibri"/>
          <w:color w:val="0070C0"/>
        </w:rPr>
      </w:pPr>
      <w:r w:rsidRPr="0019075F">
        <w:rPr>
          <w:rFonts w:ascii="Calibri" w:hAnsi="Calibri" w:cs="Calibri"/>
          <w:color w:val="0070C0"/>
        </w:rPr>
        <w:t>Testing  </w:t>
      </w:r>
    </w:p>
    <w:p w14:paraId="4C481D02" w14:textId="77777777" w:rsidR="00A6195A" w:rsidRPr="0019075F" w:rsidRDefault="00A6195A" w:rsidP="00180817">
      <w:pPr>
        <w:numPr>
          <w:ilvl w:val="0"/>
          <w:numId w:val="40"/>
        </w:numPr>
        <w:spacing w:after="0"/>
        <w:rPr>
          <w:rFonts w:ascii="Calibri" w:hAnsi="Calibri" w:cs="Calibri"/>
          <w:color w:val="0070C0"/>
        </w:rPr>
      </w:pPr>
      <w:r w:rsidRPr="0019075F">
        <w:rPr>
          <w:rFonts w:ascii="Calibri" w:hAnsi="Calibri" w:cs="Calibri"/>
          <w:color w:val="0070C0"/>
        </w:rPr>
        <w:t>Training </w:t>
      </w:r>
    </w:p>
    <w:p w14:paraId="058DA77A" w14:textId="77777777" w:rsidR="00A6195A" w:rsidRPr="0019075F" w:rsidRDefault="00A6195A" w:rsidP="00180817">
      <w:pPr>
        <w:numPr>
          <w:ilvl w:val="0"/>
          <w:numId w:val="41"/>
        </w:numPr>
        <w:spacing w:after="0"/>
        <w:rPr>
          <w:rFonts w:ascii="Calibri" w:hAnsi="Calibri" w:cs="Calibri"/>
          <w:color w:val="0070C0"/>
        </w:rPr>
      </w:pPr>
      <w:r w:rsidRPr="0019075F">
        <w:rPr>
          <w:rFonts w:ascii="Calibri" w:hAnsi="Calibri" w:cs="Calibri"/>
          <w:color w:val="0070C0"/>
        </w:rPr>
        <w:t>Go-Live Cutover  </w:t>
      </w:r>
    </w:p>
    <w:p w14:paraId="265EAD51" w14:textId="77777777" w:rsidR="00A6195A" w:rsidRPr="0019075F" w:rsidRDefault="00A6195A" w:rsidP="00180817">
      <w:pPr>
        <w:numPr>
          <w:ilvl w:val="0"/>
          <w:numId w:val="42"/>
        </w:numPr>
        <w:spacing w:after="0"/>
        <w:rPr>
          <w:rFonts w:ascii="Calibri" w:hAnsi="Calibri" w:cs="Calibri"/>
          <w:color w:val="0070C0"/>
        </w:rPr>
      </w:pPr>
      <w:r w:rsidRPr="0019075F">
        <w:rPr>
          <w:rFonts w:ascii="Calibri" w:hAnsi="Calibri" w:cs="Calibri"/>
          <w:color w:val="0070C0"/>
        </w:rPr>
        <w:t>Post Implementation Support  </w:t>
      </w:r>
    </w:p>
    <w:p w14:paraId="192BC688" w14:textId="77777777" w:rsidR="00A6195A" w:rsidRPr="0019075F" w:rsidRDefault="00A6195A" w:rsidP="00A6195A">
      <w:pPr>
        <w:rPr>
          <w:rFonts w:ascii="Calibri" w:hAnsi="Calibri" w:cs="Calibri"/>
          <w:color w:val="0070C0"/>
        </w:rPr>
      </w:pPr>
      <w:r w:rsidRPr="0019075F">
        <w:rPr>
          <w:rFonts w:ascii="Calibri" w:hAnsi="Calibri" w:cs="Calibri"/>
          <w:color w:val="0070C0"/>
        </w:rPr>
        <w:t> </w:t>
      </w:r>
    </w:p>
    <w:p w14:paraId="3F6C1B89" w14:textId="77777777" w:rsidR="00A6195A" w:rsidRPr="0019075F" w:rsidRDefault="00A6195A" w:rsidP="00A6195A">
      <w:pPr>
        <w:rPr>
          <w:rFonts w:ascii="Calibri" w:hAnsi="Calibri" w:cs="Calibri"/>
          <w:i/>
          <w:iCs/>
          <w:color w:val="0070C0"/>
        </w:rPr>
      </w:pPr>
      <w:r w:rsidRPr="0019075F">
        <w:rPr>
          <w:rFonts w:ascii="Calibri" w:hAnsi="Calibri" w:cs="Calibri"/>
          <w:i/>
          <w:iCs/>
          <w:color w:val="0070C0"/>
        </w:rPr>
        <w:t>Overall Project Management  </w:t>
      </w:r>
    </w:p>
    <w:p w14:paraId="31691F3A" w14:textId="77777777" w:rsidR="00A6195A" w:rsidRPr="0019075F" w:rsidRDefault="00A6195A" w:rsidP="00A6195A">
      <w:pPr>
        <w:rPr>
          <w:rFonts w:ascii="Calibri" w:hAnsi="Calibri" w:cs="Calibri"/>
          <w:color w:val="0070C0"/>
        </w:rPr>
      </w:pPr>
      <w:r w:rsidRPr="0019075F">
        <w:rPr>
          <w:rFonts w:ascii="Calibri" w:hAnsi="Calibri" w:cs="Calibri"/>
          <w:color w:val="0070C0"/>
        </w:rPr>
        <w:t xml:space="preserve">Projects of this magnitude are more successful when a full-time Project Manager is dedicated to the project and driving for success.  The criticality of this role is to ensure the requirements and delivered solution </w:t>
      </w:r>
      <w:proofErr w:type="gramStart"/>
      <w:r w:rsidRPr="0019075F">
        <w:rPr>
          <w:rFonts w:ascii="Calibri" w:hAnsi="Calibri" w:cs="Calibri"/>
          <w:color w:val="0070C0"/>
        </w:rPr>
        <w:t>meets</w:t>
      </w:r>
      <w:proofErr w:type="gramEnd"/>
      <w:r w:rsidRPr="0019075F">
        <w:rPr>
          <w:rFonts w:ascii="Calibri" w:hAnsi="Calibri" w:cs="Calibri"/>
          <w:color w:val="0070C0"/>
        </w:rPr>
        <w:t xml:space="preserve"> the needs and expectations of the end users.  Even though Fusion projects typically do not have customizations to them, there is a need to review business processes and there are decision points that can be made to have the system work more for the County rather than have decisions </w:t>
      </w:r>
      <w:proofErr w:type="gramStart"/>
      <w:r w:rsidRPr="0019075F">
        <w:rPr>
          <w:rFonts w:ascii="Calibri" w:hAnsi="Calibri" w:cs="Calibri"/>
          <w:color w:val="0070C0"/>
        </w:rPr>
        <w:t>be made</w:t>
      </w:r>
      <w:proofErr w:type="gramEnd"/>
      <w:r w:rsidRPr="0019075F">
        <w:rPr>
          <w:rFonts w:ascii="Calibri" w:hAnsi="Calibri" w:cs="Calibri"/>
          <w:color w:val="0070C0"/>
        </w:rPr>
        <w:t xml:space="preserve"> that will make the </w:t>
      </w:r>
      <w:proofErr w:type="gramStart"/>
      <w:r w:rsidRPr="0019075F">
        <w:rPr>
          <w:rFonts w:ascii="Calibri" w:hAnsi="Calibri" w:cs="Calibri"/>
          <w:color w:val="0070C0"/>
        </w:rPr>
        <w:t>implementers</w:t>
      </w:r>
      <w:proofErr w:type="gramEnd"/>
      <w:r w:rsidRPr="0019075F">
        <w:rPr>
          <w:rFonts w:ascii="Calibri" w:hAnsi="Calibri" w:cs="Calibri"/>
          <w:color w:val="0070C0"/>
        </w:rPr>
        <w:t xml:space="preserve"> </w:t>
      </w:r>
      <w:proofErr w:type="gramStart"/>
      <w:r w:rsidRPr="0019075F">
        <w:rPr>
          <w:rFonts w:ascii="Calibri" w:hAnsi="Calibri" w:cs="Calibri"/>
          <w:color w:val="0070C0"/>
        </w:rPr>
        <w:t>life</w:t>
      </w:r>
      <w:proofErr w:type="gramEnd"/>
      <w:r w:rsidRPr="0019075F">
        <w:rPr>
          <w:rFonts w:ascii="Calibri" w:hAnsi="Calibri" w:cs="Calibri"/>
          <w:color w:val="0070C0"/>
        </w:rPr>
        <w:t xml:space="preserve"> easier.  </w:t>
      </w:r>
      <w:proofErr w:type="spellStart"/>
      <w:r w:rsidRPr="0019075F">
        <w:rPr>
          <w:rFonts w:ascii="Calibri" w:hAnsi="Calibri" w:cs="Calibri"/>
          <w:color w:val="0070C0"/>
        </w:rPr>
        <w:t>iteria’s</w:t>
      </w:r>
      <w:proofErr w:type="spellEnd"/>
      <w:r w:rsidRPr="0019075F">
        <w:rPr>
          <w:rFonts w:ascii="Calibri" w:hAnsi="Calibri" w:cs="Calibri"/>
          <w:color w:val="0070C0"/>
        </w:rPr>
        <w:t xml:space="preserve"> methodology looks to deliver the best </w:t>
      </w:r>
      <w:r w:rsidRPr="0019075F">
        <w:rPr>
          <w:rFonts w:ascii="Calibri" w:hAnsi="Calibri" w:cs="Calibri"/>
          <w:color w:val="0070C0"/>
        </w:rPr>
        <w:lastRenderedPageBreak/>
        <w:t>solution for its customers.  We pride ourselves on being able to extend the applications without customizations and focus on meeting the objectives and needs of our clients.  </w:t>
      </w:r>
      <w:proofErr w:type="spellStart"/>
      <w:r w:rsidRPr="0019075F">
        <w:rPr>
          <w:rFonts w:ascii="Calibri" w:hAnsi="Calibri" w:cs="Calibri"/>
          <w:color w:val="0070C0"/>
        </w:rPr>
        <w:t>iteria</w:t>
      </w:r>
      <w:proofErr w:type="spellEnd"/>
      <w:r w:rsidRPr="0019075F">
        <w:rPr>
          <w:rFonts w:ascii="Calibri" w:hAnsi="Calibri" w:cs="Calibri"/>
          <w:color w:val="0070C0"/>
        </w:rPr>
        <w:t>’ Project Manager works closely with the County’s PM and/or </w:t>
      </w:r>
      <w:proofErr w:type="gramStart"/>
      <w:r w:rsidRPr="0019075F">
        <w:rPr>
          <w:rFonts w:ascii="Calibri" w:hAnsi="Calibri" w:cs="Calibri"/>
          <w:color w:val="0070C0"/>
        </w:rPr>
        <w:t>Leads</w:t>
      </w:r>
      <w:proofErr w:type="gramEnd"/>
      <w:r w:rsidRPr="0019075F">
        <w:rPr>
          <w:rFonts w:ascii="Calibri" w:hAnsi="Calibri" w:cs="Calibri"/>
          <w:color w:val="0070C0"/>
        </w:rPr>
        <w:t> to ensure the project remains on track and that the needs of the County are being addressed.    </w:t>
      </w:r>
    </w:p>
    <w:p w14:paraId="28DFC059" w14:textId="77777777" w:rsidR="00A6195A" w:rsidRPr="0019075F" w:rsidRDefault="00A6195A" w:rsidP="00A6195A">
      <w:pPr>
        <w:rPr>
          <w:rFonts w:ascii="Calibri" w:hAnsi="Calibri" w:cs="Calibri"/>
          <w:color w:val="0070C0"/>
        </w:rPr>
      </w:pPr>
      <w:r w:rsidRPr="0019075F">
        <w:rPr>
          <w:rFonts w:ascii="Calibri" w:hAnsi="Calibri" w:cs="Calibri"/>
          <w:color w:val="0070C0"/>
        </w:rPr>
        <w:t> </w:t>
      </w:r>
    </w:p>
    <w:p w14:paraId="2AE2ECBA" w14:textId="77777777" w:rsidR="00A6195A" w:rsidRPr="0019075F" w:rsidRDefault="00A6195A" w:rsidP="00A6195A">
      <w:pPr>
        <w:rPr>
          <w:rFonts w:ascii="Calibri" w:hAnsi="Calibri" w:cs="Calibri"/>
          <w:i/>
          <w:iCs/>
          <w:color w:val="0070C0"/>
        </w:rPr>
      </w:pPr>
      <w:r w:rsidRPr="0019075F">
        <w:rPr>
          <w:rFonts w:ascii="Calibri" w:hAnsi="Calibri" w:cs="Calibri"/>
          <w:i/>
          <w:iCs/>
          <w:color w:val="0070C0"/>
        </w:rPr>
        <w:t>Requirements Sessions </w:t>
      </w:r>
    </w:p>
    <w:p w14:paraId="5EA05F9B" w14:textId="77777777" w:rsidR="00A6195A" w:rsidRPr="0019075F" w:rsidRDefault="00A6195A" w:rsidP="00A6195A">
      <w:pPr>
        <w:rPr>
          <w:rFonts w:ascii="Calibri" w:hAnsi="Calibri" w:cs="Calibri"/>
          <w:color w:val="0070C0"/>
        </w:rPr>
      </w:pPr>
      <w:r w:rsidRPr="0019075F">
        <w:rPr>
          <w:rFonts w:ascii="Calibri" w:hAnsi="Calibri" w:cs="Calibri"/>
          <w:color w:val="0070C0"/>
        </w:rPr>
        <w:t>Requirement sessions are the County’s opportunity to identify system / business requirements of your new ERP solution.  </w:t>
      </w:r>
      <w:proofErr w:type="spellStart"/>
      <w:r w:rsidRPr="0019075F">
        <w:rPr>
          <w:rFonts w:ascii="Calibri" w:hAnsi="Calibri" w:cs="Calibri"/>
          <w:color w:val="0070C0"/>
        </w:rPr>
        <w:t>iteria’s</w:t>
      </w:r>
      <w:proofErr w:type="spellEnd"/>
      <w:r w:rsidRPr="0019075F">
        <w:rPr>
          <w:rFonts w:ascii="Calibri" w:hAnsi="Calibri" w:cs="Calibri"/>
          <w:color w:val="0070C0"/>
        </w:rPr>
        <w:t> methodology comprises of detail requirements sessions walking through the day-to-day activities with the County.  We go beyond filling out a spreadsheet of wants / needs.  </w:t>
      </w:r>
      <w:proofErr w:type="spellStart"/>
      <w:r w:rsidRPr="0019075F">
        <w:rPr>
          <w:rFonts w:ascii="Calibri" w:hAnsi="Calibri" w:cs="Calibri"/>
          <w:color w:val="0070C0"/>
        </w:rPr>
        <w:t>iteria</w:t>
      </w:r>
      <w:proofErr w:type="spellEnd"/>
      <w:r w:rsidRPr="0019075F">
        <w:rPr>
          <w:rFonts w:ascii="Calibri" w:hAnsi="Calibri" w:cs="Calibri"/>
          <w:color w:val="0070C0"/>
        </w:rPr>
        <w:t> will meet with the County’s staff to review existing functionality and deficiencies as well as business processes.  </w:t>
      </w:r>
      <w:proofErr w:type="spellStart"/>
      <w:r w:rsidRPr="0019075F">
        <w:rPr>
          <w:rFonts w:ascii="Calibri" w:hAnsi="Calibri" w:cs="Calibri"/>
          <w:color w:val="0070C0"/>
        </w:rPr>
        <w:t>iteria’s</w:t>
      </w:r>
      <w:proofErr w:type="spellEnd"/>
      <w:r w:rsidRPr="0019075F">
        <w:rPr>
          <w:rFonts w:ascii="Calibri" w:hAnsi="Calibri" w:cs="Calibri"/>
          <w:color w:val="0070C0"/>
        </w:rPr>
        <w:t> functional leads are cross trained in multiple modules.   This is a key differentiator in </w:t>
      </w:r>
      <w:proofErr w:type="spellStart"/>
      <w:r w:rsidRPr="0019075F">
        <w:rPr>
          <w:rFonts w:ascii="Calibri" w:hAnsi="Calibri" w:cs="Calibri"/>
          <w:color w:val="0070C0"/>
        </w:rPr>
        <w:t>iteria’s</w:t>
      </w:r>
      <w:proofErr w:type="spellEnd"/>
      <w:r w:rsidRPr="0019075F">
        <w:rPr>
          <w:rFonts w:ascii="Calibri" w:hAnsi="Calibri" w:cs="Calibri"/>
          <w:color w:val="0070C0"/>
        </w:rPr>
        <w:t> approach.  During our detailed analysis sessions, having resources that are cross trained </w:t>
      </w:r>
      <w:proofErr w:type="gramStart"/>
      <w:r w:rsidRPr="0019075F">
        <w:rPr>
          <w:rFonts w:ascii="Calibri" w:hAnsi="Calibri" w:cs="Calibri"/>
          <w:color w:val="0070C0"/>
        </w:rPr>
        <w:t>allows for</w:t>
      </w:r>
      <w:proofErr w:type="gramEnd"/>
      <w:r w:rsidRPr="0019075F">
        <w:rPr>
          <w:rFonts w:ascii="Calibri" w:hAnsi="Calibri" w:cs="Calibri"/>
          <w:color w:val="0070C0"/>
        </w:rPr>
        <w:t xml:space="preserve"> us to guide you on the impacts of decisions and processes and what </w:t>
      </w:r>
      <w:proofErr w:type="gramStart"/>
      <w:r w:rsidRPr="0019075F">
        <w:rPr>
          <w:rFonts w:ascii="Calibri" w:hAnsi="Calibri" w:cs="Calibri"/>
          <w:color w:val="0070C0"/>
        </w:rPr>
        <w:t>the effects</w:t>
      </w:r>
      <w:proofErr w:type="gramEnd"/>
      <w:r w:rsidRPr="0019075F">
        <w:rPr>
          <w:rFonts w:ascii="Calibri" w:hAnsi="Calibri" w:cs="Calibri"/>
          <w:color w:val="0070C0"/>
        </w:rPr>
        <w:t> will be upstream and downstream in the Oracle Suite of Applications.  Our approach encourages active participation in the requirements and solutions sessions and asking questions based on product knowledge and that are County specific in nature can help drive to a more complete solution.  Due to the natural integration of the Oracle products, knowing that a requirement / decision in one module could contradict a requirement in a different module is very beneficial.  </w:t>
      </w:r>
      <w:proofErr w:type="spellStart"/>
      <w:r w:rsidRPr="0019075F">
        <w:rPr>
          <w:rFonts w:ascii="Calibri" w:hAnsi="Calibri" w:cs="Calibri"/>
          <w:color w:val="0070C0"/>
        </w:rPr>
        <w:t>iteria’s</w:t>
      </w:r>
      <w:proofErr w:type="spellEnd"/>
      <w:r w:rsidRPr="0019075F">
        <w:rPr>
          <w:rFonts w:ascii="Calibri" w:hAnsi="Calibri" w:cs="Calibri"/>
          <w:color w:val="0070C0"/>
        </w:rPr>
        <w:t> methodology provides active participation during these sessions to help drive configuration choices that will provide a more complete </w:t>
      </w:r>
      <w:proofErr w:type="gramStart"/>
      <w:r w:rsidRPr="0019075F">
        <w:rPr>
          <w:rFonts w:ascii="Calibri" w:hAnsi="Calibri" w:cs="Calibri"/>
          <w:color w:val="0070C0"/>
        </w:rPr>
        <w:t>end product</w:t>
      </w:r>
      <w:proofErr w:type="gramEnd"/>
      <w:r w:rsidRPr="0019075F">
        <w:rPr>
          <w:rFonts w:ascii="Calibri" w:hAnsi="Calibri" w:cs="Calibri"/>
          <w:color w:val="0070C0"/>
        </w:rPr>
        <w:t> </w:t>
      </w:r>
      <w:proofErr w:type="gramStart"/>
      <w:r w:rsidRPr="0019075F">
        <w:rPr>
          <w:rFonts w:ascii="Calibri" w:hAnsi="Calibri" w:cs="Calibri"/>
          <w:color w:val="0070C0"/>
        </w:rPr>
        <w:t>and also</w:t>
      </w:r>
      <w:proofErr w:type="gramEnd"/>
      <w:r w:rsidRPr="0019075F">
        <w:rPr>
          <w:rFonts w:ascii="Calibri" w:hAnsi="Calibri" w:cs="Calibri"/>
          <w:color w:val="0070C0"/>
        </w:rPr>
        <w:t> identify areas where there are opportunities to modify business processes to better fit the applications. </w:t>
      </w:r>
    </w:p>
    <w:p w14:paraId="49809473" w14:textId="77777777" w:rsidR="00A6195A" w:rsidRPr="0019075F" w:rsidRDefault="00A6195A" w:rsidP="00A6195A">
      <w:pPr>
        <w:rPr>
          <w:rFonts w:ascii="Calibri" w:hAnsi="Calibri" w:cs="Calibri"/>
          <w:color w:val="0070C0"/>
        </w:rPr>
      </w:pPr>
      <w:r w:rsidRPr="0019075F">
        <w:rPr>
          <w:rFonts w:ascii="Calibri" w:hAnsi="Calibri" w:cs="Calibri"/>
          <w:color w:val="0070C0"/>
        </w:rPr>
        <w:t> </w:t>
      </w:r>
    </w:p>
    <w:p w14:paraId="64CBE321" w14:textId="77777777" w:rsidR="00A6195A" w:rsidRPr="0019075F" w:rsidRDefault="00A6195A" w:rsidP="00A6195A">
      <w:pPr>
        <w:rPr>
          <w:rFonts w:ascii="Calibri" w:hAnsi="Calibri" w:cs="Calibri"/>
          <w:i/>
          <w:iCs/>
          <w:color w:val="0070C0"/>
        </w:rPr>
      </w:pPr>
      <w:r w:rsidRPr="0019075F">
        <w:rPr>
          <w:rFonts w:ascii="Calibri" w:hAnsi="Calibri" w:cs="Calibri"/>
          <w:i/>
          <w:iCs/>
          <w:color w:val="0070C0"/>
        </w:rPr>
        <w:t>Business Process Re-engineering </w:t>
      </w:r>
    </w:p>
    <w:p w14:paraId="7CD563A4" w14:textId="5B2C23CE" w:rsidR="00A6195A" w:rsidRPr="0019075F" w:rsidRDefault="00A6195A" w:rsidP="00A6195A">
      <w:pPr>
        <w:rPr>
          <w:rFonts w:ascii="Calibri" w:hAnsi="Calibri" w:cs="Calibri"/>
          <w:color w:val="0070C0"/>
        </w:rPr>
      </w:pPr>
      <w:r w:rsidRPr="0019075F">
        <w:rPr>
          <w:rFonts w:ascii="Calibri" w:hAnsi="Calibri" w:cs="Calibri"/>
          <w:color w:val="0070C0"/>
        </w:rPr>
        <w:t>Business process re-engineering will be critical for this Project.  We want to make the best utilization of the Fusion software, and we want to make sure that the best interest of the County’s staff is being represented.  Processes need to be reviewed based on business needs and </w:t>
      </w:r>
      <w:proofErr w:type="gramStart"/>
      <w:r w:rsidRPr="0019075F">
        <w:rPr>
          <w:rFonts w:ascii="Calibri" w:hAnsi="Calibri" w:cs="Calibri"/>
          <w:color w:val="0070C0"/>
        </w:rPr>
        <w:t>match to</w:t>
      </w:r>
      <w:proofErr w:type="gramEnd"/>
      <w:r w:rsidRPr="0019075F">
        <w:rPr>
          <w:rFonts w:ascii="Calibri" w:hAnsi="Calibri" w:cs="Calibri"/>
          <w:color w:val="0070C0"/>
        </w:rPr>
        <w:t> the Cloud environment.  In some case Business Processes may need to be modified.  </w:t>
      </w:r>
      <w:proofErr w:type="spellStart"/>
      <w:r w:rsidRPr="0019075F">
        <w:rPr>
          <w:rFonts w:ascii="Calibri" w:hAnsi="Calibri" w:cs="Calibri"/>
          <w:color w:val="0070C0"/>
        </w:rPr>
        <w:t>iteria</w:t>
      </w:r>
      <w:proofErr w:type="spellEnd"/>
      <w:r w:rsidRPr="0019075F">
        <w:rPr>
          <w:rFonts w:ascii="Calibri" w:hAnsi="Calibri" w:cs="Calibri"/>
          <w:color w:val="0070C0"/>
        </w:rPr>
        <w:t> will help review business processes and make sure they are designed to fit the software and not designed because “this is the way it has always been done”.  With that said, we also realize that </w:t>
      </w:r>
      <w:proofErr w:type="gramStart"/>
      <w:r w:rsidRPr="0019075F">
        <w:rPr>
          <w:rFonts w:ascii="Calibri" w:hAnsi="Calibri" w:cs="Calibri"/>
          <w:color w:val="0070C0"/>
        </w:rPr>
        <w:t>is</w:t>
      </w:r>
      <w:proofErr w:type="gramEnd"/>
      <w:r w:rsidRPr="0019075F">
        <w:rPr>
          <w:rFonts w:ascii="Calibri" w:hAnsi="Calibri" w:cs="Calibri"/>
          <w:color w:val="0070C0"/>
        </w:rPr>
        <w:t> some cases business processes cannot </w:t>
      </w:r>
      <w:proofErr w:type="gramStart"/>
      <w:r w:rsidRPr="0019075F">
        <w:rPr>
          <w:rFonts w:ascii="Calibri" w:hAnsi="Calibri" w:cs="Calibri"/>
          <w:color w:val="0070C0"/>
        </w:rPr>
        <w:t>change</w:t>
      </w:r>
      <w:proofErr w:type="gramEnd"/>
      <w:r w:rsidRPr="0019075F">
        <w:rPr>
          <w:rFonts w:ascii="Calibri" w:hAnsi="Calibri" w:cs="Calibri"/>
          <w:color w:val="0070C0"/>
        </w:rPr>
        <w:t> and the software needs </w:t>
      </w:r>
      <w:r w:rsidR="00833AD6" w:rsidRPr="0019075F">
        <w:rPr>
          <w:rFonts w:ascii="Calibri" w:hAnsi="Calibri" w:cs="Calibri"/>
          <w:color w:val="0070C0"/>
        </w:rPr>
        <w:t>to accommodate</w:t>
      </w:r>
      <w:r w:rsidRPr="0019075F">
        <w:rPr>
          <w:rFonts w:ascii="Calibri" w:hAnsi="Calibri" w:cs="Calibri"/>
          <w:color w:val="0070C0"/>
        </w:rPr>
        <w:t> those processes.  Knowing how to get the most out of the Oracle applications and thinking “outside the box” is one of </w:t>
      </w:r>
      <w:proofErr w:type="spellStart"/>
      <w:r w:rsidRPr="0019075F">
        <w:rPr>
          <w:rFonts w:ascii="Calibri" w:hAnsi="Calibri" w:cs="Calibri"/>
          <w:color w:val="0070C0"/>
        </w:rPr>
        <w:t>iteria’s</w:t>
      </w:r>
      <w:proofErr w:type="spellEnd"/>
      <w:r w:rsidRPr="0019075F">
        <w:rPr>
          <w:rFonts w:ascii="Calibri" w:hAnsi="Calibri" w:cs="Calibri"/>
          <w:color w:val="0070C0"/>
        </w:rPr>
        <w:t> strong points. </w:t>
      </w:r>
    </w:p>
    <w:p w14:paraId="215C980C" w14:textId="77777777" w:rsidR="00A6195A" w:rsidRPr="0019075F" w:rsidRDefault="00A6195A" w:rsidP="00A6195A">
      <w:pPr>
        <w:rPr>
          <w:rFonts w:ascii="Calibri" w:hAnsi="Calibri" w:cs="Calibri"/>
          <w:color w:val="0070C0"/>
        </w:rPr>
      </w:pPr>
      <w:r w:rsidRPr="0019075F">
        <w:rPr>
          <w:rFonts w:ascii="Calibri" w:hAnsi="Calibri" w:cs="Calibri"/>
          <w:color w:val="0070C0"/>
        </w:rPr>
        <w:t> </w:t>
      </w:r>
    </w:p>
    <w:p w14:paraId="7841B56F" w14:textId="77777777" w:rsidR="00A6195A" w:rsidRPr="0019075F" w:rsidRDefault="00A6195A" w:rsidP="00A6195A">
      <w:pPr>
        <w:rPr>
          <w:rFonts w:ascii="Calibri" w:hAnsi="Calibri" w:cs="Calibri"/>
          <w:i/>
          <w:iCs/>
          <w:color w:val="0070C0"/>
        </w:rPr>
      </w:pPr>
      <w:r w:rsidRPr="0019075F">
        <w:rPr>
          <w:rFonts w:ascii="Calibri" w:hAnsi="Calibri" w:cs="Calibri"/>
          <w:i/>
          <w:iCs/>
          <w:color w:val="0070C0"/>
        </w:rPr>
        <w:t>Data Extraction and Cleansing </w:t>
      </w:r>
    </w:p>
    <w:p w14:paraId="0BDA628E" w14:textId="77777777" w:rsidR="00A6195A" w:rsidRPr="0019075F" w:rsidRDefault="00A6195A" w:rsidP="00A6195A">
      <w:pPr>
        <w:rPr>
          <w:rFonts w:ascii="Calibri" w:hAnsi="Calibri" w:cs="Calibri"/>
          <w:color w:val="0070C0"/>
        </w:rPr>
      </w:pPr>
      <w:r w:rsidRPr="0019075F">
        <w:rPr>
          <w:rFonts w:ascii="Calibri" w:hAnsi="Calibri" w:cs="Calibri"/>
          <w:color w:val="0070C0"/>
        </w:rPr>
        <w:lastRenderedPageBreak/>
        <w:t>The Fusion applications support open API technology to allow for open conversion points.  Conversion data can typically be provided in spreadsheet formats.  The population of a spreadsheet is just one point of conversion process. </w:t>
      </w:r>
      <w:proofErr w:type="spellStart"/>
      <w:r w:rsidRPr="0019075F">
        <w:rPr>
          <w:rFonts w:ascii="Calibri" w:hAnsi="Calibri" w:cs="Calibri"/>
          <w:color w:val="0070C0"/>
        </w:rPr>
        <w:t>iteria</w:t>
      </w:r>
      <w:proofErr w:type="spellEnd"/>
      <w:r w:rsidRPr="0019075F">
        <w:rPr>
          <w:rFonts w:ascii="Calibri" w:hAnsi="Calibri" w:cs="Calibri"/>
          <w:color w:val="0070C0"/>
        </w:rPr>
        <w:t> will develop the extraction routines to match the data templates needed by ERP Cloud. Data cleansing is a key component of conversion activity and will require County resources to assist the with the data scrubbing and validations.  </w:t>
      </w:r>
      <w:proofErr w:type="spellStart"/>
      <w:r w:rsidRPr="0019075F">
        <w:rPr>
          <w:rFonts w:ascii="Calibri" w:hAnsi="Calibri" w:cs="Calibri"/>
          <w:color w:val="0070C0"/>
        </w:rPr>
        <w:t>iteria</w:t>
      </w:r>
      <w:proofErr w:type="spellEnd"/>
      <w:r w:rsidRPr="0019075F">
        <w:rPr>
          <w:rFonts w:ascii="Calibri" w:hAnsi="Calibri" w:cs="Calibri"/>
          <w:color w:val="0070C0"/>
        </w:rPr>
        <w:t> will work closely with the County’s team to make cleansing decisions to achieve the needed quality and format of the data. The extraction routine will have to adhere to the standards and approach that the County needs in terms of retention and data scrubbing.  Depending on the result of the Requirements Session, new structures may be defined as part of the new system.  This will require translations between old and new.  As part of </w:t>
      </w:r>
      <w:proofErr w:type="spellStart"/>
      <w:r w:rsidRPr="0019075F">
        <w:rPr>
          <w:rFonts w:ascii="Calibri" w:hAnsi="Calibri" w:cs="Calibri"/>
          <w:color w:val="0070C0"/>
        </w:rPr>
        <w:t>iteria’s</w:t>
      </w:r>
      <w:proofErr w:type="spellEnd"/>
      <w:r w:rsidRPr="0019075F">
        <w:rPr>
          <w:rFonts w:ascii="Calibri" w:hAnsi="Calibri" w:cs="Calibri"/>
          <w:color w:val="0070C0"/>
        </w:rPr>
        <w:t> approach, we will work with the County to extract data that is needed as well and build translation routines from old to new.    </w:t>
      </w:r>
    </w:p>
    <w:p w14:paraId="5403A58C" w14:textId="77777777" w:rsidR="00A6195A" w:rsidRPr="0019075F" w:rsidRDefault="00A6195A" w:rsidP="00A6195A">
      <w:pPr>
        <w:rPr>
          <w:rFonts w:ascii="Calibri" w:hAnsi="Calibri" w:cs="Calibri"/>
          <w:color w:val="0070C0"/>
        </w:rPr>
      </w:pPr>
      <w:r w:rsidRPr="0019075F">
        <w:rPr>
          <w:rFonts w:ascii="Calibri" w:hAnsi="Calibri" w:cs="Calibri"/>
          <w:color w:val="0070C0"/>
        </w:rPr>
        <w:t> </w:t>
      </w:r>
    </w:p>
    <w:p w14:paraId="2AF2BC09" w14:textId="77777777" w:rsidR="00A6195A" w:rsidRPr="0019075F" w:rsidRDefault="00A6195A" w:rsidP="00A6195A">
      <w:pPr>
        <w:rPr>
          <w:rFonts w:ascii="Calibri" w:hAnsi="Calibri" w:cs="Calibri"/>
          <w:i/>
          <w:iCs/>
          <w:color w:val="0070C0"/>
        </w:rPr>
      </w:pPr>
      <w:r w:rsidRPr="0019075F">
        <w:rPr>
          <w:rFonts w:ascii="Calibri" w:hAnsi="Calibri" w:cs="Calibri"/>
          <w:i/>
          <w:iCs/>
          <w:color w:val="0070C0"/>
        </w:rPr>
        <w:t>Solution Development </w:t>
      </w:r>
    </w:p>
    <w:p w14:paraId="3D246662" w14:textId="3042C4F7" w:rsidR="00A6195A" w:rsidRPr="0019075F" w:rsidRDefault="00A6195A" w:rsidP="00A6195A">
      <w:pPr>
        <w:rPr>
          <w:rFonts w:ascii="Calibri" w:hAnsi="Calibri" w:cs="Calibri"/>
          <w:color w:val="0070C0"/>
        </w:rPr>
      </w:pPr>
      <w:r w:rsidRPr="0019075F">
        <w:rPr>
          <w:rFonts w:ascii="Calibri" w:hAnsi="Calibri" w:cs="Calibri"/>
          <w:color w:val="0070C0"/>
        </w:rPr>
        <w:t xml:space="preserve">iteria.us will provide detailed solution process flow documents that will not only highlight the system solutions but also provide the process solutions that can be adhered to once ERP Cloud is live. This </w:t>
      </w:r>
      <w:proofErr w:type="gramStart"/>
      <w:r w:rsidRPr="0019075F">
        <w:rPr>
          <w:rFonts w:ascii="Calibri" w:hAnsi="Calibri" w:cs="Calibri"/>
          <w:color w:val="0070C0"/>
        </w:rPr>
        <w:t>solution document</w:t>
      </w:r>
      <w:proofErr w:type="gramEnd"/>
      <w:r w:rsidRPr="0019075F">
        <w:rPr>
          <w:rFonts w:ascii="Calibri" w:hAnsi="Calibri" w:cs="Calibri"/>
          <w:color w:val="0070C0"/>
        </w:rPr>
        <w:t xml:space="preserve"> will also be used to develop detailed testing and training schedules and processes. The solution document will outlay any the gaps in the fusion applications and will provide information on how the gaps will be addressed, </w:t>
      </w:r>
      <w:r w:rsidR="003969F8" w:rsidRPr="0019075F">
        <w:rPr>
          <w:rFonts w:ascii="Calibri" w:hAnsi="Calibri" w:cs="Calibri"/>
          <w:color w:val="0070C0"/>
        </w:rPr>
        <w:t>especially</w:t>
      </w:r>
      <w:r w:rsidRPr="0019075F">
        <w:rPr>
          <w:rFonts w:ascii="Calibri" w:hAnsi="Calibri" w:cs="Calibri"/>
          <w:color w:val="0070C0"/>
        </w:rPr>
        <w:t xml:space="preserve"> either through extensions or </w:t>
      </w:r>
      <w:proofErr w:type="spellStart"/>
      <w:r w:rsidRPr="0019075F">
        <w:rPr>
          <w:rFonts w:ascii="Calibri" w:hAnsi="Calibri" w:cs="Calibri"/>
          <w:color w:val="0070C0"/>
        </w:rPr>
        <w:t>personalizations</w:t>
      </w:r>
      <w:proofErr w:type="spellEnd"/>
      <w:r w:rsidRPr="0019075F">
        <w:rPr>
          <w:rFonts w:ascii="Calibri" w:hAnsi="Calibri" w:cs="Calibri"/>
          <w:color w:val="0070C0"/>
        </w:rPr>
        <w:t>.  </w:t>
      </w:r>
    </w:p>
    <w:p w14:paraId="38789186" w14:textId="77777777" w:rsidR="00A6195A" w:rsidRPr="0019075F" w:rsidRDefault="00A6195A" w:rsidP="00A6195A">
      <w:pPr>
        <w:rPr>
          <w:rFonts w:ascii="Calibri" w:hAnsi="Calibri" w:cs="Calibri"/>
          <w:color w:val="0070C0"/>
        </w:rPr>
      </w:pPr>
      <w:r w:rsidRPr="0019075F">
        <w:rPr>
          <w:rFonts w:ascii="Calibri" w:hAnsi="Calibri" w:cs="Calibri"/>
          <w:color w:val="0070C0"/>
        </w:rPr>
        <w:t> </w:t>
      </w:r>
    </w:p>
    <w:p w14:paraId="047385F1" w14:textId="77777777" w:rsidR="00A6195A" w:rsidRPr="0019075F" w:rsidRDefault="00A6195A" w:rsidP="00A6195A">
      <w:pPr>
        <w:rPr>
          <w:rFonts w:ascii="Calibri" w:hAnsi="Calibri" w:cs="Calibri"/>
          <w:i/>
          <w:iCs/>
          <w:color w:val="0070C0"/>
        </w:rPr>
      </w:pPr>
      <w:r w:rsidRPr="0019075F">
        <w:rPr>
          <w:rFonts w:ascii="Calibri" w:hAnsi="Calibri" w:cs="Calibri"/>
          <w:i/>
          <w:iCs/>
          <w:color w:val="0070C0"/>
        </w:rPr>
        <w:t>Testing  </w:t>
      </w:r>
    </w:p>
    <w:p w14:paraId="5EE6343C" w14:textId="77777777" w:rsidR="00A6195A" w:rsidRPr="0019075F" w:rsidRDefault="00A6195A" w:rsidP="00A6195A">
      <w:pPr>
        <w:rPr>
          <w:rFonts w:ascii="Calibri" w:hAnsi="Calibri" w:cs="Calibri"/>
          <w:color w:val="0070C0"/>
        </w:rPr>
      </w:pPr>
      <w:r w:rsidRPr="0019075F">
        <w:rPr>
          <w:rFonts w:ascii="Calibri" w:hAnsi="Calibri" w:cs="Calibri"/>
          <w:color w:val="0070C0"/>
        </w:rPr>
        <w:t>Testing is a critical component of the project and is the County’s opportunity to make sure the system is configured to transact business based on requirements and solutions.  </w:t>
      </w:r>
      <w:proofErr w:type="spellStart"/>
      <w:r w:rsidRPr="0019075F">
        <w:rPr>
          <w:rFonts w:ascii="Calibri" w:hAnsi="Calibri" w:cs="Calibri"/>
          <w:color w:val="0070C0"/>
        </w:rPr>
        <w:t>iteria’s</w:t>
      </w:r>
      <w:proofErr w:type="spellEnd"/>
      <w:r w:rsidRPr="0019075F">
        <w:rPr>
          <w:rFonts w:ascii="Calibri" w:hAnsi="Calibri" w:cs="Calibri"/>
          <w:color w:val="0070C0"/>
        </w:rPr>
        <w:t> methodology includes numerous testing phases of the project: </w:t>
      </w:r>
    </w:p>
    <w:p w14:paraId="406EB8CA" w14:textId="77777777" w:rsidR="00A6195A" w:rsidRPr="0019075F" w:rsidRDefault="00A6195A" w:rsidP="007A2ECB">
      <w:pPr>
        <w:numPr>
          <w:ilvl w:val="0"/>
          <w:numId w:val="43"/>
        </w:numPr>
        <w:spacing w:after="0"/>
        <w:rPr>
          <w:rFonts w:ascii="Calibri" w:hAnsi="Calibri" w:cs="Calibri"/>
          <w:color w:val="0070C0"/>
        </w:rPr>
      </w:pPr>
      <w:r w:rsidRPr="0019075F">
        <w:rPr>
          <w:rFonts w:ascii="Calibri" w:hAnsi="Calibri" w:cs="Calibri"/>
          <w:color w:val="0070C0"/>
        </w:rPr>
        <w:t>Conference Room Pilot (CRP) </w:t>
      </w:r>
    </w:p>
    <w:p w14:paraId="72B3F2CC" w14:textId="77777777" w:rsidR="00A6195A" w:rsidRPr="0019075F" w:rsidRDefault="00A6195A" w:rsidP="007A2ECB">
      <w:pPr>
        <w:numPr>
          <w:ilvl w:val="0"/>
          <w:numId w:val="44"/>
        </w:numPr>
        <w:spacing w:after="0"/>
        <w:rPr>
          <w:rFonts w:ascii="Calibri" w:hAnsi="Calibri" w:cs="Calibri"/>
          <w:color w:val="0070C0"/>
        </w:rPr>
      </w:pPr>
      <w:r w:rsidRPr="0019075F">
        <w:rPr>
          <w:rFonts w:ascii="Calibri" w:hAnsi="Calibri" w:cs="Calibri"/>
          <w:color w:val="0070C0"/>
        </w:rPr>
        <w:t>System Integration Testing (SIT) </w:t>
      </w:r>
    </w:p>
    <w:p w14:paraId="7C767F01" w14:textId="77777777" w:rsidR="00A6195A" w:rsidRPr="0019075F" w:rsidRDefault="00A6195A" w:rsidP="007A2ECB">
      <w:pPr>
        <w:numPr>
          <w:ilvl w:val="0"/>
          <w:numId w:val="45"/>
        </w:numPr>
        <w:spacing w:after="0"/>
        <w:rPr>
          <w:rFonts w:ascii="Calibri" w:hAnsi="Calibri" w:cs="Calibri"/>
          <w:color w:val="0070C0"/>
        </w:rPr>
      </w:pPr>
      <w:r w:rsidRPr="0019075F">
        <w:rPr>
          <w:rFonts w:ascii="Calibri" w:hAnsi="Calibri" w:cs="Calibri"/>
          <w:color w:val="0070C0"/>
        </w:rPr>
        <w:t>User Acceptance Testing (UAT) </w:t>
      </w:r>
    </w:p>
    <w:p w14:paraId="68F35627" w14:textId="77777777" w:rsidR="00A6195A" w:rsidRPr="0019075F" w:rsidRDefault="00A6195A" w:rsidP="00A6195A">
      <w:pPr>
        <w:rPr>
          <w:rFonts w:ascii="Calibri" w:hAnsi="Calibri" w:cs="Calibri"/>
          <w:color w:val="0070C0"/>
        </w:rPr>
      </w:pPr>
      <w:r w:rsidRPr="0019075F">
        <w:rPr>
          <w:rFonts w:ascii="Calibri" w:hAnsi="Calibri" w:cs="Calibri"/>
          <w:color w:val="0070C0"/>
        </w:rPr>
        <w:t> </w:t>
      </w:r>
    </w:p>
    <w:p w14:paraId="5A3CFBB2" w14:textId="77777777" w:rsidR="00A6195A" w:rsidRPr="0019075F" w:rsidRDefault="00A6195A" w:rsidP="00A6195A">
      <w:pPr>
        <w:rPr>
          <w:rFonts w:ascii="Calibri" w:hAnsi="Calibri" w:cs="Calibri"/>
          <w:color w:val="0070C0"/>
        </w:rPr>
      </w:pPr>
      <w:r w:rsidRPr="0019075F">
        <w:rPr>
          <w:rFonts w:ascii="Calibri" w:hAnsi="Calibri" w:cs="Calibri"/>
          <w:color w:val="0070C0"/>
        </w:rPr>
        <w:t>During these phases, the County will test concepts, processes, and system functionality to various degrees.  Users will follow detailed test scripts, document the results and a tracking system will be used to track any issues or defects.    </w:t>
      </w:r>
    </w:p>
    <w:p w14:paraId="7090BA39" w14:textId="77777777" w:rsidR="00A6195A" w:rsidRPr="0019075F" w:rsidRDefault="00A6195A" w:rsidP="00A6195A">
      <w:pPr>
        <w:rPr>
          <w:rFonts w:ascii="Calibri" w:hAnsi="Calibri" w:cs="Calibri"/>
          <w:color w:val="0070C0"/>
        </w:rPr>
      </w:pPr>
      <w:r w:rsidRPr="0019075F">
        <w:rPr>
          <w:rFonts w:ascii="Calibri" w:hAnsi="Calibri" w:cs="Calibri"/>
          <w:color w:val="0070C0"/>
        </w:rPr>
        <w:t>Successful testing is based on having well defined testing scripts and coordinating internal resources so test cases are executed in a timely manner.  </w:t>
      </w:r>
      <w:proofErr w:type="spellStart"/>
      <w:r w:rsidRPr="0019075F">
        <w:rPr>
          <w:rFonts w:ascii="Calibri" w:hAnsi="Calibri" w:cs="Calibri"/>
          <w:color w:val="0070C0"/>
        </w:rPr>
        <w:t>iteria</w:t>
      </w:r>
      <w:proofErr w:type="spellEnd"/>
      <w:r w:rsidRPr="0019075F">
        <w:rPr>
          <w:rFonts w:ascii="Calibri" w:hAnsi="Calibri" w:cs="Calibri"/>
          <w:color w:val="0070C0"/>
        </w:rPr>
        <w:t> will provide overall guidance and tracking services during the testing phases of the project to assist in coordinating the County’s resources and to work to make sure issues are rectified. </w:t>
      </w:r>
    </w:p>
    <w:p w14:paraId="7B44FF62" w14:textId="77777777" w:rsidR="00A6195A" w:rsidRPr="0019075F" w:rsidRDefault="00A6195A" w:rsidP="00A6195A">
      <w:pPr>
        <w:rPr>
          <w:rFonts w:ascii="Calibri" w:hAnsi="Calibri" w:cs="Calibri"/>
          <w:color w:val="0070C0"/>
        </w:rPr>
      </w:pPr>
      <w:r w:rsidRPr="0019075F">
        <w:rPr>
          <w:rFonts w:ascii="Calibri" w:hAnsi="Calibri" w:cs="Calibri"/>
          <w:color w:val="0070C0"/>
        </w:rPr>
        <w:t> </w:t>
      </w:r>
    </w:p>
    <w:p w14:paraId="21065B59" w14:textId="77777777" w:rsidR="00A6195A" w:rsidRPr="0019075F" w:rsidRDefault="00A6195A" w:rsidP="00A6195A">
      <w:pPr>
        <w:rPr>
          <w:rFonts w:ascii="Calibri" w:hAnsi="Calibri" w:cs="Calibri"/>
          <w:i/>
          <w:iCs/>
          <w:color w:val="0070C0"/>
        </w:rPr>
      </w:pPr>
      <w:r w:rsidRPr="0019075F">
        <w:rPr>
          <w:rFonts w:ascii="Calibri" w:hAnsi="Calibri" w:cs="Calibri"/>
          <w:i/>
          <w:iCs/>
          <w:color w:val="0070C0"/>
        </w:rPr>
        <w:lastRenderedPageBreak/>
        <w:t>Training </w:t>
      </w:r>
    </w:p>
    <w:p w14:paraId="0BEB2BD8" w14:textId="77777777" w:rsidR="00A6195A" w:rsidRPr="0019075F" w:rsidRDefault="00A6195A" w:rsidP="00A6195A">
      <w:pPr>
        <w:rPr>
          <w:rFonts w:ascii="Calibri" w:hAnsi="Calibri" w:cs="Calibri"/>
          <w:color w:val="0070C0"/>
        </w:rPr>
      </w:pPr>
      <w:r w:rsidRPr="0019075F">
        <w:rPr>
          <w:rFonts w:ascii="Calibri" w:hAnsi="Calibri" w:cs="Calibri"/>
          <w:color w:val="0070C0"/>
        </w:rPr>
        <w:t>The best coordinated project can be deemed a failure if the staff is not properly trained.  </w:t>
      </w:r>
      <w:proofErr w:type="spellStart"/>
      <w:r w:rsidRPr="0019075F">
        <w:rPr>
          <w:rFonts w:ascii="Calibri" w:hAnsi="Calibri" w:cs="Calibri"/>
          <w:color w:val="0070C0"/>
        </w:rPr>
        <w:t>iteria</w:t>
      </w:r>
      <w:proofErr w:type="spellEnd"/>
      <w:r w:rsidRPr="0019075F">
        <w:rPr>
          <w:rFonts w:ascii="Calibri" w:hAnsi="Calibri" w:cs="Calibri"/>
          <w:color w:val="0070C0"/>
        </w:rPr>
        <w:t> is proposing a “train-the-trainer” methodology, where we will train key users or “super users” who will then be responsible to train the County’s end user population.  As part of our approach, we will work with the County to help assess the capabilities of County staff.   </w:t>
      </w:r>
    </w:p>
    <w:p w14:paraId="57FDAE05" w14:textId="77777777" w:rsidR="00A6195A" w:rsidRPr="0019075F" w:rsidRDefault="00A6195A" w:rsidP="00180817">
      <w:pPr>
        <w:numPr>
          <w:ilvl w:val="0"/>
          <w:numId w:val="46"/>
        </w:numPr>
        <w:spacing w:after="120"/>
        <w:rPr>
          <w:rFonts w:ascii="Calibri" w:hAnsi="Calibri" w:cs="Calibri"/>
          <w:color w:val="0070C0"/>
        </w:rPr>
      </w:pPr>
      <w:r w:rsidRPr="0019075F">
        <w:rPr>
          <w:rFonts w:ascii="Calibri" w:hAnsi="Calibri" w:cs="Calibri"/>
          <w:color w:val="0070C0"/>
        </w:rPr>
        <w:t xml:space="preserve">Does the County have people that </w:t>
      </w:r>
      <w:proofErr w:type="gramStart"/>
      <w:r w:rsidRPr="0019075F">
        <w:rPr>
          <w:rFonts w:ascii="Calibri" w:hAnsi="Calibri" w:cs="Calibri"/>
          <w:color w:val="0070C0"/>
        </w:rPr>
        <w:t>are capable of conducting</w:t>
      </w:r>
      <w:proofErr w:type="gramEnd"/>
      <w:r w:rsidRPr="0019075F">
        <w:rPr>
          <w:rFonts w:ascii="Calibri" w:hAnsi="Calibri" w:cs="Calibri"/>
          <w:color w:val="0070C0"/>
        </w:rPr>
        <w:t xml:space="preserve"> training?   </w:t>
      </w:r>
    </w:p>
    <w:p w14:paraId="3A09EAA1" w14:textId="77777777" w:rsidR="00A6195A" w:rsidRPr="0019075F" w:rsidRDefault="00A6195A" w:rsidP="00180817">
      <w:pPr>
        <w:numPr>
          <w:ilvl w:val="0"/>
          <w:numId w:val="47"/>
        </w:numPr>
        <w:spacing w:after="120"/>
        <w:rPr>
          <w:rFonts w:ascii="Calibri" w:hAnsi="Calibri" w:cs="Calibri"/>
          <w:color w:val="0070C0"/>
        </w:rPr>
      </w:pPr>
      <w:r w:rsidRPr="0019075F">
        <w:rPr>
          <w:rFonts w:ascii="Calibri" w:hAnsi="Calibri" w:cs="Calibri"/>
          <w:color w:val="0070C0"/>
        </w:rPr>
        <w:t>Knowing the skillsets of your users, what training methods / materials are best suited for your staff? </w:t>
      </w:r>
    </w:p>
    <w:p w14:paraId="297B0326" w14:textId="77777777" w:rsidR="00A6195A" w:rsidRPr="0019075F" w:rsidRDefault="00A6195A" w:rsidP="00180817">
      <w:pPr>
        <w:numPr>
          <w:ilvl w:val="0"/>
          <w:numId w:val="48"/>
        </w:numPr>
        <w:spacing w:after="120"/>
        <w:rPr>
          <w:rFonts w:ascii="Calibri" w:hAnsi="Calibri" w:cs="Calibri"/>
          <w:color w:val="0070C0"/>
        </w:rPr>
      </w:pPr>
      <w:r w:rsidRPr="0019075F">
        <w:rPr>
          <w:rFonts w:ascii="Calibri" w:hAnsi="Calibri" w:cs="Calibri"/>
          <w:color w:val="0070C0"/>
        </w:rPr>
        <w:t>Does your internal staff have the bandwidth to conduct training during the project in the allotted time frame? </w:t>
      </w:r>
    </w:p>
    <w:p w14:paraId="35DF87C9" w14:textId="4C6656B5" w:rsidR="00350867" w:rsidRPr="0019075F" w:rsidRDefault="00A6195A" w:rsidP="00180817">
      <w:pPr>
        <w:numPr>
          <w:ilvl w:val="0"/>
          <w:numId w:val="49"/>
        </w:numPr>
        <w:spacing w:after="120"/>
        <w:rPr>
          <w:rFonts w:ascii="Calibri" w:hAnsi="Calibri" w:cs="Calibri"/>
          <w:color w:val="0070C0"/>
        </w:rPr>
      </w:pPr>
      <w:r w:rsidRPr="0019075F">
        <w:rPr>
          <w:rFonts w:ascii="Calibri" w:hAnsi="Calibri" w:cs="Calibri"/>
          <w:color w:val="0070C0"/>
        </w:rPr>
        <w:t>Do you have facilities where training can be conducted? </w:t>
      </w:r>
    </w:p>
    <w:p w14:paraId="1E031689" w14:textId="77777777" w:rsidR="00350867" w:rsidRPr="0019075F" w:rsidRDefault="00350867" w:rsidP="00350867">
      <w:pPr>
        <w:spacing w:after="120"/>
        <w:ind w:left="720"/>
        <w:rPr>
          <w:rFonts w:ascii="Calibri" w:hAnsi="Calibri" w:cs="Calibri"/>
          <w:color w:val="0070C0"/>
        </w:rPr>
      </w:pPr>
    </w:p>
    <w:p w14:paraId="582E00E5" w14:textId="2A59260C" w:rsidR="00451A6D" w:rsidRPr="0019075F" w:rsidRDefault="00451A6D" w:rsidP="00A6195A">
      <w:pPr>
        <w:rPr>
          <w:rFonts w:ascii="Calibri" w:hAnsi="Calibri" w:cs="Calibri"/>
          <w:color w:val="0070C0"/>
        </w:rPr>
      </w:pPr>
      <w:r w:rsidRPr="0019075F">
        <w:rPr>
          <w:rFonts w:ascii="Calibri" w:hAnsi="Calibri" w:cs="Calibri"/>
          <w:color w:val="0070C0"/>
        </w:rPr>
        <w:t xml:space="preserve">Preparing for these types of questions </w:t>
      </w:r>
      <w:proofErr w:type="gramStart"/>
      <w:r w:rsidRPr="0019075F">
        <w:rPr>
          <w:rFonts w:ascii="Calibri" w:hAnsi="Calibri" w:cs="Calibri"/>
          <w:color w:val="0070C0"/>
        </w:rPr>
        <w:t>early on in the</w:t>
      </w:r>
      <w:proofErr w:type="gramEnd"/>
      <w:r w:rsidRPr="0019075F">
        <w:rPr>
          <w:rFonts w:ascii="Calibri" w:hAnsi="Calibri" w:cs="Calibri"/>
          <w:color w:val="0070C0"/>
        </w:rPr>
        <w:t xml:space="preserve"> Project Plan / Methodology will minimize any surprises and help alleviate any unnecessary change orders and cost overruns.  If the County does not have the bandwidth to internally review these types of questions, </w:t>
      </w:r>
      <w:proofErr w:type="spellStart"/>
      <w:r w:rsidRPr="0019075F">
        <w:rPr>
          <w:rFonts w:ascii="Calibri" w:hAnsi="Calibri" w:cs="Calibri"/>
          <w:color w:val="0070C0"/>
        </w:rPr>
        <w:t>iteria</w:t>
      </w:r>
      <w:proofErr w:type="spellEnd"/>
      <w:r w:rsidRPr="0019075F">
        <w:rPr>
          <w:rFonts w:ascii="Calibri" w:hAnsi="Calibri" w:cs="Calibri"/>
          <w:color w:val="0070C0"/>
        </w:rPr>
        <w:t xml:space="preserve"> can </w:t>
      </w:r>
      <w:proofErr w:type="gramStart"/>
      <w:r w:rsidRPr="0019075F">
        <w:rPr>
          <w:rFonts w:ascii="Calibri" w:hAnsi="Calibri" w:cs="Calibri"/>
          <w:color w:val="0070C0"/>
        </w:rPr>
        <w:t>provide assistance</w:t>
      </w:r>
      <w:proofErr w:type="gramEnd"/>
      <w:r w:rsidRPr="0019075F">
        <w:rPr>
          <w:rFonts w:ascii="Calibri" w:hAnsi="Calibri" w:cs="Calibri"/>
          <w:color w:val="0070C0"/>
        </w:rPr>
        <w:t xml:space="preserve"> in this area as part of our overall Project Management Services.</w:t>
      </w:r>
    </w:p>
    <w:p w14:paraId="68EEA9DA" w14:textId="6F67B418" w:rsidR="00A6195A" w:rsidRPr="0019075F" w:rsidRDefault="00A6195A" w:rsidP="00A6195A">
      <w:pPr>
        <w:rPr>
          <w:rFonts w:ascii="Calibri" w:hAnsi="Calibri" w:cs="Calibri"/>
          <w:color w:val="0070C0"/>
        </w:rPr>
      </w:pPr>
    </w:p>
    <w:p w14:paraId="26F70742" w14:textId="77777777" w:rsidR="00A6195A" w:rsidRPr="0019075F" w:rsidRDefault="00A6195A" w:rsidP="00A6195A">
      <w:pPr>
        <w:rPr>
          <w:rFonts w:ascii="Calibri" w:hAnsi="Calibri" w:cs="Calibri"/>
          <w:i/>
          <w:iCs/>
          <w:color w:val="0070C0"/>
        </w:rPr>
      </w:pPr>
      <w:r w:rsidRPr="0019075F">
        <w:rPr>
          <w:rFonts w:ascii="Calibri" w:hAnsi="Calibri" w:cs="Calibri"/>
          <w:i/>
          <w:iCs/>
          <w:color w:val="0070C0"/>
        </w:rPr>
        <w:t>Go-Live Cutover  </w:t>
      </w:r>
    </w:p>
    <w:p w14:paraId="6DDE3A80" w14:textId="77777777" w:rsidR="00A6195A" w:rsidRPr="0019075F" w:rsidRDefault="00A6195A" w:rsidP="00A6195A">
      <w:pPr>
        <w:rPr>
          <w:rFonts w:ascii="Calibri" w:hAnsi="Calibri" w:cs="Calibri"/>
          <w:color w:val="0070C0"/>
        </w:rPr>
      </w:pPr>
      <w:r w:rsidRPr="0019075F">
        <w:rPr>
          <w:rFonts w:ascii="Calibri" w:hAnsi="Calibri" w:cs="Calibri"/>
          <w:color w:val="0070C0"/>
        </w:rPr>
        <w:t xml:space="preserve">Cutover weekend / go-live is a multi-day 24 X 7 process.  This requires a detailed Business Continuity Plan and strong coordinated efforts </w:t>
      </w:r>
      <w:proofErr w:type="gramStart"/>
      <w:r w:rsidRPr="0019075F">
        <w:rPr>
          <w:rFonts w:ascii="Calibri" w:hAnsi="Calibri" w:cs="Calibri"/>
          <w:color w:val="0070C0"/>
        </w:rPr>
        <w:t>in order to</w:t>
      </w:r>
      <w:proofErr w:type="gramEnd"/>
      <w:r w:rsidRPr="0019075F">
        <w:rPr>
          <w:rFonts w:ascii="Calibri" w:hAnsi="Calibri" w:cs="Calibri"/>
          <w:color w:val="0070C0"/>
        </w:rPr>
        <w:t xml:space="preserve"> be successful.  Items that need to be addressed during this cycle can include: </w:t>
      </w:r>
    </w:p>
    <w:p w14:paraId="0177444E" w14:textId="77777777" w:rsidR="00A6195A" w:rsidRPr="0019075F" w:rsidRDefault="00A6195A" w:rsidP="00180817">
      <w:pPr>
        <w:numPr>
          <w:ilvl w:val="0"/>
          <w:numId w:val="50"/>
        </w:numPr>
        <w:spacing w:after="0"/>
        <w:rPr>
          <w:rFonts w:ascii="Calibri" w:hAnsi="Calibri" w:cs="Calibri"/>
          <w:color w:val="0070C0"/>
        </w:rPr>
      </w:pPr>
      <w:r w:rsidRPr="0019075F">
        <w:rPr>
          <w:rFonts w:ascii="Calibri" w:hAnsi="Calibri" w:cs="Calibri"/>
          <w:color w:val="0070C0"/>
        </w:rPr>
        <w:t>Data extracts and conversion processes </w:t>
      </w:r>
    </w:p>
    <w:p w14:paraId="578404EE" w14:textId="77777777" w:rsidR="00A6195A" w:rsidRPr="0019075F" w:rsidRDefault="00A6195A" w:rsidP="00180817">
      <w:pPr>
        <w:numPr>
          <w:ilvl w:val="0"/>
          <w:numId w:val="51"/>
        </w:numPr>
        <w:spacing w:after="0"/>
        <w:rPr>
          <w:rFonts w:ascii="Calibri" w:hAnsi="Calibri" w:cs="Calibri"/>
          <w:color w:val="0070C0"/>
        </w:rPr>
      </w:pPr>
      <w:r w:rsidRPr="0019075F">
        <w:rPr>
          <w:rFonts w:ascii="Calibri" w:hAnsi="Calibri" w:cs="Calibri"/>
          <w:color w:val="0070C0"/>
        </w:rPr>
        <w:t>Following the Business Continuity Plan </w:t>
      </w:r>
    </w:p>
    <w:p w14:paraId="7EBDF8D2" w14:textId="77777777" w:rsidR="00A6195A" w:rsidRPr="0019075F" w:rsidRDefault="00A6195A" w:rsidP="00180817">
      <w:pPr>
        <w:numPr>
          <w:ilvl w:val="0"/>
          <w:numId w:val="52"/>
        </w:numPr>
        <w:spacing w:after="0"/>
        <w:rPr>
          <w:rFonts w:ascii="Calibri" w:hAnsi="Calibri" w:cs="Calibri"/>
          <w:color w:val="0070C0"/>
        </w:rPr>
      </w:pPr>
      <w:r w:rsidRPr="0019075F">
        <w:rPr>
          <w:rFonts w:ascii="Calibri" w:hAnsi="Calibri" w:cs="Calibri"/>
          <w:color w:val="0070C0"/>
        </w:rPr>
        <w:t>Accounting for downtime during the process. </w:t>
      </w:r>
    </w:p>
    <w:p w14:paraId="58FF9E34" w14:textId="77777777" w:rsidR="00A6195A" w:rsidRPr="0019075F" w:rsidRDefault="00A6195A" w:rsidP="00180817">
      <w:pPr>
        <w:numPr>
          <w:ilvl w:val="0"/>
          <w:numId w:val="53"/>
        </w:numPr>
        <w:spacing w:after="0"/>
        <w:rPr>
          <w:rFonts w:ascii="Calibri" w:hAnsi="Calibri" w:cs="Calibri"/>
          <w:color w:val="0070C0"/>
        </w:rPr>
      </w:pPr>
      <w:r w:rsidRPr="0019075F">
        <w:rPr>
          <w:rFonts w:ascii="Calibri" w:hAnsi="Calibri" w:cs="Calibri"/>
          <w:color w:val="0070C0"/>
        </w:rPr>
        <w:t>Shutting down legacy applications </w:t>
      </w:r>
    </w:p>
    <w:p w14:paraId="61650BED" w14:textId="77777777" w:rsidR="00A6195A" w:rsidRPr="0019075F" w:rsidRDefault="00A6195A" w:rsidP="00180817">
      <w:pPr>
        <w:numPr>
          <w:ilvl w:val="0"/>
          <w:numId w:val="54"/>
        </w:numPr>
        <w:spacing w:after="0"/>
        <w:rPr>
          <w:rFonts w:ascii="Calibri" w:hAnsi="Calibri" w:cs="Calibri"/>
          <w:color w:val="0070C0"/>
        </w:rPr>
      </w:pPr>
      <w:r w:rsidRPr="0019075F">
        <w:rPr>
          <w:rFonts w:ascii="Calibri" w:hAnsi="Calibri" w:cs="Calibri"/>
          <w:color w:val="0070C0"/>
        </w:rPr>
        <w:t>Re-directing interfaces </w:t>
      </w:r>
    </w:p>
    <w:p w14:paraId="7C877788" w14:textId="77777777" w:rsidR="00A6195A" w:rsidRPr="0019075F" w:rsidRDefault="00A6195A" w:rsidP="00180817">
      <w:pPr>
        <w:numPr>
          <w:ilvl w:val="0"/>
          <w:numId w:val="55"/>
        </w:numPr>
        <w:spacing w:after="0"/>
        <w:rPr>
          <w:rFonts w:ascii="Calibri" w:hAnsi="Calibri" w:cs="Calibri"/>
          <w:color w:val="0070C0"/>
        </w:rPr>
      </w:pPr>
      <w:r w:rsidRPr="0019075F">
        <w:rPr>
          <w:rFonts w:ascii="Calibri" w:hAnsi="Calibri" w:cs="Calibri"/>
          <w:color w:val="0070C0"/>
        </w:rPr>
        <w:t>Coordinating access to the facilities 24 x 7 </w:t>
      </w:r>
    </w:p>
    <w:p w14:paraId="7401A6F2" w14:textId="77777777" w:rsidR="00A6195A" w:rsidRPr="0019075F" w:rsidRDefault="00A6195A" w:rsidP="00180817">
      <w:pPr>
        <w:numPr>
          <w:ilvl w:val="0"/>
          <w:numId w:val="56"/>
        </w:numPr>
        <w:spacing w:after="0"/>
        <w:rPr>
          <w:rFonts w:ascii="Calibri" w:hAnsi="Calibri" w:cs="Calibri"/>
          <w:color w:val="0070C0"/>
        </w:rPr>
      </w:pPr>
      <w:r w:rsidRPr="0019075F">
        <w:rPr>
          <w:rFonts w:ascii="Calibri" w:hAnsi="Calibri" w:cs="Calibri"/>
          <w:color w:val="0070C0"/>
        </w:rPr>
        <w:t>Final configuration review </w:t>
      </w:r>
    </w:p>
    <w:p w14:paraId="7E6E8C91" w14:textId="77777777" w:rsidR="00A6195A" w:rsidRDefault="00A6195A" w:rsidP="00180817">
      <w:pPr>
        <w:numPr>
          <w:ilvl w:val="0"/>
          <w:numId w:val="57"/>
        </w:numPr>
        <w:spacing w:after="0"/>
        <w:rPr>
          <w:rFonts w:ascii="Calibri" w:hAnsi="Calibri" w:cs="Calibri"/>
          <w:color w:val="0070C0"/>
        </w:rPr>
      </w:pPr>
      <w:r w:rsidRPr="0019075F">
        <w:rPr>
          <w:rFonts w:ascii="Calibri" w:hAnsi="Calibri" w:cs="Calibri"/>
          <w:color w:val="0070C0"/>
        </w:rPr>
        <w:t>Coordinating the go / no-go decision </w:t>
      </w:r>
    </w:p>
    <w:p w14:paraId="063D8D82" w14:textId="77777777" w:rsidR="00296913" w:rsidRPr="0019075F" w:rsidRDefault="00296913" w:rsidP="00296913">
      <w:pPr>
        <w:spacing w:after="0"/>
        <w:ind w:left="720"/>
        <w:rPr>
          <w:rFonts w:ascii="Calibri" w:hAnsi="Calibri" w:cs="Calibri"/>
          <w:color w:val="0070C0"/>
        </w:rPr>
      </w:pPr>
    </w:p>
    <w:p w14:paraId="768FB076" w14:textId="5FAC161B" w:rsidR="00A6195A" w:rsidRPr="0019075F" w:rsidRDefault="00A6195A" w:rsidP="00A6195A">
      <w:pPr>
        <w:rPr>
          <w:rFonts w:ascii="Calibri" w:hAnsi="Calibri" w:cs="Calibri"/>
          <w:color w:val="0070C0"/>
        </w:rPr>
      </w:pPr>
      <w:r w:rsidRPr="0019075F">
        <w:rPr>
          <w:rFonts w:ascii="Calibri" w:hAnsi="Calibri" w:cs="Calibri"/>
          <w:color w:val="0070C0"/>
        </w:rPr>
        <w:t> As part of our overall Project Management Services, </w:t>
      </w:r>
      <w:proofErr w:type="spellStart"/>
      <w:r w:rsidRPr="0019075F">
        <w:rPr>
          <w:rFonts w:ascii="Calibri" w:hAnsi="Calibri" w:cs="Calibri"/>
          <w:color w:val="0070C0"/>
        </w:rPr>
        <w:t>iteria</w:t>
      </w:r>
      <w:proofErr w:type="spellEnd"/>
      <w:r w:rsidRPr="0019075F">
        <w:rPr>
          <w:rFonts w:ascii="Calibri" w:hAnsi="Calibri" w:cs="Calibri"/>
          <w:color w:val="0070C0"/>
        </w:rPr>
        <w:t xml:space="preserve"> works with the County for the go-live cutover to make sure the Cutover Plan is being followed, ensuring the communication channels are open to the County’s Executives during the process as we work through the extractions and </w:t>
      </w:r>
      <w:proofErr w:type="gramStart"/>
      <w:r w:rsidRPr="0019075F">
        <w:rPr>
          <w:rFonts w:ascii="Calibri" w:hAnsi="Calibri" w:cs="Calibri"/>
          <w:color w:val="0070C0"/>
        </w:rPr>
        <w:t>preparing of</w:t>
      </w:r>
      <w:proofErr w:type="gramEnd"/>
      <w:r w:rsidRPr="0019075F">
        <w:rPr>
          <w:rFonts w:ascii="Calibri" w:hAnsi="Calibri" w:cs="Calibri"/>
          <w:color w:val="0070C0"/>
        </w:rPr>
        <w:t xml:space="preserve"> final data for conversion and final configurations. </w:t>
      </w:r>
    </w:p>
    <w:p w14:paraId="53F2649C" w14:textId="77777777" w:rsidR="00296913" w:rsidRDefault="00A6195A" w:rsidP="00A6195A">
      <w:pPr>
        <w:rPr>
          <w:rFonts w:ascii="Calibri" w:hAnsi="Calibri" w:cs="Calibri"/>
          <w:color w:val="0070C0"/>
        </w:rPr>
      </w:pPr>
      <w:r w:rsidRPr="0019075F">
        <w:rPr>
          <w:rFonts w:ascii="Calibri" w:hAnsi="Calibri" w:cs="Calibri"/>
          <w:color w:val="0070C0"/>
        </w:rPr>
        <w:t> </w:t>
      </w:r>
    </w:p>
    <w:p w14:paraId="7F3B03EB" w14:textId="711529D3" w:rsidR="00A6195A" w:rsidRPr="0019075F" w:rsidRDefault="00A6195A" w:rsidP="00A6195A">
      <w:pPr>
        <w:rPr>
          <w:rFonts w:ascii="Calibri" w:hAnsi="Calibri" w:cs="Calibri"/>
          <w:i/>
          <w:iCs/>
          <w:color w:val="0070C0"/>
        </w:rPr>
      </w:pPr>
      <w:r w:rsidRPr="0019075F">
        <w:rPr>
          <w:rFonts w:ascii="Calibri" w:hAnsi="Calibri" w:cs="Calibri"/>
          <w:i/>
          <w:iCs/>
          <w:color w:val="0070C0"/>
        </w:rPr>
        <w:lastRenderedPageBreak/>
        <w:t>Support / Help Desk </w:t>
      </w:r>
    </w:p>
    <w:p w14:paraId="5F6D92DF" w14:textId="77777777" w:rsidR="00296913" w:rsidRPr="0019075F" w:rsidRDefault="00296913" w:rsidP="00296913">
      <w:pPr>
        <w:rPr>
          <w:rFonts w:ascii="Calibri" w:hAnsi="Calibri" w:cs="Calibri"/>
          <w:color w:val="0070C0"/>
        </w:rPr>
      </w:pPr>
      <w:proofErr w:type="spellStart"/>
      <w:r w:rsidRPr="0019075F">
        <w:rPr>
          <w:rFonts w:ascii="Calibri" w:hAnsi="Calibri" w:cs="Calibri"/>
          <w:color w:val="0070C0"/>
        </w:rPr>
        <w:t>iteria</w:t>
      </w:r>
      <w:proofErr w:type="spellEnd"/>
      <w:r w:rsidRPr="0019075F">
        <w:rPr>
          <w:rFonts w:ascii="Calibri" w:hAnsi="Calibri" w:cs="Calibri"/>
          <w:color w:val="0070C0"/>
        </w:rPr>
        <w:t xml:space="preserve"> has proposed / budgeted post implementation support services as part of the initial contract.  We have included </w:t>
      </w:r>
      <w:proofErr w:type="gramStart"/>
      <w:r w:rsidRPr="0019075F">
        <w:rPr>
          <w:rFonts w:ascii="Calibri" w:hAnsi="Calibri" w:cs="Calibri"/>
          <w:color w:val="0070C0"/>
        </w:rPr>
        <w:t>4-weeks</w:t>
      </w:r>
      <w:proofErr w:type="gramEnd"/>
      <w:r w:rsidRPr="0019075F">
        <w:rPr>
          <w:rFonts w:ascii="Calibri" w:hAnsi="Calibri" w:cs="Calibri"/>
          <w:color w:val="0070C0"/>
        </w:rPr>
        <w:t xml:space="preserve"> of post implementation support as part of our overall proposal.  During this phase, </w:t>
      </w:r>
      <w:proofErr w:type="spellStart"/>
      <w:r w:rsidRPr="0019075F">
        <w:rPr>
          <w:rFonts w:ascii="Calibri" w:hAnsi="Calibri" w:cs="Calibri"/>
          <w:color w:val="0070C0"/>
        </w:rPr>
        <w:t>iteria</w:t>
      </w:r>
      <w:proofErr w:type="spellEnd"/>
      <w:r w:rsidRPr="0019075F">
        <w:rPr>
          <w:rFonts w:ascii="Calibri" w:hAnsi="Calibri" w:cs="Calibri"/>
          <w:color w:val="0070C0"/>
        </w:rPr>
        <w:t xml:space="preserve"> serves as L1, L2, L3 support as well as does knowledge transfer to the County’s staff as part of the transition.  We incorporate onshore / offshore model, so teams are available around the clock.  </w:t>
      </w:r>
      <w:proofErr w:type="spellStart"/>
      <w:r w:rsidRPr="0019075F">
        <w:rPr>
          <w:rFonts w:ascii="Calibri" w:hAnsi="Calibri" w:cs="Calibri"/>
          <w:color w:val="0070C0"/>
        </w:rPr>
        <w:t>iteria</w:t>
      </w:r>
      <w:proofErr w:type="spellEnd"/>
      <w:r w:rsidRPr="0019075F">
        <w:rPr>
          <w:rFonts w:ascii="Calibri" w:hAnsi="Calibri" w:cs="Calibri"/>
          <w:color w:val="0070C0"/>
        </w:rPr>
        <w:t xml:space="preserve"> will typically utilize a ticketing system for logging / tracking any support issues.  However, we are also on-site during Post Implementation Support (for 30 days), during this time we are actively working with the County as issues or questions arise in </w:t>
      </w:r>
      <w:proofErr w:type="gramStart"/>
      <w:r w:rsidRPr="0019075F">
        <w:rPr>
          <w:rFonts w:ascii="Calibri" w:hAnsi="Calibri" w:cs="Calibri"/>
          <w:color w:val="0070C0"/>
        </w:rPr>
        <w:t>real-time</w:t>
      </w:r>
      <w:proofErr w:type="gramEnd"/>
      <w:r w:rsidRPr="0019075F">
        <w:rPr>
          <w:rFonts w:ascii="Calibri" w:hAnsi="Calibri" w:cs="Calibri"/>
          <w:color w:val="0070C0"/>
        </w:rPr>
        <w:t>.</w:t>
      </w:r>
    </w:p>
    <w:p w14:paraId="511ACE81" w14:textId="4EE0EE9A" w:rsidR="003E51C0" w:rsidRPr="00966F80" w:rsidRDefault="003E51C0" w:rsidP="003E51C0">
      <w:pPr>
        <w:pStyle w:val="Heading2"/>
      </w:pPr>
      <w:bookmarkStart w:id="21" w:name="_Toc215497789"/>
      <w:r>
        <w:t>Staffing Approach</w:t>
      </w:r>
      <w:bookmarkEnd w:id="21"/>
      <w:r w:rsidRPr="00966F80">
        <w:t> </w:t>
      </w:r>
    </w:p>
    <w:p w14:paraId="7ADBA8B7" w14:textId="6851B739" w:rsidR="008E46F5" w:rsidRPr="0019075F" w:rsidRDefault="008E46F5" w:rsidP="00074C15">
      <w:pPr>
        <w:spacing w:after="0"/>
        <w:rPr>
          <w:rFonts w:ascii="Calibri" w:hAnsi="Calibri" w:cs="Calibri"/>
          <w:color w:val="0070C0"/>
        </w:rPr>
      </w:pPr>
      <w:r w:rsidRPr="0019075F">
        <w:rPr>
          <w:rFonts w:ascii="Calibri" w:hAnsi="Calibri" w:cs="Calibri"/>
          <w:color w:val="0070C0"/>
        </w:rPr>
        <w:t>As previously mentioned, </w:t>
      </w:r>
      <w:proofErr w:type="spellStart"/>
      <w:r w:rsidRPr="0019075F">
        <w:rPr>
          <w:rFonts w:ascii="Calibri" w:hAnsi="Calibri" w:cs="Calibri"/>
          <w:color w:val="0070C0"/>
        </w:rPr>
        <w:t>iteria’s</w:t>
      </w:r>
      <w:proofErr w:type="spellEnd"/>
      <w:r w:rsidRPr="0019075F">
        <w:rPr>
          <w:rFonts w:ascii="Calibri" w:hAnsi="Calibri" w:cs="Calibri"/>
          <w:color w:val="0070C0"/>
        </w:rPr>
        <w:t> overall methodology goes back to the basics.  Implementations are more successful when there is an on-site presence.  However, we do not need to be on-site just to be on-site.  On-site presence will come in waves based on the phase of the project we are on.  The exact schedule itself will be one of the first items reviewed upon project start, as we recognize the County’s staff will most likely have their existing full-time jobs / duties to also contend with.  The following table illustrates an initial estimate of when we would be on and off-site.   </w:t>
      </w:r>
    </w:p>
    <w:p w14:paraId="57E47C2D" w14:textId="77777777" w:rsidR="008E46F5" w:rsidRPr="0019075F" w:rsidRDefault="008E46F5" w:rsidP="008E46F5">
      <w:pPr>
        <w:rPr>
          <w:rFonts w:ascii="Calibri" w:hAnsi="Calibri" w:cs="Calibri"/>
          <w:color w:val="0070C0"/>
        </w:rPr>
      </w:pPr>
      <w:r w:rsidRPr="0019075F">
        <w:rPr>
          <w:rFonts w:ascii="Calibri" w:hAnsi="Calibri" w:cs="Calibri"/>
          <w:color w:val="0070C0"/>
        </w:rPr>
        <w:t> </w:t>
      </w:r>
    </w:p>
    <w:tbl>
      <w:tblPr>
        <w:tblW w:w="0" w:type="dxa"/>
        <w:tblInd w:w="13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2520"/>
      </w:tblGrid>
      <w:tr w:rsidR="008E46F5" w:rsidRPr="0019075F" w14:paraId="211EF956" w14:textId="77777777" w:rsidTr="00D90F4A">
        <w:trPr>
          <w:trHeight w:val="300"/>
          <w:tblHeader/>
        </w:trPr>
        <w:tc>
          <w:tcPr>
            <w:tcW w:w="2865" w:type="dxa"/>
            <w:tcBorders>
              <w:top w:val="single" w:sz="6" w:space="0" w:color="000000"/>
              <w:left w:val="single" w:sz="6" w:space="0" w:color="000000"/>
              <w:bottom w:val="single" w:sz="6" w:space="0" w:color="000000"/>
              <w:right w:val="single" w:sz="6" w:space="0" w:color="000000"/>
            </w:tcBorders>
            <w:shd w:val="clear" w:color="auto" w:fill="D1D1D1"/>
            <w:vAlign w:val="center"/>
            <w:hideMark/>
          </w:tcPr>
          <w:p w14:paraId="737CA263" w14:textId="1C8CC67B" w:rsidR="008E46F5" w:rsidRPr="0019075F" w:rsidRDefault="000131C8" w:rsidP="00635654">
            <w:pPr>
              <w:rPr>
                <w:rFonts w:ascii="Calibri" w:hAnsi="Calibri" w:cs="Calibri"/>
                <w:b/>
                <w:bCs/>
                <w:color w:val="0070C0"/>
              </w:rPr>
            </w:pPr>
            <w:r>
              <w:rPr>
                <w:rFonts w:ascii="Calibri" w:hAnsi="Calibri" w:cs="Calibri"/>
                <w:b/>
                <w:bCs/>
                <w:color w:val="0070C0"/>
              </w:rPr>
              <w:t xml:space="preserve">Project </w:t>
            </w:r>
            <w:r w:rsidR="008E46F5" w:rsidRPr="0019075F">
              <w:rPr>
                <w:rFonts w:ascii="Calibri" w:hAnsi="Calibri" w:cs="Calibri"/>
                <w:b/>
                <w:bCs/>
                <w:color w:val="0070C0"/>
              </w:rPr>
              <w:t>Phase</w:t>
            </w:r>
          </w:p>
        </w:tc>
        <w:tc>
          <w:tcPr>
            <w:tcW w:w="2520" w:type="dxa"/>
            <w:tcBorders>
              <w:top w:val="single" w:sz="6" w:space="0" w:color="000000"/>
              <w:left w:val="single" w:sz="6" w:space="0" w:color="000000"/>
              <w:bottom w:val="single" w:sz="6" w:space="0" w:color="000000"/>
              <w:right w:val="single" w:sz="6" w:space="0" w:color="000000"/>
            </w:tcBorders>
            <w:shd w:val="clear" w:color="auto" w:fill="D1D1D1"/>
            <w:vAlign w:val="center"/>
            <w:hideMark/>
          </w:tcPr>
          <w:p w14:paraId="0F6E9A37" w14:textId="0512C25B" w:rsidR="008E46F5" w:rsidRPr="0019075F" w:rsidRDefault="008E46F5" w:rsidP="001021DC">
            <w:pPr>
              <w:ind w:left="117"/>
              <w:rPr>
                <w:rFonts w:ascii="Calibri" w:hAnsi="Calibri" w:cs="Calibri"/>
                <w:b/>
                <w:bCs/>
                <w:color w:val="0070C0"/>
              </w:rPr>
            </w:pPr>
            <w:r w:rsidRPr="0019075F">
              <w:rPr>
                <w:rFonts w:ascii="Calibri" w:hAnsi="Calibri" w:cs="Calibri"/>
                <w:b/>
                <w:bCs/>
                <w:color w:val="0070C0"/>
              </w:rPr>
              <w:t>Percentage On-site</w:t>
            </w:r>
          </w:p>
        </w:tc>
      </w:tr>
      <w:tr w:rsidR="008E46F5" w:rsidRPr="0019075F" w14:paraId="55F59018" w14:textId="77777777" w:rsidTr="00635654">
        <w:trPr>
          <w:trHeight w:val="300"/>
        </w:trPr>
        <w:tc>
          <w:tcPr>
            <w:tcW w:w="2865" w:type="dxa"/>
            <w:tcBorders>
              <w:top w:val="single" w:sz="6" w:space="0" w:color="000000"/>
              <w:left w:val="single" w:sz="6" w:space="0" w:color="000000"/>
              <w:bottom w:val="single" w:sz="6" w:space="0" w:color="000000"/>
              <w:right w:val="single" w:sz="6" w:space="0" w:color="000000"/>
            </w:tcBorders>
            <w:hideMark/>
          </w:tcPr>
          <w:p w14:paraId="3C502B6A" w14:textId="77777777" w:rsidR="008E46F5" w:rsidRPr="0019075F" w:rsidRDefault="008E46F5" w:rsidP="000131C8">
            <w:pPr>
              <w:ind w:left="104"/>
              <w:rPr>
                <w:rFonts w:ascii="Calibri" w:hAnsi="Calibri" w:cs="Calibri"/>
                <w:color w:val="0070C0"/>
              </w:rPr>
            </w:pPr>
            <w:r w:rsidRPr="0019075F">
              <w:rPr>
                <w:rFonts w:ascii="Calibri" w:hAnsi="Calibri" w:cs="Calibri"/>
                <w:color w:val="0070C0"/>
              </w:rPr>
              <w:t>Requirements Gathering </w:t>
            </w:r>
          </w:p>
        </w:tc>
        <w:tc>
          <w:tcPr>
            <w:tcW w:w="2520" w:type="dxa"/>
            <w:tcBorders>
              <w:top w:val="single" w:sz="6" w:space="0" w:color="000000"/>
              <w:left w:val="single" w:sz="6" w:space="0" w:color="000000"/>
              <w:bottom w:val="single" w:sz="6" w:space="0" w:color="000000"/>
              <w:right w:val="single" w:sz="6" w:space="0" w:color="000000"/>
            </w:tcBorders>
            <w:hideMark/>
          </w:tcPr>
          <w:p w14:paraId="6A9E4CCF" w14:textId="5FA70FDC" w:rsidR="008E46F5" w:rsidRPr="0019075F" w:rsidRDefault="008E46F5" w:rsidP="000131C8">
            <w:pPr>
              <w:jc w:val="center"/>
              <w:rPr>
                <w:rFonts w:ascii="Calibri" w:hAnsi="Calibri" w:cs="Calibri"/>
                <w:color w:val="0070C0"/>
              </w:rPr>
            </w:pPr>
            <w:r w:rsidRPr="0019075F">
              <w:rPr>
                <w:rFonts w:ascii="Calibri" w:hAnsi="Calibri" w:cs="Calibri"/>
                <w:color w:val="0070C0"/>
              </w:rPr>
              <w:t>100%</w:t>
            </w:r>
          </w:p>
        </w:tc>
      </w:tr>
      <w:tr w:rsidR="008E46F5" w:rsidRPr="0019075F" w14:paraId="4C1A7BC6" w14:textId="77777777" w:rsidTr="00635654">
        <w:trPr>
          <w:trHeight w:val="300"/>
        </w:trPr>
        <w:tc>
          <w:tcPr>
            <w:tcW w:w="2865" w:type="dxa"/>
            <w:tcBorders>
              <w:top w:val="single" w:sz="6" w:space="0" w:color="000000"/>
              <w:left w:val="single" w:sz="6" w:space="0" w:color="000000"/>
              <w:bottom w:val="single" w:sz="6" w:space="0" w:color="000000"/>
              <w:right w:val="single" w:sz="6" w:space="0" w:color="000000"/>
            </w:tcBorders>
            <w:hideMark/>
          </w:tcPr>
          <w:p w14:paraId="48A5BBF7" w14:textId="77777777" w:rsidR="008E46F5" w:rsidRPr="0019075F" w:rsidRDefault="008E46F5" w:rsidP="000131C8">
            <w:pPr>
              <w:ind w:left="104"/>
              <w:rPr>
                <w:rFonts w:ascii="Calibri" w:hAnsi="Calibri" w:cs="Calibri"/>
                <w:color w:val="0070C0"/>
              </w:rPr>
            </w:pPr>
            <w:r w:rsidRPr="0019075F">
              <w:rPr>
                <w:rFonts w:ascii="Calibri" w:hAnsi="Calibri" w:cs="Calibri"/>
                <w:color w:val="0070C0"/>
              </w:rPr>
              <w:t>Documentation </w:t>
            </w:r>
          </w:p>
        </w:tc>
        <w:tc>
          <w:tcPr>
            <w:tcW w:w="2520" w:type="dxa"/>
            <w:tcBorders>
              <w:top w:val="single" w:sz="6" w:space="0" w:color="000000"/>
              <w:left w:val="single" w:sz="6" w:space="0" w:color="000000"/>
              <w:bottom w:val="single" w:sz="6" w:space="0" w:color="000000"/>
              <w:right w:val="single" w:sz="6" w:space="0" w:color="000000"/>
            </w:tcBorders>
            <w:hideMark/>
          </w:tcPr>
          <w:p w14:paraId="1928C501" w14:textId="27184716" w:rsidR="008E46F5" w:rsidRPr="0019075F" w:rsidRDefault="008E46F5" w:rsidP="000131C8">
            <w:pPr>
              <w:jc w:val="center"/>
              <w:rPr>
                <w:rFonts w:ascii="Calibri" w:hAnsi="Calibri" w:cs="Calibri"/>
                <w:color w:val="0070C0"/>
              </w:rPr>
            </w:pPr>
            <w:r w:rsidRPr="0019075F">
              <w:rPr>
                <w:rFonts w:ascii="Calibri" w:hAnsi="Calibri" w:cs="Calibri"/>
                <w:color w:val="0070C0"/>
              </w:rPr>
              <w:t>25%</w:t>
            </w:r>
          </w:p>
        </w:tc>
      </w:tr>
      <w:tr w:rsidR="008E46F5" w:rsidRPr="0019075F" w14:paraId="02BD17A1" w14:textId="77777777" w:rsidTr="00635654">
        <w:trPr>
          <w:trHeight w:val="300"/>
        </w:trPr>
        <w:tc>
          <w:tcPr>
            <w:tcW w:w="2865" w:type="dxa"/>
            <w:tcBorders>
              <w:top w:val="single" w:sz="6" w:space="0" w:color="000000"/>
              <w:left w:val="single" w:sz="6" w:space="0" w:color="000000"/>
              <w:bottom w:val="single" w:sz="6" w:space="0" w:color="000000"/>
              <w:right w:val="single" w:sz="6" w:space="0" w:color="000000"/>
            </w:tcBorders>
            <w:hideMark/>
          </w:tcPr>
          <w:p w14:paraId="2F0B2E8D" w14:textId="77777777" w:rsidR="008E46F5" w:rsidRPr="0019075F" w:rsidRDefault="008E46F5" w:rsidP="000131C8">
            <w:pPr>
              <w:ind w:left="104"/>
              <w:rPr>
                <w:rFonts w:ascii="Calibri" w:hAnsi="Calibri" w:cs="Calibri"/>
                <w:color w:val="0070C0"/>
              </w:rPr>
            </w:pPr>
            <w:r w:rsidRPr="0019075F">
              <w:rPr>
                <w:rFonts w:ascii="Calibri" w:hAnsi="Calibri" w:cs="Calibri"/>
                <w:color w:val="0070C0"/>
              </w:rPr>
              <w:t>Document Review </w:t>
            </w:r>
          </w:p>
        </w:tc>
        <w:tc>
          <w:tcPr>
            <w:tcW w:w="2520" w:type="dxa"/>
            <w:tcBorders>
              <w:top w:val="single" w:sz="6" w:space="0" w:color="000000"/>
              <w:left w:val="single" w:sz="6" w:space="0" w:color="000000"/>
              <w:bottom w:val="single" w:sz="6" w:space="0" w:color="000000"/>
              <w:right w:val="single" w:sz="6" w:space="0" w:color="000000"/>
            </w:tcBorders>
            <w:hideMark/>
          </w:tcPr>
          <w:p w14:paraId="5B05A5F9" w14:textId="696BDA80" w:rsidR="008E46F5" w:rsidRPr="0019075F" w:rsidRDefault="008E46F5" w:rsidP="000131C8">
            <w:pPr>
              <w:jc w:val="center"/>
              <w:rPr>
                <w:rFonts w:ascii="Calibri" w:hAnsi="Calibri" w:cs="Calibri"/>
                <w:color w:val="0070C0"/>
              </w:rPr>
            </w:pPr>
            <w:r w:rsidRPr="0019075F">
              <w:rPr>
                <w:rFonts w:ascii="Calibri" w:hAnsi="Calibri" w:cs="Calibri"/>
                <w:color w:val="0070C0"/>
              </w:rPr>
              <w:t>100%</w:t>
            </w:r>
          </w:p>
        </w:tc>
      </w:tr>
      <w:tr w:rsidR="008E46F5" w:rsidRPr="0019075F" w14:paraId="0F3AE128" w14:textId="77777777" w:rsidTr="00635654">
        <w:trPr>
          <w:trHeight w:val="300"/>
        </w:trPr>
        <w:tc>
          <w:tcPr>
            <w:tcW w:w="2865" w:type="dxa"/>
            <w:tcBorders>
              <w:top w:val="single" w:sz="6" w:space="0" w:color="000000"/>
              <w:left w:val="single" w:sz="6" w:space="0" w:color="000000"/>
              <w:bottom w:val="single" w:sz="6" w:space="0" w:color="000000"/>
              <w:right w:val="single" w:sz="6" w:space="0" w:color="000000"/>
            </w:tcBorders>
            <w:hideMark/>
          </w:tcPr>
          <w:p w14:paraId="2B402A9F" w14:textId="77777777" w:rsidR="008E46F5" w:rsidRPr="0019075F" w:rsidRDefault="008E46F5" w:rsidP="000131C8">
            <w:pPr>
              <w:ind w:left="104"/>
              <w:rPr>
                <w:rFonts w:ascii="Calibri" w:hAnsi="Calibri" w:cs="Calibri"/>
                <w:color w:val="0070C0"/>
              </w:rPr>
            </w:pPr>
            <w:r w:rsidRPr="0019075F">
              <w:rPr>
                <w:rFonts w:ascii="Calibri" w:hAnsi="Calibri" w:cs="Calibri"/>
                <w:color w:val="0070C0"/>
              </w:rPr>
              <w:t>CRP Build </w:t>
            </w:r>
          </w:p>
        </w:tc>
        <w:tc>
          <w:tcPr>
            <w:tcW w:w="2520" w:type="dxa"/>
            <w:tcBorders>
              <w:top w:val="single" w:sz="6" w:space="0" w:color="000000"/>
              <w:left w:val="single" w:sz="6" w:space="0" w:color="000000"/>
              <w:bottom w:val="single" w:sz="6" w:space="0" w:color="000000"/>
              <w:right w:val="single" w:sz="6" w:space="0" w:color="000000"/>
            </w:tcBorders>
            <w:hideMark/>
          </w:tcPr>
          <w:p w14:paraId="57AFD2E8" w14:textId="69AA5396" w:rsidR="008E46F5" w:rsidRPr="0019075F" w:rsidRDefault="008E46F5" w:rsidP="000131C8">
            <w:pPr>
              <w:jc w:val="center"/>
              <w:rPr>
                <w:rFonts w:ascii="Calibri" w:hAnsi="Calibri" w:cs="Calibri"/>
                <w:color w:val="0070C0"/>
              </w:rPr>
            </w:pPr>
            <w:r w:rsidRPr="0019075F">
              <w:rPr>
                <w:rFonts w:ascii="Calibri" w:hAnsi="Calibri" w:cs="Calibri"/>
                <w:color w:val="0070C0"/>
              </w:rPr>
              <w:t>25%</w:t>
            </w:r>
          </w:p>
        </w:tc>
      </w:tr>
      <w:tr w:rsidR="008E46F5" w:rsidRPr="0019075F" w14:paraId="3A7FD959" w14:textId="77777777" w:rsidTr="00635654">
        <w:trPr>
          <w:trHeight w:val="300"/>
        </w:trPr>
        <w:tc>
          <w:tcPr>
            <w:tcW w:w="2865" w:type="dxa"/>
            <w:tcBorders>
              <w:top w:val="single" w:sz="6" w:space="0" w:color="000000"/>
              <w:left w:val="single" w:sz="6" w:space="0" w:color="000000"/>
              <w:bottom w:val="single" w:sz="6" w:space="0" w:color="000000"/>
              <w:right w:val="single" w:sz="6" w:space="0" w:color="000000"/>
            </w:tcBorders>
            <w:hideMark/>
          </w:tcPr>
          <w:p w14:paraId="60DC6AF6" w14:textId="77777777" w:rsidR="008E46F5" w:rsidRPr="0019075F" w:rsidRDefault="008E46F5" w:rsidP="000131C8">
            <w:pPr>
              <w:ind w:left="104"/>
              <w:rPr>
                <w:rFonts w:ascii="Calibri" w:hAnsi="Calibri" w:cs="Calibri"/>
                <w:color w:val="0070C0"/>
              </w:rPr>
            </w:pPr>
            <w:r w:rsidRPr="0019075F">
              <w:rPr>
                <w:rFonts w:ascii="Calibri" w:hAnsi="Calibri" w:cs="Calibri"/>
                <w:color w:val="0070C0"/>
              </w:rPr>
              <w:t>CRP Execution </w:t>
            </w:r>
          </w:p>
        </w:tc>
        <w:tc>
          <w:tcPr>
            <w:tcW w:w="2520" w:type="dxa"/>
            <w:tcBorders>
              <w:top w:val="single" w:sz="6" w:space="0" w:color="000000"/>
              <w:left w:val="single" w:sz="6" w:space="0" w:color="000000"/>
              <w:bottom w:val="single" w:sz="6" w:space="0" w:color="000000"/>
              <w:right w:val="single" w:sz="6" w:space="0" w:color="000000"/>
            </w:tcBorders>
            <w:hideMark/>
          </w:tcPr>
          <w:p w14:paraId="03003863" w14:textId="4655A1B2" w:rsidR="008E46F5" w:rsidRPr="0019075F" w:rsidRDefault="008E46F5" w:rsidP="000131C8">
            <w:pPr>
              <w:jc w:val="center"/>
              <w:rPr>
                <w:rFonts w:ascii="Calibri" w:hAnsi="Calibri" w:cs="Calibri"/>
                <w:color w:val="0070C0"/>
              </w:rPr>
            </w:pPr>
            <w:r w:rsidRPr="0019075F">
              <w:rPr>
                <w:rFonts w:ascii="Calibri" w:hAnsi="Calibri" w:cs="Calibri"/>
                <w:color w:val="0070C0"/>
              </w:rPr>
              <w:t>100%</w:t>
            </w:r>
          </w:p>
        </w:tc>
      </w:tr>
      <w:tr w:rsidR="008E46F5" w:rsidRPr="0019075F" w14:paraId="1E308D35" w14:textId="77777777" w:rsidTr="00635654">
        <w:trPr>
          <w:trHeight w:val="300"/>
        </w:trPr>
        <w:tc>
          <w:tcPr>
            <w:tcW w:w="2865" w:type="dxa"/>
            <w:tcBorders>
              <w:top w:val="single" w:sz="6" w:space="0" w:color="000000"/>
              <w:left w:val="single" w:sz="6" w:space="0" w:color="000000"/>
              <w:bottom w:val="single" w:sz="6" w:space="0" w:color="000000"/>
              <w:right w:val="single" w:sz="6" w:space="0" w:color="000000"/>
            </w:tcBorders>
            <w:hideMark/>
          </w:tcPr>
          <w:p w14:paraId="55C20BB1" w14:textId="77777777" w:rsidR="008E46F5" w:rsidRPr="0019075F" w:rsidRDefault="008E46F5" w:rsidP="000131C8">
            <w:pPr>
              <w:ind w:left="104"/>
              <w:rPr>
                <w:rFonts w:ascii="Calibri" w:hAnsi="Calibri" w:cs="Calibri"/>
                <w:color w:val="0070C0"/>
              </w:rPr>
            </w:pPr>
            <w:r w:rsidRPr="0019075F">
              <w:rPr>
                <w:rFonts w:ascii="Calibri" w:hAnsi="Calibri" w:cs="Calibri"/>
                <w:color w:val="0070C0"/>
              </w:rPr>
              <w:t>Interface / Conversion Development </w:t>
            </w:r>
          </w:p>
        </w:tc>
        <w:tc>
          <w:tcPr>
            <w:tcW w:w="2520" w:type="dxa"/>
            <w:tcBorders>
              <w:top w:val="single" w:sz="6" w:space="0" w:color="000000"/>
              <w:left w:val="single" w:sz="6" w:space="0" w:color="000000"/>
              <w:bottom w:val="single" w:sz="6" w:space="0" w:color="000000"/>
              <w:right w:val="single" w:sz="6" w:space="0" w:color="000000"/>
            </w:tcBorders>
            <w:hideMark/>
          </w:tcPr>
          <w:p w14:paraId="10476669" w14:textId="5E28FB56" w:rsidR="008E46F5" w:rsidRPr="0019075F" w:rsidRDefault="008E46F5" w:rsidP="000131C8">
            <w:pPr>
              <w:jc w:val="center"/>
              <w:rPr>
                <w:rFonts w:ascii="Calibri" w:hAnsi="Calibri" w:cs="Calibri"/>
                <w:color w:val="0070C0"/>
              </w:rPr>
            </w:pPr>
            <w:r w:rsidRPr="0019075F">
              <w:rPr>
                <w:rFonts w:ascii="Calibri" w:hAnsi="Calibri" w:cs="Calibri"/>
                <w:color w:val="0070C0"/>
              </w:rPr>
              <w:t>25%</w:t>
            </w:r>
          </w:p>
        </w:tc>
      </w:tr>
      <w:tr w:rsidR="008E46F5" w:rsidRPr="0019075F" w14:paraId="7B5211E1" w14:textId="77777777" w:rsidTr="00635654">
        <w:trPr>
          <w:trHeight w:val="300"/>
        </w:trPr>
        <w:tc>
          <w:tcPr>
            <w:tcW w:w="2865" w:type="dxa"/>
            <w:tcBorders>
              <w:top w:val="single" w:sz="6" w:space="0" w:color="000000"/>
              <w:left w:val="single" w:sz="6" w:space="0" w:color="000000"/>
              <w:bottom w:val="single" w:sz="6" w:space="0" w:color="000000"/>
              <w:right w:val="single" w:sz="6" w:space="0" w:color="000000"/>
            </w:tcBorders>
            <w:hideMark/>
          </w:tcPr>
          <w:p w14:paraId="47A5F389" w14:textId="77777777" w:rsidR="008E46F5" w:rsidRPr="0019075F" w:rsidRDefault="008E46F5" w:rsidP="000131C8">
            <w:pPr>
              <w:ind w:left="104"/>
              <w:rPr>
                <w:rFonts w:ascii="Calibri" w:hAnsi="Calibri" w:cs="Calibri"/>
                <w:color w:val="0070C0"/>
              </w:rPr>
            </w:pPr>
            <w:r w:rsidRPr="0019075F">
              <w:rPr>
                <w:rFonts w:ascii="Calibri" w:hAnsi="Calibri" w:cs="Calibri"/>
                <w:color w:val="0070C0"/>
              </w:rPr>
              <w:t>SIT Build </w:t>
            </w:r>
          </w:p>
        </w:tc>
        <w:tc>
          <w:tcPr>
            <w:tcW w:w="2520" w:type="dxa"/>
            <w:tcBorders>
              <w:top w:val="single" w:sz="6" w:space="0" w:color="000000"/>
              <w:left w:val="single" w:sz="6" w:space="0" w:color="000000"/>
              <w:bottom w:val="single" w:sz="6" w:space="0" w:color="000000"/>
              <w:right w:val="single" w:sz="6" w:space="0" w:color="000000"/>
            </w:tcBorders>
            <w:hideMark/>
          </w:tcPr>
          <w:p w14:paraId="447C9AF9" w14:textId="653EEBA1" w:rsidR="008E46F5" w:rsidRPr="0019075F" w:rsidRDefault="008E46F5" w:rsidP="000131C8">
            <w:pPr>
              <w:jc w:val="center"/>
              <w:rPr>
                <w:rFonts w:ascii="Calibri" w:hAnsi="Calibri" w:cs="Calibri"/>
                <w:color w:val="0070C0"/>
              </w:rPr>
            </w:pPr>
            <w:r w:rsidRPr="0019075F">
              <w:rPr>
                <w:rFonts w:ascii="Calibri" w:hAnsi="Calibri" w:cs="Calibri"/>
                <w:color w:val="0070C0"/>
              </w:rPr>
              <w:t>25% - 50%</w:t>
            </w:r>
          </w:p>
        </w:tc>
      </w:tr>
      <w:tr w:rsidR="008E46F5" w:rsidRPr="0019075F" w14:paraId="7D1A7CC4" w14:textId="77777777" w:rsidTr="00635654">
        <w:trPr>
          <w:trHeight w:val="300"/>
        </w:trPr>
        <w:tc>
          <w:tcPr>
            <w:tcW w:w="2865" w:type="dxa"/>
            <w:tcBorders>
              <w:top w:val="single" w:sz="6" w:space="0" w:color="000000"/>
              <w:left w:val="single" w:sz="6" w:space="0" w:color="000000"/>
              <w:bottom w:val="single" w:sz="6" w:space="0" w:color="000000"/>
              <w:right w:val="single" w:sz="6" w:space="0" w:color="000000"/>
            </w:tcBorders>
            <w:hideMark/>
          </w:tcPr>
          <w:p w14:paraId="1684D343" w14:textId="77777777" w:rsidR="008E46F5" w:rsidRPr="0019075F" w:rsidRDefault="008E46F5" w:rsidP="000131C8">
            <w:pPr>
              <w:ind w:left="104"/>
              <w:rPr>
                <w:rFonts w:ascii="Calibri" w:hAnsi="Calibri" w:cs="Calibri"/>
                <w:color w:val="0070C0"/>
              </w:rPr>
            </w:pPr>
            <w:r w:rsidRPr="0019075F">
              <w:rPr>
                <w:rFonts w:ascii="Calibri" w:hAnsi="Calibri" w:cs="Calibri"/>
                <w:color w:val="0070C0"/>
              </w:rPr>
              <w:t>SIT Execution </w:t>
            </w:r>
          </w:p>
        </w:tc>
        <w:tc>
          <w:tcPr>
            <w:tcW w:w="2520" w:type="dxa"/>
            <w:tcBorders>
              <w:top w:val="single" w:sz="6" w:space="0" w:color="000000"/>
              <w:left w:val="single" w:sz="6" w:space="0" w:color="000000"/>
              <w:bottom w:val="single" w:sz="6" w:space="0" w:color="000000"/>
              <w:right w:val="single" w:sz="6" w:space="0" w:color="000000"/>
            </w:tcBorders>
            <w:hideMark/>
          </w:tcPr>
          <w:p w14:paraId="00A961D3" w14:textId="39E27414" w:rsidR="008E46F5" w:rsidRPr="0019075F" w:rsidRDefault="008E46F5" w:rsidP="000131C8">
            <w:pPr>
              <w:jc w:val="center"/>
              <w:rPr>
                <w:rFonts w:ascii="Calibri" w:hAnsi="Calibri" w:cs="Calibri"/>
                <w:color w:val="0070C0"/>
              </w:rPr>
            </w:pPr>
            <w:r w:rsidRPr="0019075F">
              <w:rPr>
                <w:rFonts w:ascii="Calibri" w:hAnsi="Calibri" w:cs="Calibri"/>
                <w:color w:val="0070C0"/>
              </w:rPr>
              <w:t>100%</w:t>
            </w:r>
          </w:p>
        </w:tc>
      </w:tr>
      <w:tr w:rsidR="008E46F5" w:rsidRPr="0019075F" w14:paraId="656B9998" w14:textId="77777777" w:rsidTr="00635654">
        <w:trPr>
          <w:trHeight w:val="300"/>
        </w:trPr>
        <w:tc>
          <w:tcPr>
            <w:tcW w:w="2865" w:type="dxa"/>
            <w:tcBorders>
              <w:top w:val="single" w:sz="6" w:space="0" w:color="000000"/>
              <w:left w:val="single" w:sz="6" w:space="0" w:color="000000"/>
              <w:bottom w:val="single" w:sz="6" w:space="0" w:color="000000"/>
              <w:right w:val="single" w:sz="6" w:space="0" w:color="000000"/>
            </w:tcBorders>
            <w:hideMark/>
          </w:tcPr>
          <w:p w14:paraId="7C317658" w14:textId="77777777" w:rsidR="008E46F5" w:rsidRPr="0019075F" w:rsidRDefault="008E46F5" w:rsidP="000131C8">
            <w:pPr>
              <w:ind w:left="104"/>
              <w:rPr>
                <w:rFonts w:ascii="Calibri" w:hAnsi="Calibri" w:cs="Calibri"/>
                <w:color w:val="0070C0"/>
              </w:rPr>
            </w:pPr>
            <w:r w:rsidRPr="0019075F">
              <w:rPr>
                <w:rFonts w:ascii="Calibri" w:hAnsi="Calibri" w:cs="Calibri"/>
                <w:color w:val="0070C0"/>
              </w:rPr>
              <w:t>Training </w:t>
            </w:r>
          </w:p>
        </w:tc>
        <w:tc>
          <w:tcPr>
            <w:tcW w:w="2520" w:type="dxa"/>
            <w:tcBorders>
              <w:top w:val="single" w:sz="6" w:space="0" w:color="000000"/>
              <w:left w:val="single" w:sz="6" w:space="0" w:color="000000"/>
              <w:bottom w:val="single" w:sz="6" w:space="0" w:color="000000"/>
              <w:right w:val="single" w:sz="6" w:space="0" w:color="000000"/>
            </w:tcBorders>
            <w:hideMark/>
          </w:tcPr>
          <w:p w14:paraId="1095FF30" w14:textId="3F8BEF05" w:rsidR="008E46F5" w:rsidRPr="0019075F" w:rsidRDefault="008E46F5" w:rsidP="000131C8">
            <w:pPr>
              <w:jc w:val="center"/>
              <w:rPr>
                <w:rFonts w:ascii="Calibri" w:hAnsi="Calibri" w:cs="Calibri"/>
                <w:color w:val="0070C0"/>
              </w:rPr>
            </w:pPr>
            <w:r w:rsidRPr="0019075F">
              <w:rPr>
                <w:rFonts w:ascii="Calibri" w:hAnsi="Calibri" w:cs="Calibri"/>
                <w:color w:val="0070C0"/>
              </w:rPr>
              <w:t>100%</w:t>
            </w:r>
          </w:p>
        </w:tc>
      </w:tr>
      <w:tr w:rsidR="008E46F5" w:rsidRPr="0019075F" w14:paraId="5BADA319" w14:textId="77777777" w:rsidTr="00635654">
        <w:trPr>
          <w:trHeight w:val="300"/>
        </w:trPr>
        <w:tc>
          <w:tcPr>
            <w:tcW w:w="2865" w:type="dxa"/>
            <w:tcBorders>
              <w:top w:val="single" w:sz="6" w:space="0" w:color="000000"/>
              <w:left w:val="single" w:sz="6" w:space="0" w:color="000000"/>
              <w:bottom w:val="single" w:sz="6" w:space="0" w:color="000000"/>
              <w:right w:val="single" w:sz="6" w:space="0" w:color="000000"/>
            </w:tcBorders>
            <w:hideMark/>
          </w:tcPr>
          <w:p w14:paraId="6BF04F28" w14:textId="77777777" w:rsidR="008E46F5" w:rsidRPr="0019075F" w:rsidRDefault="008E46F5" w:rsidP="000131C8">
            <w:pPr>
              <w:ind w:left="104"/>
              <w:rPr>
                <w:rFonts w:ascii="Calibri" w:hAnsi="Calibri" w:cs="Calibri"/>
                <w:color w:val="0070C0"/>
              </w:rPr>
            </w:pPr>
            <w:r w:rsidRPr="0019075F">
              <w:rPr>
                <w:rFonts w:ascii="Calibri" w:hAnsi="Calibri" w:cs="Calibri"/>
                <w:color w:val="0070C0"/>
              </w:rPr>
              <w:t>Go-Live </w:t>
            </w:r>
          </w:p>
        </w:tc>
        <w:tc>
          <w:tcPr>
            <w:tcW w:w="2520" w:type="dxa"/>
            <w:tcBorders>
              <w:top w:val="single" w:sz="6" w:space="0" w:color="000000"/>
              <w:left w:val="single" w:sz="6" w:space="0" w:color="000000"/>
              <w:bottom w:val="single" w:sz="6" w:space="0" w:color="000000"/>
              <w:right w:val="single" w:sz="6" w:space="0" w:color="000000"/>
            </w:tcBorders>
            <w:hideMark/>
          </w:tcPr>
          <w:p w14:paraId="7D19A3CB" w14:textId="765D5ECA" w:rsidR="008E46F5" w:rsidRPr="0019075F" w:rsidRDefault="008E46F5" w:rsidP="000131C8">
            <w:pPr>
              <w:jc w:val="center"/>
              <w:rPr>
                <w:rFonts w:ascii="Calibri" w:hAnsi="Calibri" w:cs="Calibri"/>
                <w:color w:val="0070C0"/>
              </w:rPr>
            </w:pPr>
            <w:r w:rsidRPr="0019075F">
              <w:rPr>
                <w:rFonts w:ascii="Calibri" w:hAnsi="Calibri" w:cs="Calibri"/>
                <w:color w:val="0070C0"/>
              </w:rPr>
              <w:t>100%</w:t>
            </w:r>
          </w:p>
        </w:tc>
      </w:tr>
      <w:tr w:rsidR="008E46F5" w:rsidRPr="0019075F" w14:paraId="6F074CA4" w14:textId="77777777" w:rsidTr="00635654">
        <w:trPr>
          <w:trHeight w:val="300"/>
        </w:trPr>
        <w:tc>
          <w:tcPr>
            <w:tcW w:w="2865" w:type="dxa"/>
            <w:tcBorders>
              <w:top w:val="single" w:sz="6" w:space="0" w:color="000000"/>
              <w:left w:val="single" w:sz="6" w:space="0" w:color="000000"/>
              <w:bottom w:val="single" w:sz="6" w:space="0" w:color="000000"/>
              <w:right w:val="single" w:sz="6" w:space="0" w:color="000000"/>
            </w:tcBorders>
            <w:hideMark/>
          </w:tcPr>
          <w:p w14:paraId="2F56D5C4" w14:textId="77777777" w:rsidR="008E46F5" w:rsidRPr="0019075F" w:rsidRDefault="008E46F5" w:rsidP="000131C8">
            <w:pPr>
              <w:ind w:left="104"/>
              <w:rPr>
                <w:rFonts w:ascii="Calibri" w:hAnsi="Calibri" w:cs="Calibri"/>
                <w:color w:val="0070C0"/>
              </w:rPr>
            </w:pPr>
            <w:r w:rsidRPr="0019075F">
              <w:rPr>
                <w:rFonts w:ascii="Calibri" w:hAnsi="Calibri" w:cs="Calibri"/>
                <w:color w:val="0070C0"/>
              </w:rPr>
              <w:t>Post Implementation Support </w:t>
            </w:r>
          </w:p>
        </w:tc>
        <w:tc>
          <w:tcPr>
            <w:tcW w:w="2520" w:type="dxa"/>
            <w:tcBorders>
              <w:top w:val="single" w:sz="6" w:space="0" w:color="000000"/>
              <w:left w:val="single" w:sz="6" w:space="0" w:color="000000"/>
              <w:bottom w:val="single" w:sz="6" w:space="0" w:color="000000"/>
              <w:right w:val="single" w:sz="6" w:space="0" w:color="000000"/>
            </w:tcBorders>
            <w:hideMark/>
          </w:tcPr>
          <w:p w14:paraId="31539852" w14:textId="770A72A0" w:rsidR="008E46F5" w:rsidRPr="0019075F" w:rsidRDefault="008E46F5" w:rsidP="000131C8">
            <w:pPr>
              <w:jc w:val="center"/>
              <w:rPr>
                <w:rFonts w:ascii="Calibri" w:hAnsi="Calibri" w:cs="Calibri"/>
                <w:color w:val="0070C0"/>
              </w:rPr>
            </w:pPr>
            <w:r w:rsidRPr="0019075F">
              <w:rPr>
                <w:rFonts w:ascii="Calibri" w:hAnsi="Calibri" w:cs="Calibri"/>
                <w:color w:val="0070C0"/>
              </w:rPr>
              <w:t>100%</w:t>
            </w:r>
          </w:p>
        </w:tc>
      </w:tr>
    </w:tbl>
    <w:p w14:paraId="06141B07" w14:textId="77777777" w:rsidR="008E46F5" w:rsidRPr="0019075F" w:rsidRDefault="008E46F5" w:rsidP="008E46F5">
      <w:pPr>
        <w:rPr>
          <w:rFonts w:ascii="Calibri" w:hAnsi="Calibri" w:cs="Calibri"/>
          <w:color w:val="0070C0"/>
        </w:rPr>
      </w:pPr>
      <w:r w:rsidRPr="0019075F">
        <w:rPr>
          <w:rFonts w:ascii="Calibri" w:hAnsi="Calibri" w:cs="Calibri"/>
          <w:color w:val="0070C0"/>
        </w:rPr>
        <w:t> </w:t>
      </w:r>
    </w:p>
    <w:p w14:paraId="66594D31" w14:textId="13CFB75E" w:rsidR="00451A6D" w:rsidRPr="0019075F" w:rsidRDefault="00451A6D" w:rsidP="008E46F5">
      <w:pPr>
        <w:rPr>
          <w:rFonts w:ascii="Calibri" w:hAnsi="Calibri" w:cs="Calibri"/>
          <w:color w:val="0070C0"/>
        </w:rPr>
      </w:pPr>
      <w:r w:rsidRPr="0019075F">
        <w:rPr>
          <w:rFonts w:ascii="Calibri" w:hAnsi="Calibri" w:cs="Calibri"/>
          <w:color w:val="0070C0"/>
        </w:rPr>
        <w:lastRenderedPageBreak/>
        <w:t xml:space="preserve">There are a lot of factors that will ultimately contribute to the final schedule such as County availability, keeping travel costs in check, and ROI for being on-site and readily available.  Over the years, </w:t>
      </w:r>
      <w:proofErr w:type="spellStart"/>
      <w:r w:rsidRPr="0019075F">
        <w:rPr>
          <w:rFonts w:ascii="Calibri" w:hAnsi="Calibri" w:cs="Calibri"/>
          <w:color w:val="0070C0"/>
        </w:rPr>
        <w:t>iteria</w:t>
      </w:r>
      <w:proofErr w:type="spellEnd"/>
      <w:r w:rsidRPr="0019075F">
        <w:rPr>
          <w:rFonts w:ascii="Calibri" w:hAnsi="Calibri" w:cs="Calibri"/>
          <w:color w:val="0070C0"/>
        </w:rPr>
        <w:t xml:space="preserve"> has found it more beneficial to be on-site during the key times of the project to read the room and facial expressions as we discuss various topics, especially during requirement gathering, etc.  As previously mentioned, </w:t>
      </w:r>
      <w:proofErr w:type="spellStart"/>
      <w:r w:rsidRPr="0019075F">
        <w:rPr>
          <w:rFonts w:ascii="Calibri" w:hAnsi="Calibri" w:cs="Calibri"/>
          <w:color w:val="0070C0"/>
        </w:rPr>
        <w:t>iteria</w:t>
      </w:r>
      <w:proofErr w:type="spellEnd"/>
      <w:r w:rsidRPr="0019075F">
        <w:rPr>
          <w:rFonts w:ascii="Calibri" w:hAnsi="Calibri" w:cs="Calibri"/>
          <w:color w:val="0070C0"/>
        </w:rPr>
        <w:t xml:space="preserve"> does not implement based on spreadsheets and questionnaires, we have detailed conversations and interactive design sessions.</w:t>
      </w:r>
    </w:p>
    <w:p w14:paraId="3F01E4EF" w14:textId="17F2DAA8" w:rsidR="008E46F5" w:rsidRDefault="008E46F5" w:rsidP="008E46F5">
      <w:pPr>
        <w:rPr>
          <w:rFonts w:ascii="Calibri" w:hAnsi="Calibri" w:cs="Calibri"/>
          <w:color w:val="0070C0"/>
        </w:rPr>
      </w:pPr>
      <w:r w:rsidRPr="0019075F">
        <w:rPr>
          <w:rFonts w:ascii="Calibri" w:hAnsi="Calibri" w:cs="Calibri"/>
          <w:color w:val="0070C0"/>
        </w:rPr>
        <w:t>For those resources who are flying, we typically are on-site Monday – Thursday.  For those resources, who are local, such as our Illinois and Wisconsin based resources, we are on-site Monday – Thursday / Friday, depending on where we are in the project.  We want to be mindful of the County’s time and realize you may need time away from the project for your daily jobs. </w:t>
      </w:r>
    </w:p>
    <w:p w14:paraId="46893B41" w14:textId="266B39BB" w:rsidR="00F91EBC" w:rsidRDefault="00F91EBC" w:rsidP="00F91EBC">
      <w:pPr>
        <w:rPr>
          <w:rFonts w:ascii="Calibri" w:hAnsi="Calibri" w:cs="Calibri"/>
          <w:b/>
          <w:bCs/>
          <w:color w:val="0070C0"/>
          <w:u w:val="single"/>
        </w:rPr>
      </w:pPr>
      <w:r w:rsidRPr="000131C8">
        <w:rPr>
          <w:rFonts w:ascii="Calibri" w:hAnsi="Calibri" w:cs="Calibri"/>
          <w:b/>
          <w:bCs/>
          <w:color w:val="0070C0"/>
          <w:u w:val="single"/>
        </w:rPr>
        <w:t>Project R</w:t>
      </w:r>
      <w:r w:rsidR="00FF59E3">
        <w:rPr>
          <w:rFonts w:ascii="Calibri" w:hAnsi="Calibri" w:cs="Calibri"/>
          <w:b/>
          <w:bCs/>
          <w:color w:val="0070C0"/>
          <w:u w:val="single"/>
        </w:rPr>
        <w:t>oles</w:t>
      </w:r>
    </w:p>
    <w:p w14:paraId="4FA7F94C" w14:textId="55BEF829" w:rsidR="00FF59E3" w:rsidRDefault="00FF59E3" w:rsidP="00F91EBC">
      <w:pPr>
        <w:rPr>
          <w:rFonts w:ascii="Calibri" w:hAnsi="Calibri" w:cs="Calibri"/>
          <w:color w:val="0070C0"/>
        </w:rPr>
      </w:pPr>
      <w:r>
        <w:rPr>
          <w:rFonts w:ascii="Calibri" w:hAnsi="Calibri" w:cs="Calibri"/>
          <w:color w:val="0070C0"/>
        </w:rPr>
        <w:t xml:space="preserve">Projects of this nature typically have the </w:t>
      </w:r>
      <w:r w:rsidR="002F22CF">
        <w:rPr>
          <w:rFonts w:ascii="Calibri" w:hAnsi="Calibri" w:cs="Calibri"/>
          <w:color w:val="0070C0"/>
        </w:rPr>
        <w:t>following Roles / Responsibilities</w:t>
      </w:r>
    </w:p>
    <w:tbl>
      <w:tblPr>
        <w:tblW w:w="9787" w:type="dxa"/>
        <w:tblCellMar>
          <w:left w:w="0" w:type="dxa"/>
          <w:right w:w="0" w:type="dxa"/>
        </w:tblCellMar>
        <w:tblLook w:val="0600" w:firstRow="0" w:lastRow="0" w:firstColumn="0" w:lastColumn="0" w:noHBand="1" w:noVBand="1"/>
      </w:tblPr>
      <w:tblGrid>
        <w:gridCol w:w="2227"/>
        <w:gridCol w:w="7560"/>
      </w:tblGrid>
      <w:tr w:rsidR="00136A14" w:rsidRPr="00136A14" w14:paraId="3A4D8B23" w14:textId="77777777" w:rsidTr="00376F2D">
        <w:trPr>
          <w:trHeight w:val="720"/>
          <w:tblHeader/>
        </w:trPr>
        <w:tc>
          <w:tcPr>
            <w:tcW w:w="2227" w:type="dxa"/>
            <w:tcBorders>
              <w:top w:val="single" w:sz="18" w:space="0" w:color="000000"/>
              <w:left w:val="single" w:sz="18" w:space="0" w:color="000000"/>
              <w:bottom w:val="single" w:sz="8" w:space="0" w:color="000000"/>
              <w:right w:val="single" w:sz="8" w:space="0" w:color="000000"/>
            </w:tcBorders>
            <w:shd w:val="clear" w:color="auto" w:fill="D9D9D9"/>
            <w:tcMar>
              <w:top w:w="72" w:type="dxa"/>
              <w:left w:w="144" w:type="dxa"/>
              <w:bottom w:w="72" w:type="dxa"/>
              <w:right w:w="144" w:type="dxa"/>
            </w:tcMar>
            <w:hideMark/>
          </w:tcPr>
          <w:p w14:paraId="6BAB6B14" w14:textId="77777777" w:rsidR="00136A14" w:rsidRPr="00136A14" w:rsidRDefault="00136A14" w:rsidP="00136A14">
            <w:pPr>
              <w:rPr>
                <w:rFonts w:ascii="Calibri" w:hAnsi="Calibri" w:cs="Calibri"/>
                <w:color w:val="0070C0"/>
              </w:rPr>
            </w:pPr>
            <w:r w:rsidRPr="00136A14">
              <w:rPr>
                <w:rFonts w:ascii="Calibri" w:hAnsi="Calibri" w:cs="Calibri"/>
                <w:color w:val="0070C0"/>
              </w:rPr>
              <w:t>Role</w:t>
            </w:r>
          </w:p>
        </w:tc>
        <w:tc>
          <w:tcPr>
            <w:tcW w:w="7560" w:type="dxa"/>
            <w:tcBorders>
              <w:top w:val="single" w:sz="18" w:space="0" w:color="000000"/>
              <w:left w:val="single" w:sz="8" w:space="0" w:color="000000"/>
              <w:bottom w:val="single" w:sz="8" w:space="0" w:color="000000"/>
              <w:right w:val="single" w:sz="18" w:space="0" w:color="000000"/>
            </w:tcBorders>
            <w:shd w:val="clear" w:color="auto" w:fill="D9D9D9"/>
            <w:tcMar>
              <w:top w:w="72" w:type="dxa"/>
              <w:left w:w="144" w:type="dxa"/>
              <w:bottom w:w="72" w:type="dxa"/>
              <w:right w:w="144" w:type="dxa"/>
            </w:tcMar>
            <w:hideMark/>
          </w:tcPr>
          <w:p w14:paraId="2A37D0AF" w14:textId="77777777" w:rsidR="00136A14" w:rsidRPr="00136A14" w:rsidRDefault="00136A14" w:rsidP="00136A14">
            <w:pPr>
              <w:rPr>
                <w:rFonts w:ascii="Calibri" w:hAnsi="Calibri" w:cs="Calibri"/>
                <w:color w:val="0070C0"/>
              </w:rPr>
            </w:pPr>
            <w:r w:rsidRPr="00136A14">
              <w:rPr>
                <w:rFonts w:ascii="Calibri" w:hAnsi="Calibri" w:cs="Calibri"/>
                <w:color w:val="0070C0"/>
              </w:rPr>
              <w:t>Responsibility</w:t>
            </w:r>
          </w:p>
        </w:tc>
      </w:tr>
      <w:tr w:rsidR="00136A14" w:rsidRPr="00136A14" w14:paraId="6B072397" w14:textId="77777777" w:rsidTr="0021385A">
        <w:trPr>
          <w:trHeight w:val="2832"/>
        </w:trPr>
        <w:tc>
          <w:tcPr>
            <w:tcW w:w="2227"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4BDF9515" w14:textId="77777777" w:rsidR="00136A14" w:rsidRPr="00136A14" w:rsidRDefault="00136A14" w:rsidP="00136A14">
            <w:pPr>
              <w:rPr>
                <w:rFonts w:ascii="Calibri" w:hAnsi="Calibri" w:cs="Calibri"/>
                <w:color w:val="0070C0"/>
              </w:rPr>
            </w:pPr>
            <w:r w:rsidRPr="00136A14">
              <w:rPr>
                <w:rFonts w:ascii="Calibri" w:hAnsi="Calibri" w:cs="Calibri"/>
                <w:color w:val="0070C0"/>
              </w:rPr>
              <w:t>Project Sponsor</w:t>
            </w:r>
          </w:p>
        </w:tc>
        <w:tc>
          <w:tcPr>
            <w:tcW w:w="756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5B671886" w14:textId="247C5272" w:rsidR="00136A14" w:rsidRPr="00136A14" w:rsidRDefault="00136A14" w:rsidP="0021385A">
            <w:pPr>
              <w:numPr>
                <w:ilvl w:val="0"/>
                <w:numId w:val="92"/>
              </w:numPr>
              <w:spacing w:line="240" w:lineRule="auto"/>
              <w:rPr>
                <w:rFonts w:ascii="Calibri" w:hAnsi="Calibri" w:cs="Calibri"/>
                <w:color w:val="0070C0"/>
              </w:rPr>
            </w:pPr>
            <w:r w:rsidRPr="00136A14">
              <w:rPr>
                <w:rFonts w:ascii="Calibri" w:hAnsi="Calibri" w:cs="Calibri"/>
                <w:color w:val="0070C0"/>
              </w:rPr>
              <w:t xml:space="preserve">Reviews and approves Project Charter with the </w:t>
            </w:r>
            <w:proofErr w:type="spellStart"/>
            <w:r w:rsidRPr="00136A14">
              <w:rPr>
                <w:rFonts w:ascii="Calibri" w:hAnsi="Calibri" w:cs="Calibri"/>
                <w:color w:val="0070C0"/>
              </w:rPr>
              <w:t>iteria</w:t>
            </w:r>
            <w:proofErr w:type="spellEnd"/>
            <w:r w:rsidRPr="00136A14">
              <w:rPr>
                <w:rFonts w:ascii="Calibri" w:hAnsi="Calibri" w:cs="Calibri"/>
                <w:color w:val="0070C0"/>
              </w:rPr>
              <w:t xml:space="preserve"> team and </w:t>
            </w:r>
            <w:r w:rsidR="0021385A">
              <w:rPr>
                <w:rFonts w:ascii="Calibri" w:hAnsi="Calibri" w:cs="Calibri"/>
                <w:color w:val="0070C0"/>
              </w:rPr>
              <w:t xml:space="preserve">Brown County’s </w:t>
            </w:r>
            <w:r w:rsidRPr="00136A14">
              <w:rPr>
                <w:rFonts w:ascii="Calibri" w:hAnsi="Calibri" w:cs="Calibri"/>
                <w:color w:val="0070C0"/>
              </w:rPr>
              <w:t>Project Manager</w:t>
            </w:r>
          </w:p>
          <w:p w14:paraId="1D24BAFA" w14:textId="77777777" w:rsidR="00136A14" w:rsidRPr="00136A14" w:rsidRDefault="00136A14" w:rsidP="0021385A">
            <w:pPr>
              <w:numPr>
                <w:ilvl w:val="0"/>
                <w:numId w:val="92"/>
              </w:numPr>
              <w:spacing w:line="240" w:lineRule="auto"/>
              <w:rPr>
                <w:rFonts w:ascii="Calibri" w:hAnsi="Calibri" w:cs="Calibri"/>
                <w:color w:val="0070C0"/>
              </w:rPr>
            </w:pPr>
            <w:r w:rsidRPr="00136A14">
              <w:rPr>
                <w:rFonts w:ascii="Calibri" w:hAnsi="Calibri" w:cs="Calibri"/>
                <w:color w:val="0070C0"/>
              </w:rPr>
              <w:t>Commits the required resources to the project</w:t>
            </w:r>
          </w:p>
          <w:p w14:paraId="2525CAAF" w14:textId="77777777" w:rsidR="00136A14" w:rsidRPr="00136A14" w:rsidRDefault="00136A14" w:rsidP="0021385A">
            <w:pPr>
              <w:numPr>
                <w:ilvl w:val="0"/>
                <w:numId w:val="92"/>
              </w:numPr>
              <w:spacing w:line="240" w:lineRule="auto"/>
              <w:rPr>
                <w:rFonts w:ascii="Calibri" w:hAnsi="Calibri" w:cs="Calibri"/>
                <w:color w:val="0070C0"/>
              </w:rPr>
            </w:pPr>
            <w:proofErr w:type="gramStart"/>
            <w:r w:rsidRPr="00136A14">
              <w:rPr>
                <w:rFonts w:ascii="Calibri" w:hAnsi="Calibri" w:cs="Calibri"/>
                <w:color w:val="0070C0"/>
              </w:rPr>
              <w:t>Reviews</w:t>
            </w:r>
            <w:proofErr w:type="gramEnd"/>
            <w:r w:rsidRPr="00136A14">
              <w:rPr>
                <w:rFonts w:ascii="Calibri" w:hAnsi="Calibri" w:cs="Calibri"/>
                <w:color w:val="0070C0"/>
              </w:rPr>
              <w:t xml:space="preserve"> weekly project status reports from Project Manager</w:t>
            </w:r>
          </w:p>
          <w:p w14:paraId="35DD6874" w14:textId="77777777" w:rsidR="00136A14" w:rsidRPr="00136A14" w:rsidRDefault="00136A14" w:rsidP="0021385A">
            <w:pPr>
              <w:numPr>
                <w:ilvl w:val="0"/>
                <w:numId w:val="92"/>
              </w:numPr>
              <w:spacing w:line="240" w:lineRule="auto"/>
              <w:rPr>
                <w:rFonts w:ascii="Calibri" w:hAnsi="Calibri" w:cs="Calibri"/>
                <w:color w:val="0070C0"/>
              </w:rPr>
            </w:pPr>
            <w:r w:rsidRPr="00136A14">
              <w:rPr>
                <w:rFonts w:ascii="Calibri" w:hAnsi="Calibri" w:cs="Calibri"/>
                <w:color w:val="0070C0"/>
              </w:rPr>
              <w:t>Resolves proposed scope issues against scope definition</w:t>
            </w:r>
          </w:p>
          <w:p w14:paraId="09FCEB8F" w14:textId="77777777" w:rsidR="00136A14" w:rsidRPr="00136A14" w:rsidRDefault="00136A14" w:rsidP="0021385A">
            <w:pPr>
              <w:numPr>
                <w:ilvl w:val="0"/>
                <w:numId w:val="92"/>
              </w:numPr>
              <w:spacing w:line="240" w:lineRule="auto"/>
              <w:rPr>
                <w:rFonts w:ascii="Calibri" w:hAnsi="Calibri" w:cs="Calibri"/>
                <w:color w:val="0070C0"/>
              </w:rPr>
            </w:pPr>
            <w:r w:rsidRPr="00136A14">
              <w:rPr>
                <w:rFonts w:ascii="Calibri" w:hAnsi="Calibri" w:cs="Calibri"/>
                <w:color w:val="0070C0"/>
              </w:rPr>
              <w:t>Approves or rejects customization requests</w:t>
            </w:r>
          </w:p>
          <w:p w14:paraId="46E57004" w14:textId="77777777" w:rsidR="00136A14" w:rsidRPr="00136A14" w:rsidRDefault="00136A14" w:rsidP="0021385A">
            <w:pPr>
              <w:numPr>
                <w:ilvl w:val="0"/>
                <w:numId w:val="92"/>
              </w:numPr>
              <w:spacing w:line="240" w:lineRule="auto"/>
              <w:rPr>
                <w:rFonts w:ascii="Calibri" w:hAnsi="Calibri" w:cs="Calibri"/>
                <w:color w:val="0070C0"/>
              </w:rPr>
            </w:pPr>
            <w:r w:rsidRPr="00136A14">
              <w:rPr>
                <w:rFonts w:ascii="Calibri" w:hAnsi="Calibri" w:cs="Calibri"/>
                <w:color w:val="0070C0"/>
              </w:rPr>
              <w:t>Ensures the resolution of project issues</w:t>
            </w:r>
          </w:p>
        </w:tc>
      </w:tr>
      <w:tr w:rsidR="00136A14" w:rsidRPr="00136A14" w14:paraId="74FF563D" w14:textId="77777777" w:rsidTr="0021385A">
        <w:trPr>
          <w:trHeight w:val="2496"/>
        </w:trPr>
        <w:tc>
          <w:tcPr>
            <w:tcW w:w="2227"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hideMark/>
          </w:tcPr>
          <w:p w14:paraId="0BED4567" w14:textId="77777777" w:rsidR="00136A14" w:rsidRPr="00136A14" w:rsidRDefault="00136A14" w:rsidP="00136A14">
            <w:pPr>
              <w:rPr>
                <w:rFonts w:ascii="Calibri" w:hAnsi="Calibri" w:cs="Calibri"/>
                <w:color w:val="0070C0"/>
              </w:rPr>
            </w:pPr>
            <w:r w:rsidRPr="00136A14">
              <w:rPr>
                <w:rFonts w:ascii="Calibri" w:hAnsi="Calibri" w:cs="Calibri"/>
                <w:color w:val="0070C0"/>
              </w:rPr>
              <w:t>Steering Committee</w:t>
            </w:r>
          </w:p>
        </w:tc>
        <w:tc>
          <w:tcPr>
            <w:tcW w:w="7560" w:type="dxa"/>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hideMark/>
          </w:tcPr>
          <w:p w14:paraId="288C497A" w14:textId="77777777" w:rsidR="00136A14" w:rsidRPr="00136A14" w:rsidRDefault="00136A14" w:rsidP="0021385A">
            <w:pPr>
              <w:numPr>
                <w:ilvl w:val="0"/>
                <w:numId w:val="93"/>
              </w:numPr>
              <w:spacing w:line="240" w:lineRule="auto"/>
              <w:rPr>
                <w:rFonts w:ascii="Calibri" w:hAnsi="Calibri" w:cs="Calibri"/>
                <w:color w:val="0070C0"/>
              </w:rPr>
            </w:pPr>
            <w:r w:rsidRPr="00136A14">
              <w:rPr>
                <w:rFonts w:ascii="Calibri" w:hAnsi="Calibri" w:cs="Calibri"/>
                <w:color w:val="0070C0"/>
              </w:rPr>
              <w:t>Champions the project</w:t>
            </w:r>
          </w:p>
          <w:p w14:paraId="28EB849E" w14:textId="77777777" w:rsidR="00136A14" w:rsidRPr="00136A14" w:rsidRDefault="00136A14" w:rsidP="0021385A">
            <w:pPr>
              <w:numPr>
                <w:ilvl w:val="0"/>
                <w:numId w:val="93"/>
              </w:numPr>
              <w:spacing w:line="240" w:lineRule="auto"/>
              <w:rPr>
                <w:rFonts w:ascii="Calibri" w:hAnsi="Calibri" w:cs="Calibri"/>
                <w:color w:val="0070C0"/>
              </w:rPr>
            </w:pPr>
            <w:r w:rsidRPr="00136A14">
              <w:rPr>
                <w:rFonts w:ascii="Calibri" w:hAnsi="Calibri" w:cs="Calibri"/>
                <w:color w:val="0070C0"/>
              </w:rPr>
              <w:t xml:space="preserve">Supports the Project Team </w:t>
            </w:r>
          </w:p>
          <w:p w14:paraId="6E4B7D2F" w14:textId="77777777" w:rsidR="00136A14" w:rsidRPr="00136A14" w:rsidRDefault="00136A14" w:rsidP="0021385A">
            <w:pPr>
              <w:numPr>
                <w:ilvl w:val="0"/>
                <w:numId w:val="93"/>
              </w:numPr>
              <w:spacing w:line="240" w:lineRule="auto"/>
              <w:rPr>
                <w:rFonts w:ascii="Calibri" w:hAnsi="Calibri" w:cs="Calibri"/>
                <w:color w:val="0070C0"/>
              </w:rPr>
            </w:pPr>
            <w:proofErr w:type="gramStart"/>
            <w:r w:rsidRPr="00136A14">
              <w:rPr>
                <w:rFonts w:ascii="Calibri" w:hAnsi="Calibri" w:cs="Calibri"/>
                <w:color w:val="0070C0"/>
              </w:rPr>
              <w:t>Removes</w:t>
            </w:r>
            <w:proofErr w:type="gramEnd"/>
            <w:r w:rsidRPr="00136A14">
              <w:rPr>
                <w:rFonts w:ascii="Calibri" w:hAnsi="Calibri" w:cs="Calibri"/>
                <w:color w:val="0070C0"/>
              </w:rPr>
              <w:t xml:space="preserve"> barriers to the project’s success</w:t>
            </w:r>
          </w:p>
          <w:p w14:paraId="610E6178" w14:textId="77777777" w:rsidR="00136A14" w:rsidRPr="00136A14" w:rsidRDefault="00136A14" w:rsidP="0021385A">
            <w:pPr>
              <w:numPr>
                <w:ilvl w:val="0"/>
                <w:numId w:val="93"/>
              </w:numPr>
              <w:spacing w:line="240" w:lineRule="auto"/>
              <w:rPr>
                <w:rFonts w:ascii="Calibri" w:hAnsi="Calibri" w:cs="Calibri"/>
                <w:color w:val="0070C0"/>
              </w:rPr>
            </w:pPr>
            <w:r w:rsidRPr="00136A14">
              <w:rPr>
                <w:rFonts w:ascii="Calibri" w:hAnsi="Calibri" w:cs="Calibri"/>
                <w:color w:val="0070C0"/>
              </w:rPr>
              <w:t>Monitors the organizational impacts of the projects</w:t>
            </w:r>
          </w:p>
          <w:p w14:paraId="7FBE19EC" w14:textId="77777777" w:rsidR="00136A14" w:rsidRPr="00136A14" w:rsidRDefault="00136A14" w:rsidP="0021385A">
            <w:pPr>
              <w:numPr>
                <w:ilvl w:val="0"/>
                <w:numId w:val="93"/>
              </w:numPr>
              <w:spacing w:line="240" w:lineRule="auto"/>
              <w:rPr>
                <w:rFonts w:ascii="Calibri" w:hAnsi="Calibri" w:cs="Calibri"/>
                <w:color w:val="0070C0"/>
              </w:rPr>
            </w:pPr>
            <w:r w:rsidRPr="00136A14">
              <w:rPr>
                <w:rFonts w:ascii="Calibri" w:hAnsi="Calibri" w:cs="Calibri"/>
                <w:color w:val="0070C0"/>
              </w:rPr>
              <w:t>Resolves policy or other issues</w:t>
            </w:r>
          </w:p>
          <w:p w14:paraId="3AF57110" w14:textId="77777777" w:rsidR="00136A14" w:rsidRPr="00136A14" w:rsidRDefault="00136A14" w:rsidP="0021385A">
            <w:pPr>
              <w:numPr>
                <w:ilvl w:val="0"/>
                <w:numId w:val="93"/>
              </w:numPr>
              <w:spacing w:line="240" w:lineRule="auto"/>
              <w:rPr>
                <w:rFonts w:ascii="Calibri" w:hAnsi="Calibri" w:cs="Calibri"/>
                <w:color w:val="0070C0"/>
              </w:rPr>
            </w:pPr>
            <w:r w:rsidRPr="00136A14">
              <w:rPr>
                <w:rFonts w:ascii="Calibri" w:hAnsi="Calibri" w:cs="Calibri"/>
                <w:color w:val="0070C0"/>
              </w:rPr>
              <w:t>Reviews project progress</w:t>
            </w:r>
          </w:p>
        </w:tc>
      </w:tr>
      <w:tr w:rsidR="00443B5C" w:rsidRPr="00443B5C" w14:paraId="10AA0669" w14:textId="77777777" w:rsidTr="003A05BD">
        <w:trPr>
          <w:trHeight w:val="1704"/>
        </w:trPr>
        <w:tc>
          <w:tcPr>
            <w:tcW w:w="2227"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hideMark/>
          </w:tcPr>
          <w:p w14:paraId="5612CE43" w14:textId="77777777" w:rsidR="00443B5C" w:rsidRPr="00443B5C" w:rsidRDefault="00443B5C" w:rsidP="00443B5C">
            <w:pPr>
              <w:rPr>
                <w:rFonts w:ascii="Calibri" w:hAnsi="Calibri" w:cs="Calibri"/>
                <w:color w:val="0070C0"/>
              </w:rPr>
            </w:pPr>
            <w:r w:rsidRPr="00443B5C">
              <w:rPr>
                <w:rFonts w:ascii="Calibri" w:hAnsi="Calibri" w:cs="Calibri"/>
                <w:color w:val="0070C0"/>
              </w:rPr>
              <w:lastRenderedPageBreak/>
              <w:t>Project Managers</w:t>
            </w:r>
          </w:p>
        </w:tc>
        <w:tc>
          <w:tcPr>
            <w:tcW w:w="7560" w:type="dxa"/>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hideMark/>
          </w:tcPr>
          <w:p w14:paraId="2A7FBD1A" w14:textId="77777777" w:rsidR="00443B5C" w:rsidRPr="00443B5C" w:rsidRDefault="00443B5C" w:rsidP="00376F2D">
            <w:pPr>
              <w:numPr>
                <w:ilvl w:val="0"/>
                <w:numId w:val="94"/>
              </w:numPr>
              <w:spacing w:line="240" w:lineRule="auto"/>
              <w:rPr>
                <w:rFonts w:ascii="Calibri" w:hAnsi="Calibri" w:cs="Calibri"/>
                <w:color w:val="0070C0"/>
              </w:rPr>
            </w:pPr>
            <w:r w:rsidRPr="00443B5C">
              <w:rPr>
                <w:rFonts w:ascii="Calibri" w:hAnsi="Calibri" w:cs="Calibri"/>
                <w:color w:val="0070C0"/>
              </w:rPr>
              <w:t>Coordinates and supports all project work efforts and staff assigned to the project</w:t>
            </w:r>
          </w:p>
          <w:p w14:paraId="01866358" w14:textId="77777777" w:rsidR="00443B5C" w:rsidRPr="00443B5C" w:rsidRDefault="00443B5C" w:rsidP="00376F2D">
            <w:pPr>
              <w:numPr>
                <w:ilvl w:val="0"/>
                <w:numId w:val="94"/>
              </w:numPr>
              <w:spacing w:line="240" w:lineRule="auto"/>
              <w:rPr>
                <w:rFonts w:ascii="Calibri" w:hAnsi="Calibri" w:cs="Calibri"/>
                <w:color w:val="0070C0"/>
              </w:rPr>
            </w:pPr>
            <w:r w:rsidRPr="00443B5C">
              <w:rPr>
                <w:rFonts w:ascii="Calibri" w:hAnsi="Calibri" w:cs="Calibri"/>
                <w:color w:val="0070C0"/>
              </w:rPr>
              <w:t xml:space="preserve">Works with the </w:t>
            </w:r>
            <w:proofErr w:type="spellStart"/>
            <w:r w:rsidRPr="00443B5C">
              <w:rPr>
                <w:rFonts w:ascii="Calibri" w:hAnsi="Calibri" w:cs="Calibri"/>
                <w:color w:val="0070C0"/>
              </w:rPr>
              <w:t>iteria</w:t>
            </w:r>
            <w:proofErr w:type="spellEnd"/>
            <w:r w:rsidRPr="00443B5C">
              <w:rPr>
                <w:rFonts w:ascii="Calibri" w:hAnsi="Calibri" w:cs="Calibri"/>
                <w:color w:val="0070C0"/>
              </w:rPr>
              <w:t xml:space="preserve"> team in completing tasks </w:t>
            </w:r>
          </w:p>
          <w:p w14:paraId="1B9DD2BB" w14:textId="77777777" w:rsidR="00443B5C" w:rsidRPr="00443B5C" w:rsidRDefault="00443B5C" w:rsidP="00376F2D">
            <w:pPr>
              <w:numPr>
                <w:ilvl w:val="0"/>
                <w:numId w:val="94"/>
              </w:numPr>
              <w:spacing w:line="240" w:lineRule="auto"/>
              <w:rPr>
                <w:rFonts w:ascii="Calibri" w:hAnsi="Calibri" w:cs="Calibri"/>
                <w:color w:val="0070C0"/>
              </w:rPr>
            </w:pPr>
            <w:r w:rsidRPr="00443B5C">
              <w:rPr>
                <w:rFonts w:ascii="Calibri" w:hAnsi="Calibri" w:cs="Calibri"/>
                <w:color w:val="0070C0"/>
              </w:rPr>
              <w:t>Identifies, escalates, helps resolve and approve issues</w:t>
            </w:r>
          </w:p>
        </w:tc>
      </w:tr>
      <w:tr w:rsidR="00443B5C" w:rsidRPr="00443B5C" w14:paraId="4C017401" w14:textId="77777777" w:rsidTr="00443B5C">
        <w:trPr>
          <w:trHeight w:val="2496"/>
        </w:trPr>
        <w:tc>
          <w:tcPr>
            <w:tcW w:w="2227"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hideMark/>
          </w:tcPr>
          <w:p w14:paraId="65C4AB25" w14:textId="77777777" w:rsidR="00443B5C" w:rsidRPr="00443B5C" w:rsidRDefault="00443B5C" w:rsidP="00443B5C">
            <w:pPr>
              <w:rPr>
                <w:rFonts w:ascii="Calibri" w:hAnsi="Calibri" w:cs="Calibri"/>
                <w:color w:val="0070C0"/>
              </w:rPr>
            </w:pPr>
            <w:r w:rsidRPr="00443B5C">
              <w:rPr>
                <w:rFonts w:ascii="Calibri" w:hAnsi="Calibri" w:cs="Calibri"/>
                <w:color w:val="0070C0"/>
              </w:rPr>
              <w:t>Project Teams</w:t>
            </w:r>
          </w:p>
        </w:tc>
        <w:tc>
          <w:tcPr>
            <w:tcW w:w="7560" w:type="dxa"/>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hideMark/>
          </w:tcPr>
          <w:p w14:paraId="44E68717" w14:textId="77777777" w:rsidR="00443B5C" w:rsidRPr="00443B5C" w:rsidRDefault="00443B5C" w:rsidP="00376F2D">
            <w:pPr>
              <w:numPr>
                <w:ilvl w:val="0"/>
                <w:numId w:val="95"/>
              </w:numPr>
              <w:spacing w:line="240" w:lineRule="auto"/>
              <w:rPr>
                <w:rFonts w:ascii="Calibri" w:hAnsi="Calibri" w:cs="Calibri"/>
                <w:color w:val="0070C0"/>
              </w:rPr>
            </w:pPr>
            <w:r w:rsidRPr="00443B5C">
              <w:rPr>
                <w:rFonts w:ascii="Calibri" w:hAnsi="Calibri" w:cs="Calibri"/>
                <w:color w:val="0070C0"/>
              </w:rPr>
              <w:t>Works with key users to help identify requirements</w:t>
            </w:r>
          </w:p>
          <w:p w14:paraId="5AD95B04" w14:textId="77777777" w:rsidR="00443B5C" w:rsidRPr="00443B5C" w:rsidRDefault="00443B5C" w:rsidP="00376F2D">
            <w:pPr>
              <w:numPr>
                <w:ilvl w:val="0"/>
                <w:numId w:val="95"/>
              </w:numPr>
              <w:spacing w:line="240" w:lineRule="auto"/>
              <w:rPr>
                <w:rFonts w:ascii="Calibri" w:hAnsi="Calibri" w:cs="Calibri"/>
                <w:color w:val="0070C0"/>
              </w:rPr>
            </w:pPr>
            <w:r w:rsidRPr="00443B5C">
              <w:rPr>
                <w:rFonts w:ascii="Calibri" w:hAnsi="Calibri" w:cs="Calibri"/>
                <w:color w:val="0070C0"/>
              </w:rPr>
              <w:t>Designs and organizes new procedures that may be required</w:t>
            </w:r>
          </w:p>
          <w:p w14:paraId="5F85843D" w14:textId="77777777" w:rsidR="00443B5C" w:rsidRPr="00443B5C" w:rsidRDefault="00443B5C" w:rsidP="00376F2D">
            <w:pPr>
              <w:numPr>
                <w:ilvl w:val="0"/>
                <w:numId w:val="95"/>
              </w:numPr>
              <w:spacing w:line="240" w:lineRule="auto"/>
              <w:rPr>
                <w:rFonts w:ascii="Calibri" w:hAnsi="Calibri" w:cs="Calibri"/>
                <w:color w:val="0070C0"/>
              </w:rPr>
            </w:pPr>
            <w:r w:rsidRPr="00443B5C">
              <w:rPr>
                <w:rFonts w:ascii="Calibri" w:hAnsi="Calibri" w:cs="Calibri"/>
                <w:color w:val="0070C0"/>
              </w:rPr>
              <w:t>Identifies issues and participates in the resolution process</w:t>
            </w:r>
          </w:p>
          <w:p w14:paraId="202F058F" w14:textId="77777777" w:rsidR="00443B5C" w:rsidRPr="00443B5C" w:rsidRDefault="00443B5C" w:rsidP="00376F2D">
            <w:pPr>
              <w:numPr>
                <w:ilvl w:val="0"/>
                <w:numId w:val="95"/>
              </w:numPr>
              <w:spacing w:line="240" w:lineRule="auto"/>
              <w:rPr>
                <w:rFonts w:ascii="Calibri" w:hAnsi="Calibri" w:cs="Calibri"/>
                <w:color w:val="0070C0"/>
              </w:rPr>
            </w:pPr>
            <w:r w:rsidRPr="00443B5C">
              <w:rPr>
                <w:rFonts w:ascii="Calibri" w:hAnsi="Calibri" w:cs="Calibri"/>
                <w:color w:val="0070C0"/>
              </w:rPr>
              <w:t>Participates in team meetings and provides progress/status information</w:t>
            </w:r>
          </w:p>
          <w:p w14:paraId="46F4F9EB" w14:textId="77777777" w:rsidR="00443B5C" w:rsidRPr="00443B5C" w:rsidRDefault="00443B5C" w:rsidP="00376F2D">
            <w:pPr>
              <w:numPr>
                <w:ilvl w:val="0"/>
                <w:numId w:val="95"/>
              </w:numPr>
              <w:spacing w:line="240" w:lineRule="auto"/>
              <w:rPr>
                <w:rFonts w:ascii="Calibri" w:hAnsi="Calibri" w:cs="Calibri"/>
                <w:color w:val="0070C0"/>
              </w:rPr>
            </w:pPr>
            <w:r w:rsidRPr="00443B5C">
              <w:rPr>
                <w:rFonts w:ascii="Calibri" w:hAnsi="Calibri" w:cs="Calibri"/>
                <w:color w:val="0070C0"/>
              </w:rPr>
              <w:t>Provides Project Manager with input on roles and resource requirements</w:t>
            </w:r>
          </w:p>
          <w:p w14:paraId="3F248456" w14:textId="77777777" w:rsidR="00443B5C" w:rsidRPr="00443B5C" w:rsidRDefault="00443B5C" w:rsidP="00376F2D">
            <w:pPr>
              <w:numPr>
                <w:ilvl w:val="0"/>
                <w:numId w:val="95"/>
              </w:numPr>
              <w:spacing w:line="240" w:lineRule="auto"/>
              <w:rPr>
                <w:rFonts w:ascii="Calibri" w:hAnsi="Calibri" w:cs="Calibri"/>
                <w:color w:val="0070C0"/>
              </w:rPr>
            </w:pPr>
            <w:r w:rsidRPr="00443B5C">
              <w:rPr>
                <w:rFonts w:ascii="Calibri" w:hAnsi="Calibri" w:cs="Calibri"/>
                <w:color w:val="0070C0"/>
              </w:rPr>
              <w:t>Provides team leadership</w:t>
            </w:r>
          </w:p>
          <w:p w14:paraId="76F5BA85" w14:textId="77777777" w:rsidR="00443B5C" w:rsidRPr="00443B5C" w:rsidRDefault="00443B5C" w:rsidP="00376F2D">
            <w:pPr>
              <w:numPr>
                <w:ilvl w:val="0"/>
                <w:numId w:val="95"/>
              </w:numPr>
              <w:spacing w:line="240" w:lineRule="auto"/>
              <w:rPr>
                <w:rFonts w:ascii="Calibri" w:hAnsi="Calibri" w:cs="Calibri"/>
                <w:color w:val="0070C0"/>
              </w:rPr>
            </w:pPr>
            <w:r w:rsidRPr="00443B5C">
              <w:rPr>
                <w:rFonts w:ascii="Calibri" w:hAnsi="Calibri" w:cs="Calibri"/>
                <w:color w:val="0070C0"/>
              </w:rPr>
              <w:t>Provides insight and support during Implementation Analysis</w:t>
            </w:r>
          </w:p>
        </w:tc>
      </w:tr>
      <w:tr w:rsidR="002A36D8" w:rsidRPr="002A36D8" w14:paraId="2D273F81" w14:textId="77777777" w:rsidTr="002A36D8">
        <w:trPr>
          <w:trHeight w:val="2496"/>
        </w:trPr>
        <w:tc>
          <w:tcPr>
            <w:tcW w:w="2227"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hideMark/>
          </w:tcPr>
          <w:p w14:paraId="4BCB5719" w14:textId="77777777" w:rsidR="002A36D8" w:rsidRPr="002A36D8" w:rsidRDefault="002A36D8" w:rsidP="002A36D8">
            <w:pPr>
              <w:rPr>
                <w:rFonts w:ascii="Calibri" w:hAnsi="Calibri" w:cs="Calibri"/>
                <w:color w:val="0070C0"/>
              </w:rPr>
            </w:pPr>
            <w:r w:rsidRPr="002A36D8">
              <w:rPr>
                <w:rFonts w:ascii="Calibri" w:hAnsi="Calibri" w:cs="Calibri"/>
                <w:color w:val="0070C0"/>
              </w:rPr>
              <w:t>Analysis Team</w:t>
            </w:r>
          </w:p>
          <w:p w14:paraId="52D93E1C" w14:textId="77777777" w:rsidR="002A36D8" w:rsidRPr="002A36D8" w:rsidRDefault="002A36D8" w:rsidP="002A36D8">
            <w:pPr>
              <w:rPr>
                <w:rFonts w:ascii="Calibri" w:hAnsi="Calibri" w:cs="Calibri"/>
                <w:color w:val="0070C0"/>
              </w:rPr>
            </w:pPr>
            <w:r w:rsidRPr="002A36D8">
              <w:rPr>
                <w:rFonts w:ascii="Calibri" w:hAnsi="Calibri" w:cs="Calibri"/>
                <w:color w:val="0070C0"/>
              </w:rPr>
              <w:t>(SMEs)</w:t>
            </w:r>
          </w:p>
        </w:tc>
        <w:tc>
          <w:tcPr>
            <w:tcW w:w="7560" w:type="dxa"/>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hideMark/>
          </w:tcPr>
          <w:p w14:paraId="7330A4D1" w14:textId="52D45EC7" w:rsidR="002A36D8" w:rsidRPr="002A36D8" w:rsidRDefault="002A36D8" w:rsidP="002A36D8">
            <w:pPr>
              <w:numPr>
                <w:ilvl w:val="0"/>
                <w:numId w:val="96"/>
              </w:numPr>
              <w:spacing w:line="240" w:lineRule="auto"/>
              <w:rPr>
                <w:rFonts w:ascii="Calibri" w:hAnsi="Calibri" w:cs="Calibri"/>
                <w:color w:val="0070C0"/>
              </w:rPr>
            </w:pPr>
            <w:r w:rsidRPr="002A36D8">
              <w:rPr>
                <w:rFonts w:ascii="Calibri" w:hAnsi="Calibri" w:cs="Calibri"/>
                <w:color w:val="0070C0"/>
              </w:rPr>
              <w:t xml:space="preserve">Provides insight into </w:t>
            </w:r>
            <w:r w:rsidR="007A6AAB">
              <w:rPr>
                <w:rFonts w:ascii="Calibri" w:hAnsi="Calibri" w:cs="Calibri"/>
                <w:color w:val="0070C0"/>
              </w:rPr>
              <w:t xml:space="preserve">Brown County’s </w:t>
            </w:r>
            <w:r w:rsidRPr="002A36D8">
              <w:rPr>
                <w:rFonts w:ascii="Calibri" w:hAnsi="Calibri" w:cs="Calibri"/>
                <w:color w:val="0070C0"/>
              </w:rPr>
              <w:t xml:space="preserve">needs and practices </w:t>
            </w:r>
          </w:p>
          <w:p w14:paraId="2C2FCE4D" w14:textId="77777777" w:rsidR="002A36D8" w:rsidRPr="002A36D8" w:rsidRDefault="002A36D8" w:rsidP="002A36D8">
            <w:pPr>
              <w:numPr>
                <w:ilvl w:val="0"/>
                <w:numId w:val="96"/>
              </w:numPr>
              <w:spacing w:line="240" w:lineRule="auto"/>
              <w:rPr>
                <w:rFonts w:ascii="Calibri" w:hAnsi="Calibri" w:cs="Calibri"/>
                <w:color w:val="0070C0"/>
              </w:rPr>
            </w:pPr>
            <w:r w:rsidRPr="002A36D8">
              <w:rPr>
                <w:rFonts w:ascii="Calibri" w:hAnsi="Calibri" w:cs="Calibri"/>
                <w:color w:val="0070C0"/>
              </w:rPr>
              <w:t>Defines functional requirements</w:t>
            </w:r>
          </w:p>
          <w:p w14:paraId="410A3ADC" w14:textId="77777777" w:rsidR="002A36D8" w:rsidRPr="002A36D8" w:rsidRDefault="002A36D8" w:rsidP="002A36D8">
            <w:pPr>
              <w:numPr>
                <w:ilvl w:val="0"/>
                <w:numId w:val="96"/>
              </w:numPr>
              <w:spacing w:line="240" w:lineRule="auto"/>
              <w:rPr>
                <w:rFonts w:ascii="Calibri" w:hAnsi="Calibri" w:cs="Calibri"/>
                <w:color w:val="0070C0"/>
              </w:rPr>
            </w:pPr>
            <w:r w:rsidRPr="002A36D8">
              <w:rPr>
                <w:rFonts w:ascii="Calibri" w:hAnsi="Calibri" w:cs="Calibri"/>
                <w:color w:val="0070C0"/>
              </w:rPr>
              <w:t>Participates in Implementation Analysis Sessions</w:t>
            </w:r>
          </w:p>
          <w:p w14:paraId="4080F06D" w14:textId="77777777" w:rsidR="002A36D8" w:rsidRPr="002A36D8" w:rsidRDefault="002A36D8" w:rsidP="002A36D8">
            <w:pPr>
              <w:numPr>
                <w:ilvl w:val="0"/>
                <w:numId w:val="96"/>
              </w:numPr>
              <w:spacing w:line="240" w:lineRule="auto"/>
              <w:rPr>
                <w:rFonts w:ascii="Calibri" w:hAnsi="Calibri" w:cs="Calibri"/>
                <w:color w:val="0070C0"/>
              </w:rPr>
            </w:pPr>
            <w:r w:rsidRPr="002A36D8">
              <w:rPr>
                <w:rFonts w:ascii="Calibri" w:hAnsi="Calibri" w:cs="Calibri"/>
                <w:color w:val="0070C0"/>
              </w:rPr>
              <w:t>Performs tasks outlined in project plan</w:t>
            </w:r>
          </w:p>
          <w:p w14:paraId="2D944BA8" w14:textId="77777777" w:rsidR="002A36D8" w:rsidRPr="002A36D8" w:rsidRDefault="002A36D8" w:rsidP="002A36D8">
            <w:pPr>
              <w:numPr>
                <w:ilvl w:val="0"/>
                <w:numId w:val="96"/>
              </w:numPr>
              <w:spacing w:line="240" w:lineRule="auto"/>
              <w:rPr>
                <w:rFonts w:ascii="Calibri" w:hAnsi="Calibri" w:cs="Calibri"/>
                <w:color w:val="0070C0"/>
              </w:rPr>
            </w:pPr>
            <w:proofErr w:type="gramStart"/>
            <w:r w:rsidRPr="002A36D8">
              <w:rPr>
                <w:rFonts w:ascii="Calibri" w:hAnsi="Calibri" w:cs="Calibri"/>
                <w:color w:val="0070C0"/>
              </w:rPr>
              <w:t>Attends</w:t>
            </w:r>
            <w:proofErr w:type="gramEnd"/>
            <w:r w:rsidRPr="002A36D8">
              <w:rPr>
                <w:rFonts w:ascii="Calibri" w:hAnsi="Calibri" w:cs="Calibri"/>
                <w:color w:val="0070C0"/>
              </w:rPr>
              <w:t xml:space="preserve"> team status meetings</w:t>
            </w:r>
          </w:p>
        </w:tc>
      </w:tr>
      <w:tr w:rsidR="002A36D8" w:rsidRPr="002A36D8" w14:paraId="2A799065" w14:textId="77777777" w:rsidTr="002A5552">
        <w:trPr>
          <w:trHeight w:val="1470"/>
        </w:trPr>
        <w:tc>
          <w:tcPr>
            <w:tcW w:w="2227"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hideMark/>
          </w:tcPr>
          <w:p w14:paraId="55BBF8AD" w14:textId="77777777" w:rsidR="002A36D8" w:rsidRPr="002A36D8" w:rsidRDefault="002A36D8" w:rsidP="002A36D8">
            <w:pPr>
              <w:rPr>
                <w:rFonts w:ascii="Calibri" w:hAnsi="Calibri" w:cs="Calibri"/>
                <w:color w:val="0070C0"/>
              </w:rPr>
            </w:pPr>
            <w:r w:rsidRPr="002A36D8">
              <w:rPr>
                <w:rFonts w:ascii="Calibri" w:hAnsi="Calibri" w:cs="Calibri"/>
                <w:color w:val="0070C0"/>
              </w:rPr>
              <w:t>Technical Team</w:t>
            </w:r>
          </w:p>
        </w:tc>
        <w:tc>
          <w:tcPr>
            <w:tcW w:w="7560" w:type="dxa"/>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hideMark/>
          </w:tcPr>
          <w:p w14:paraId="273FE342" w14:textId="77777777" w:rsidR="002A36D8" w:rsidRPr="002A36D8" w:rsidRDefault="002A36D8" w:rsidP="002A36D8">
            <w:pPr>
              <w:numPr>
                <w:ilvl w:val="0"/>
                <w:numId w:val="97"/>
              </w:numPr>
              <w:spacing w:line="240" w:lineRule="auto"/>
              <w:rPr>
                <w:rFonts w:ascii="Calibri" w:hAnsi="Calibri" w:cs="Calibri"/>
                <w:color w:val="0070C0"/>
              </w:rPr>
            </w:pPr>
            <w:r w:rsidRPr="002A36D8">
              <w:rPr>
                <w:rFonts w:ascii="Calibri" w:hAnsi="Calibri" w:cs="Calibri"/>
                <w:color w:val="0070C0"/>
              </w:rPr>
              <w:t>Works with the Functional Teams to design, develop, and test Conversion, Interface and Report programs</w:t>
            </w:r>
          </w:p>
          <w:p w14:paraId="58FE2FB8" w14:textId="77777777" w:rsidR="002A36D8" w:rsidRPr="002A36D8" w:rsidRDefault="002A36D8" w:rsidP="002A36D8">
            <w:pPr>
              <w:numPr>
                <w:ilvl w:val="0"/>
                <w:numId w:val="97"/>
              </w:numPr>
              <w:spacing w:line="240" w:lineRule="auto"/>
              <w:rPr>
                <w:rFonts w:ascii="Calibri" w:hAnsi="Calibri" w:cs="Calibri"/>
                <w:color w:val="0070C0"/>
              </w:rPr>
            </w:pPr>
            <w:r w:rsidRPr="002A36D8">
              <w:rPr>
                <w:rFonts w:ascii="Calibri" w:hAnsi="Calibri" w:cs="Calibri"/>
                <w:color w:val="0070C0"/>
              </w:rPr>
              <w:t>Coordinates Oracle instances, impact on other conversion activities, application patches and other technical environment requirements.</w:t>
            </w:r>
          </w:p>
        </w:tc>
      </w:tr>
      <w:tr w:rsidR="002A36D8" w:rsidRPr="002A36D8" w14:paraId="75F2E665" w14:textId="77777777" w:rsidTr="002A36D8">
        <w:trPr>
          <w:trHeight w:val="2496"/>
        </w:trPr>
        <w:tc>
          <w:tcPr>
            <w:tcW w:w="2227"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hideMark/>
          </w:tcPr>
          <w:p w14:paraId="14A53169" w14:textId="77777777" w:rsidR="002A36D8" w:rsidRPr="002A36D8" w:rsidRDefault="002A36D8" w:rsidP="002A36D8">
            <w:pPr>
              <w:rPr>
                <w:rFonts w:ascii="Calibri" w:hAnsi="Calibri" w:cs="Calibri"/>
                <w:color w:val="0070C0"/>
              </w:rPr>
            </w:pPr>
            <w:proofErr w:type="spellStart"/>
            <w:r w:rsidRPr="002A36D8">
              <w:rPr>
                <w:rFonts w:ascii="Calibri" w:hAnsi="Calibri" w:cs="Calibri"/>
                <w:color w:val="0070C0"/>
              </w:rPr>
              <w:lastRenderedPageBreak/>
              <w:t>iteria</w:t>
            </w:r>
            <w:proofErr w:type="spellEnd"/>
            <w:r w:rsidRPr="002A36D8">
              <w:rPr>
                <w:rFonts w:ascii="Calibri" w:hAnsi="Calibri" w:cs="Calibri"/>
                <w:color w:val="0070C0"/>
              </w:rPr>
              <w:t xml:space="preserve"> Project Manager</w:t>
            </w:r>
          </w:p>
        </w:tc>
        <w:tc>
          <w:tcPr>
            <w:tcW w:w="7560" w:type="dxa"/>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hideMark/>
          </w:tcPr>
          <w:p w14:paraId="20653DE5" w14:textId="77777777" w:rsidR="002A36D8" w:rsidRPr="002A36D8" w:rsidRDefault="002A36D8" w:rsidP="002A36D8">
            <w:pPr>
              <w:numPr>
                <w:ilvl w:val="0"/>
                <w:numId w:val="98"/>
              </w:numPr>
              <w:spacing w:line="240" w:lineRule="auto"/>
              <w:rPr>
                <w:rFonts w:ascii="Calibri" w:hAnsi="Calibri" w:cs="Calibri"/>
                <w:color w:val="0070C0"/>
              </w:rPr>
            </w:pPr>
            <w:proofErr w:type="gramStart"/>
            <w:r w:rsidRPr="002A36D8">
              <w:rPr>
                <w:rFonts w:ascii="Calibri" w:hAnsi="Calibri" w:cs="Calibri"/>
                <w:color w:val="0070C0"/>
              </w:rPr>
              <w:t>Develops</w:t>
            </w:r>
            <w:proofErr w:type="gramEnd"/>
            <w:r w:rsidRPr="002A36D8">
              <w:rPr>
                <w:rFonts w:ascii="Calibri" w:hAnsi="Calibri" w:cs="Calibri"/>
                <w:color w:val="0070C0"/>
              </w:rPr>
              <w:t xml:space="preserve"> project work plans, and schedules</w:t>
            </w:r>
          </w:p>
          <w:p w14:paraId="67044F3C" w14:textId="77777777" w:rsidR="002A36D8" w:rsidRPr="002A36D8" w:rsidRDefault="002A36D8" w:rsidP="002A36D8">
            <w:pPr>
              <w:numPr>
                <w:ilvl w:val="0"/>
                <w:numId w:val="98"/>
              </w:numPr>
              <w:spacing w:line="240" w:lineRule="auto"/>
              <w:rPr>
                <w:rFonts w:ascii="Calibri" w:hAnsi="Calibri" w:cs="Calibri"/>
                <w:color w:val="0070C0"/>
              </w:rPr>
            </w:pPr>
            <w:r w:rsidRPr="002A36D8">
              <w:rPr>
                <w:rFonts w:ascii="Calibri" w:hAnsi="Calibri" w:cs="Calibri"/>
                <w:color w:val="0070C0"/>
              </w:rPr>
              <w:t xml:space="preserve">Supervises day-to-day activities of the </w:t>
            </w:r>
            <w:proofErr w:type="spellStart"/>
            <w:r w:rsidRPr="002A36D8">
              <w:rPr>
                <w:rFonts w:ascii="Calibri" w:hAnsi="Calibri" w:cs="Calibri"/>
                <w:color w:val="0070C0"/>
              </w:rPr>
              <w:t>iteria</w:t>
            </w:r>
            <w:proofErr w:type="spellEnd"/>
            <w:r w:rsidRPr="002A36D8">
              <w:rPr>
                <w:rFonts w:ascii="Calibri" w:hAnsi="Calibri" w:cs="Calibri"/>
                <w:color w:val="0070C0"/>
              </w:rPr>
              <w:t xml:space="preserve"> project team</w:t>
            </w:r>
          </w:p>
          <w:p w14:paraId="2B6090DB" w14:textId="21A62AAD" w:rsidR="002A36D8" w:rsidRPr="002A36D8" w:rsidRDefault="002A36D8" w:rsidP="002A36D8">
            <w:pPr>
              <w:numPr>
                <w:ilvl w:val="0"/>
                <w:numId w:val="98"/>
              </w:numPr>
              <w:spacing w:line="240" w:lineRule="auto"/>
              <w:rPr>
                <w:rFonts w:ascii="Calibri" w:hAnsi="Calibri" w:cs="Calibri"/>
                <w:color w:val="0070C0"/>
              </w:rPr>
            </w:pPr>
            <w:r w:rsidRPr="002A36D8">
              <w:rPr>
                <w:rFonts w:ascii="Calibri" w:hAnsi="Calibri" w:cs="Calibri"/>
                <w:color w:val="0070C0"/>
              </w:rPr>
              <w:t xml:space="preserve">Develops and maintains communication and involvement with key </w:t>
            </w:r>
            <w:r w:rsidR="007A6AAB">
              <w:rPr>
                <w:rFonts w:ascii="Calibri" w:hAnsi="Calibri" w:cs="Calibri"/>
                <w:color w:val="0070C0"/>
              </w:rPr>
              <w:t xml:space="preserve">Bron County </w:t>
            </w:r>
            <w:r w:rsidRPr="002A36D8">
              <w:rPr>
                <w:rFonts w:ascii="Calibri" w:hAnsi="Calibri" w:cs="Calibri"/>
                <w:color w:val="0070C0"/>
              </w:rPr>
              <w:t>project teams</w:t>
            </w:r>
          </w:p>
          <w:p w14:paraId="32A1F627" w14:textId="77777777" w:rsidR="002A36D8" w:rsidRPr="002A36D8" w:rsidRDefault="002A36D8" w:rsidP="002A36D8">
            <w:pPr>
              <w:numPr>
                <w:ilvl w:val="0"/>
                <w:numId w:val="98"/>
              </w:numPr>
              <w:spacing w:line="240" w:lineRule="auto"/>
              <w:rPr>
                <w:rFonts w:ascii="Calibri" w:hAnsi="Calibri" w:cs="Calibri"/>
                <w:color w:val="0070C0"/>
              </w:rPr>
            </w:pPr>
            <w:proofErr w:type="gramStart"/>
            <w:r w:rsidRPr="002A36D8">
              <w:rPr>
                <w:rFonts w:ascii="Calibri" w:hAnsi="Calibri" w:cs="Calibri"/>
                <w:color w:val="0070C0"/>
              </w:rPr>
              <w:t>Reviews</w:t>
            </w:r>
            <w:proofErr w:type="gramEnd"/>
            <w:r w:rsidRPr="002A36D8">
              <w:rPr>
                <w:rFonts w:ascii="Calibri" w:hAnsi="Calibri" w:cs="Calibri"/>
                <w:color w:val="0070C0"/>
              </w:rPr>
              <w:t xml:space="preserve"> all interim and final deliverables</w:t>
            </w:r>
          </w:p>
          <w:p w14:paraId="0A6D12C8" w14:textId="77777777" w:rsidR="002A36D8" w:rsidRPr="002A36D8" w:rsidRDefault="002A36D8" w:rsidP="002A36D8">
            <w:pPr>
              <w:numPr>
                <w:ilvl w:val="0"/>
                <w:numId w:val="98"/>
              </w:numPr>
              <w:spacing w:line="240" w:lineRule="auto"/>
              <w:rPr>
                <w:rFonts w:ascii="Calibri" w:hAnsi="Calibri" w:cs="Calibri"/>
                <w:color w:val="0070C0"/>
              </w:rPr>
            </w:pPr>
            <w:r w:rsidRPr="002A36D8">
              <w:rPr>
                <w:rFonts w:ascii="Calibri" w:hAnsi="Calibri" w:cs="Calibri"/>
                <w:color w:val="0070C0"/>
              </w:rPr>
              <w:t>Monitors progress against work plans, schedules and budgets</w:t>
            </w:r>
          </w:p>
          <w:p w14:paraId="1576499E" w14:textId="77777777" w:rsidR="002A36D8" w:rsidRPr="002A36D8" w:rsidRDefault="002A36D8" w:rsidP="002A36D8">
            <w:pPr>
              <w:numPr>
                <w:ilvl w:val="0"/>
                <w:numId w:val="98"/>
              </w:numPr>
              <w:spacing w:line="240" w:lineRule="auto"/>
              <w:rPr>
                <w:rFonts w:ascii="Calibri" w:hAnsi="Calibri" w:cs="Calibri"/>
                <w:color w:val="0070C0"/>
              </w:rPr>
            </w:pPr>
            <w:r w:rsidRPr="002A36D8">
              <w:rPr>
                <w:rFonts w:ascii="Calibri" w:hAnsi="Calibri" w:cs="Calibri"/>
                <w:color w:val="0070C0"/>
              </w:rPr>
              <w:t xml:space="preserve">Reviews final products prior to quality assurance reviews </w:t>
            </w:r>
          </w:p>
        </w:tc>
      </w:tr>
    </w:tbl>
    <w:p w14:paraId="19CF075A" w14:textId="77777777" w:rsidR="002F22CF" w:rsidRDefault="002F22CF" w:rsidP="00F91EBC">
      <w:pPr>
        <w:rPr>
          <w:rFonts w:ascii="Calibri" w:hAnsi="Calibri" w:cs="Calibri"/>
          <w:color w:val="0070C0"/>
        </w:rPr>
      </w:pPr>
    </w:p>
    <w:p w14:paraId="3BA6B2A6" w14:textId="77777777" w:rsidR="00FF59E3" w:rsidRDefault="00FF59E3" w:rsidP="00FF59E3">
      <w:pPr>
        <w:rPr>
          <w:rFonts w:ascii="Calibri" w:hAnsi="Calibri" w:cs="Calibri"/>
          <w:b/>
          <w:bCs/>
          <w:color w:val="0070C0"/>
          <w:u w:val="single"/>
        </w:rPr>
      </w:pPr>
      <w:r w:rsidRPr="000131C8">
        <w:rPr>
          <w:rFonts w:ascii="Calibri" w:hAnsi="Calibri" w:cs="Calibri"/>
          <w:b/>
          <w:bCs/>
          <w:color w:val="0070C0"/>
          <w:u w:val="single"/>
        </w:rPr>
        <w:t>Project Resource Hours</w:t>
      </w:r>
    </w:p>
    <w:p w14:paraId="19B30A94" w14:textId="3743D7B3" w:rsidR="00F91EBC" w:rsidRPr="000131C8" w:rsidRDefault="00F91EBC" w:rsidP="00F91EBC">
      <w:pPr>
        <w:ind w:left="720"/>
        <w:rPr>
          <w:rFonts w:ascii="Calibri" w:hAnsi="Calibri" w:cs="Calibri"/>
          <w:color w:val="0070C0"/>
        </w:rPr>
      </w:pPr>
      <w:r w:rsidRPr="000131C8">
        <w:rPr>
          <w:rFonts w:ascii="Calibri" w:hAnsi="Calibri" w:cs="Calibri"/>
          <w:color w:val="0070C0"/>
        </w:rPr>
        <w:t xml:space="preserve">The following table illustrates the </w:t>
      </w:r>
      <w:r w:rsidR="000D0BD1">
        <w:rPr>
          <w:rFonts w:ascii="Calibri" w:hAnsi="Calibri" w:cs="Calibri"/>
          <w:color w:val="0070C0"/>
        </w:rPr>
        <w:t xml:space="preserve">High-level </w:t>
      </w:r>
      <w:r w:rsidRPr="000131C8">
        <w:rPr>
          <w:rFonts w:ascii="Calibri" w:hAnsi="Calibri" w:cs="Calibri"/>
          <w:color w:val="0070C0"/>
        </w:rPr>
        <w:t xml:space="preserve">projected County &amp; </w:t>
      </w:r>
      <w:proofErr w:type="spellStart"/>
      <w:r w:rsidRPr="000131C8">
        <w:rPr>
          <w:rFonts w:ascii="Calibri" w:hAnsi="Calibri" w:cs="Calibri"/>
          <w:color w:val="0070C0"/>
        </w:rPr>
        <w:t>iteria</w:t>
      </w:r>
      <w:proofErr w:type="spellEnd"/>
      <w:r w:rsidRPr="000131C8">
        <w:rPr>
          <w:rFonts w:ascii="Calibri" w:hAnsi="Calibri" w:cs="Calibri"/>
          <w:color w:val="0070C0"/>
        </w:rPr>
        <w:t xml:space="preserve"> Project Team Resource Hours: </w:t>
      </w:r>
    </w:p>
    <w:tbl>
      <w:tblPr>
        <w:tblW w:w="1012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26"/>
        <w:gridCol w:w="829"/>
        <w:gridCol w:w="1309"/>
        <w:gridCol w:w="1140"/>
        <w:gridCol w:w="1606"/>
        <w:gridCol w:w="1327"/>
        <w:gridCol w:w="839"/>
        <w:gridCol w:w="909"/>
        <w:gridCol w:w="840"/>
      </w:tblGrid>
      <w:tr w:rsidR="001E683C" w:rsidRPr="000131C8" w14:paraId="30F6AAD4" w14:textId="77777777" w:rsidTr="00B12F27">
        <w:trPr>
          <w:trHeight w:val="540"/>
        </w:trPr>
        <w:tc>
          <w:tcPr>
            <w:tcW w:w="1326" w:type="dxa"/>
            <w:shd w:val="clear" w:color="auto" w:fill="156082"/>
            <w:vAlign w:val="center"/>
            <w:hideMark/>
          </w:tcPr>
          <w:p w14:paraId="04A9862B" w14:textId="77609B35" w:rsidR="001E683C" w:rsidRPr="000131C8" w:rsidRDefault="001E683C" w:rsidP="00527CF2">
            <w:pPr>
              <w:jc w:val="center"/>
              <w:rPr>
                <w:rFonts w:ascii="Calibri" w:hAnsi="Calibri" w:cs="Calibri"/>
                <w:color w:val="FFFFFF" w:themeColor="background1"/>
              </w:rPr>
            </w:pPr>
            <w:r w:rsidRPr="000131C8">
              <w:rPr>
                <w:rFonts w:ascii="Calibri" w:hAnsi="Calibri" w:cs="Calibri"/>
                <w:b/>
                <w:bCs/>
                <w:color w:val="FFFFFF" w:themeColor="background1"/>
              </w:rPr>
              <w:t>Functional Area</w:t>
            </w:r>
          </w:p>
        </w:tc>
        <w:tc>
          <w:tcPr>
            <w:tcW w:w="829" w:type="dxa"/>
            <w:shd w:val="clear" w:color="auto" w:fill="156082"/>
            <w:vAlign w:val="center"/>
            <w:hideMark/>
          </w:tcPr>
          <w:p w14:paraId="768CCE26" w14:textId="502F36B7" w:rsidR="001E683C" w:rsidRPr="000131C8" w:rsidRDefault="001E683C" w:rsidP="00527CF2">
            <w:pPr>
              <w:jc w:val="center"/>
              <w:rPr>
                <w:rFonts w:ascii="Calibri" w:hAnsi="Calibri" w:cs="Calibri"/>
                <w:color w:val="FFFFFF" w:themeColor="background1"/>
              </w:rPr>
            </w:pPr>
            <w:r w:rsidRPr="000131C8">
              <w:rPr>
                <w:rFonts w:ascii="Calibri" w:hAnsi="Calibri" w:cs="Calibri"/>
                <w:b/>
                <w:bCs/>
                <w:color w:val="FFFFFF" w:themeColor="background1"/>
              </w:rPr>
              <w:t>Project Team</w:t>
            </w:r>
          </w:p>
        </w:tc>
        <w:tc>
          <w:tcPr>
            <w:tcW w:w="1309" w:type="dxa"/>
            <w:shd w:val="clear" w:color="auto" w:fill="156082"/>
            <w:vAlign w:val="center"/>
            <w:hideMark/>
          </w:tcPr>
          <w:p w14:paraId="12CD804B" w14:textId="5A2215ED" w:rsidR="001E683C" w:rsidRPr="000131C8" w:rsidRDefault="001E683C" w:rsidP="00527CF2">
            <w:pPr>
              <w:jc w:val="center"/>
              <w:rPr>
                <w:rFonts w:ascii="Calibri" w:hAnsi="Calibri" w:cs="Calibri"/>
                <w:color w:val="FFFFFF" w:themeColor="background1"/>
              </w:rPr>
            </w:pPr>
            <w:r w:rsidRPr="000131C8">
              <w:rPr>
                <w:rFonts w:ascii="Calibri" w:hAnsi="Calibri" w:cs="Calibri"/>
                <w:b/>
                <w:bCs/>
                <w:color w:val="FFFFFF" w:themeColor="background1"/>
              </w:rPr>
              <w:t>Planning</w:t>
            </w:r>
            <w:r>
              <w:rPr>
                <w:rFonts w:ascii="Calibri" w:hAnsi="Calibri" w:cs="Calibri"/>
                <w:b/>
                <w:bCs/>
                <w:color w:val="FFFFFF" w:themeColor="background1"/>
              </w:rPr>
              <w:t xml:space="preserve"> / Project Management</w:t>
            </w:r>
          </w:p>
        </w:tc>
        <w:tc>
          <w:tcPr>
            <w:tcW w:w="1140" w:type="dxa"/>
            <w:shd w:val="clear" w:color="auto" w:fill="156082"/>
            <w:vAlign w:val="center"/>
            <w:hideMark/>
          </w:tcPr>
          <w:p w14:paraId="70BF73B7" w14:textId="0E10A3D3" w:rsidR="001E683C" w:rsidRPr="000131C8" w:rsidRDefault="001E683C" w:rsidP="00527CF2">
            <w:pPr>
              <w:jc w:val="center"/>
              <w:rPr>
                <w:rFonts w:ascii="Calibri" w:hAnsi="Calibri" w:cs="Calibri"/>
                <w:color w:val="FFFFFF" w:themeColor="background1"/>
              </w:rPr>
            </w:pPr>
            <w:r w:rsidRPr="000131C8">
              <w:rPr>
                <w:rFonts w:ascii="Calibri" w:hAnsi="Calibri" w:cs="Calibri"/>
                <w:b/>
                <w:bCs/>
                <w:color w:val="FFFFFF" w:themeColor="background1"/>
              </w:rPr>
              <w:t>Data Conversion</w:t>
            </w:r>
          </w:p>
        </w:tc>
        <w:tc>
          <w:tcPr>
            <w:tcW w:w="1606" w:type="dxa"/>
            <w:shd w:val="clear" w:color="auto" w:fill="156082"/>
            <w:vAlign w:val="center"/>
          </w:tcPr>
          <w:p w14:paraId="1E7A9E65" w14:textId="02F6C676" w:rsidR="001E683C" w:rsidRPr="000131C8" w:rsidRDefault="001E683C" w:rsidP="00527CF2">
            <w:pPr>
              <w:jc w:val="center"/>
              <w:rPr>
                <w:rFonts w:ascii="Calibri" w:hAnsi="Calibri" w:cs="Calibri"/>
                <w:b/>
                <w:bCs/>
                <w:color w:val="FFFFFF" w:themeColor="background1"/>
              </w:rPr>
            </w:pPr>
            <w:r>
              <w:rPr>
                <w:rFonts w:ascii="Calibri" w:hAnsi="Calibri" w:cs="Calibri"/>
                <w:b/>
                <w:bCs/>
                <w:color w:val="FFFFFF" w:themeColor="background1"/>
              </w:rPr>
              <w:t>Requirements Gathering</w:t>
            </w:r>
          </w:p>
        </w:tc>
        <w:tc>
          <w:tcPr>
            <w:tcW w:w="1327" w:type="dxa"/>
            <w:shd w:val="clear" w:color="auto" w:fill="156082"/>
            <w:vAlign w:val="center"/>
            <w:hideMark/>
          </w:tcPr>
          <w:p w14:paraId="7BC735B4" w14:textId="2F69956B" w:rsidR="001E683C" w:rsidRPr="000131C8" w:rsidRDefault="001E683C" w:rsidP="00527CF2">
            <w:pPr>
              <w:jc w:val="center"/>
              <w:rPr>
                <w:rFonts w:ascii="Calibri" w:hAnsi="Calibri" w:cs="Calibri"/>
                <w:color w:val="FFFFFF" w:themeColor="background1"/>
              </w:rPr>
            </w:pPr>
            <w:r w:rsidRPr="000131C8">
              <w:rPr>
                <w:rFonts w:ascii="Calibri" w:hAnsi="Calibri" w:cs="Calibri"/>
                <w:b/>
                <w:bCs/>
                <w:color w:val="FFFFFF" w:themeColor="background1"/>
              </w:rPr>
              <w:t>Configuration and Setup</w:t>
            </w:r>
          </w:p>
        </w:tc>
        <w:tc>
          <w:tcPr>
            <w:tcW w:w="839" w:type="dxa"/>
            <w:shd w:val="clear" w:color="auto" w:fill="156082"/>
            <w:vAlign w:val="center"/>
            <w:hideMark/>
          </w:tcPr>
          <w:p w14:paraId="24642EE8" w14:textId="0095F374" w:rsidR="001E683C" w:rsidRPr="000131C8" w:rsidRDefault="001E683C" w:rsidP="00527CF2">
            <w:pPr>
              <w:jc w:val="center"/>
              <w:rPr>
                <w:rFonts w:ascii="Calibri" w:hAnsi="Calibri" w:cs="Calibri"/>
                <w:color w:val="FFFFFF" w:themeColor="background1"/>
              </w:rPr>
            </w:pPr>
            <w:r w:rsidRPr="000131C8">
              <w:rPr>
                <w:rFonts w:ascii="Calibri" w:hAnsi="Calibri" w:cs="Calibri"/>
                <w:b/>
                <w:bCs/>
                <w:color w:val="FFFFFF" w:themeColor="background1"/>
              </w:rPr>
              <w:t>Testing</w:t>
            </w:r>
          </w:p>
        </w:tc>
        <w:tc>
          <w:tcPr>
            <w:tcW w:w="909" w:type="dxa"/>
            <w:shd w:val="clear" w:color="auto" w:fill="156082"/>
            <w:vAlign w:val="center"/>
            <w:hideMark/>
          </w:tcPr>
          <w:p w14:paraId="32683F24" w14:textId="13A96ADB" w:rsidR="001E683C" w:rsidRPr="000131C8" w:rsidRDefault="001E683C" w:rsidP="00527CF2">
            <w:pPr>
              <w:jc w:val="center"/>
              <w:rPr>
                <w:rFonts w:ascii="Calibri" w:hAnsi="Calibri" w:cs="Calibri"/>
                <w:color w:val="FFFFFF" w:themeColor="background1"/>
              </w:rPr>
            </w:pPr>
            <w:r w:rsidRPr="000131C8">
              <w:rPr>
                <w:rFonts w:ascii="Calibri" w:hAnsi="Calibri" w:cs="Calibri"/>
                <w:b/>
                <w:bCs/>
                <w:color w:val="FFFFFF" w:themeColor="background1"/>
              </w:rPr>
              <w:t>Training</w:t>
            </w:r>
          </w:p>
        </w:tc>
        <w:tc>
          <w:tcPr>
            <w:tcW w:w="840" w:type="dxa"/>
            <w:shd w:val="clear" w:color="auto" w:fill="156082"/>
            <w:vAlign w:val="center"/>
            <w:hideMark/>
          </w:tcPr>
          <w:p w14:paraId="644B1F25" w14:textId="6575127F" w:rsidR="001E683C" w:rsidRPr="000131C8" w:rsidRDefault="001E683C" w:rsidP="00527CF2">
            <w:pPr>
              <w:jc w:val="center"/>
              <w:rPr>
                <w:rFonts w:ascii="Calibri" w:hAnsi="Calibri" w:cs="Calibri"/>
                <w:color w:val="FFFFFF" w:themeColor="background1"/>
              </w:rPr>
            </w:pPr>
            <w:r w:rsidRPr="000131C8">
              <w:rPr>
                <w:rFonts w:ascii="Calibri" w:hAnsi="Calibri" w:cs="Calibri"/>
                <w:b/>
                <w:bCs/>
                <w:color w:val="FFFFFF" w:themeColor="background1"/>
              </w:rPr>
              <w:t>Total</w:t>
            </w:r>
          </w:p>
        </w:tc>
      </w:tr>
      <w:tr w:rsidR="001E683C" w:rsidRPr="000131C8" w14:paraId="564F156E" w14:textId="77777777" w:rsidTr="00B12F27">
        <w:trPr>
          <w:trHeight w:val="270"/>
        </w:trPr>
        <w:tc>
          <w:tcPr>
            <w:tcW w:w="1326" w:type="dxa"/>
            <w:vMerge w:val="restart"/>
            <w:shd w:val="clear" w:color="auto" w:fill="D9D9D9"/>
            <w:vAlign w:val="center"/>
            <w:hideMark/>
          </w:tcPr>
          <w:p w14:paraId="02045F6F" w14:textId="77777777" w:rsidR="001E683C" w:rsidRPr="000131C8" w:rsidRDefault="001E683C" w:rsidP="001740FA">
            <w:pPr>
              <w:rPr>
                <w:rFonts w:ascii="Calibri" w:hAnsi="Calibri" w:cs="Calibri"/>
                <w:color w:val="0070C0"/>
              </w:rPr>
            </w:pPr>
            <w:r w:rsidRPr="000131C8">
              <w:rPr>
                <w:rFonts w:ascii="Calibri" w:hAnsi="Calibri" w:cs="Calibri"/>
                <w:color w:val="0070C0"/>
              </w:rPr>
              <w:t>Total Hours by Project Task: </w:t>
            </w:r>
          </w:p>
        </w:tc>
        <w:tc>
          <w:tcPr>
            <w:tcW w:w="829" w:type="dxa"/>
            <w:hideMark/>
          </w:tcPr>
          <w:p w14:paraId="7CCDE5AF" w14:textId="77777777" w:rsidR="001E683C" w:rsidRPr="000131C8" w:rsidRDefault="001E683C" w:rsidP="001740FA">
            <w:pPr>
              <w:rPr>
                <w:rFonts w:ascii="Calibri" w:hAnsi="Calibri" w:cs="Calibri"/>
                <w:color w:val="0070C0"/>
              </w:rPr>
            </w:pPr>
            <w:r w:rsidRPr="000131C8">
              <w:rPr>
                <w:rFonts w:ascii="Calibri" w:hAnsi="Calibri" w:cs="Calibri"/>
                <w:color w:val="0070C0"/>
              </w:rPr>
              <w:t>County Team </w:t>
            </w:r>
          </w:p>
        </w:tc>
        <w:tc>
          <w:tcPr>
            <w:tcW w:w="1309" w:type="dxa"/>
            <w:vAlign w:val="center"/>
            <w:hideMark/>
          </w:tcPr>
          <w:p w14:paraId="01F16BE8" w14:textId="5C846BEE" w:rsidR="001E683C" w:rsidRPr="000131C8" w:rsidRDefault="001E683C" w:rsidP="00A437AC">
            <w:pPr>
              <w:jc w:val="right"/>
              <w:rPr>
                <w:rFonts w:ascii="Calibri" w:hAnsi="Calibri" w:cs="Calibri"/>
                <w:color w:val="0070C0"/>
              </w:rPr>
            </w:pPr>
            <w:r>
              <w:rPr>
                <w:rFonts w:ascii="Calibri" w:hAnsi="Calibri" w:cs="Calibri"/>
                <w:color w:val="0070C0"/>
              </w:rPr>
              <w:t>6</w:t>
            </w:r>
            <w:r w:rsidRPr="000131C8">
              <w:rPr>
                <w:rFonts w:ascii="Calibri" w:hAnsi="Calibri" w:cs="Calibri"/>
                <w:color w:val="0070C0"/>
              </w:rPr>
              <w:t>00 </w:t>
            </w:r>
          </w:p>
        </w:tc>
        <w:tc>
          <w:tcPr>
            <w:tcW w:w="1140" w:type="dxa"/>
            <w:vAlign w:val="center"/>
            <w:hideMark/>
          </w:tcPr>
          <w:p w14:paraId="25C55B1B" w14:textId="7D6C7DE9" w:rsidR="001E683C" w:rsidRPr="000131C8" w:rsidRDefault="001E683C" w:rsidP="00A437AC">
            <w:pPr>
              <w:jc w:val="right"/>
              <w:rPr>
                <w:rFonts w:ascii="Calibri" w:hAnsi="Calibri" w:cs="Calibri"/>
                <w:color w:val="0070C0"/>
              </w:rPr>
            </w:pPr>
            <w:r>
              <w:rPr>
                <w:rFonts w:ascii="Calibri" w:hAnsi="Calibri" w:cs="Calibri"/>
                <w:color w:val="0070C0"/>
              </w:rPr>
              <w:t>1,8</w:t>
            </w:r>
            <w:r w:rsidRPr="000131C8">
              <w:rPr>
                <w:rFonts w:ascii="Calibri" w:hAnsi="Calibri" w:cs="Calibri"/>
                <w:color w:val="0070C0"/>
              </w:rPr>
              <w:t>00 </w:t>
            </w:r>
          </w:p>
        </w:tc>
        <w:tc>
          <w:tcPr>
            <w:tcW w:w="1606" w:type="dxa"/>
            <w:vAlign w:val="center"/>
          </w:tcPr>
          <w:p w14:paraId="4D94D32B" w14:textId="294CF24E" w:rsidR="0079403E" w:rsidRPr="000131C8" w:rsidRDefault="0079403E" w:rsidP="0079403E">
            <w:pPr>
              <w:ind w:right="83"/>
              <w:jc w:val="right"/>
              <w:rPr>
                <w:rFonts w:ascii="Calibri" w:hAnsi="Calibri" w:cs="Calibri"/>
                <w:color w:val="0070C0"/>
              </w:rPr>
            </w:pPr>
            <w:r>
              <w:rPr>
                <w:rFonts w:ascii="Calibri" w:hAnsi="Calibri" w:cs="Calibri"/>
                <w:color w:val="0070C0"/>
              </w:rPr>
              <w:t>5,000</w:t>
            </w:r>
          </w:p>
        </w:tc>
        <w:tc>
          <w:tcPr>
            <w:tcW w:w="1327" w:type="dxa"/>
            <w:vAlign w:val="center"/>
            <w:hideMark/>
          </w:tcPr>
          <w:p w14:paraId="1F44DAA7" w14:textId="77777777" w:rsidR="001E683C" w:rsidRPr="000131C8" w:rsidRDefault="001E683C" w:rsidP="00A437AC">
            <w:pPr>
              <w:jc w:val="right"/>
              <w:rPr>
                <w:rFonts w:ascii="Calibri" w:hAnsi="Calibri" w:cs="Calibri"/>
                <w:color w:val="0070C0"/>
              </w:rPr>
            </w:pPr>
            <w:r w:rsidRPr="000131C8">
              <w:rPr>
                <w:rFonts w:ascii="Calibri" w:hAnsi="Calibri" w:cs="Calibri"/>
                <w:color w:val="0070C0"/>
              </w:rPr>
              <w:t>1,000 </w:t>
            </w:r>
          </w:p>
        </w:tc>
        <w:tc>
          <w:tcPr>
            <w:tcW w:w="839" w:type="dxa"/>
            <w:vAlign w:val="center"/>
            <w:hideMark/>
          </w:tcPr>
          <w:p w14:paraId="2F84F9DB" w14:textId="78D488E1" w:rsidR="001E683C" w:rsidRPr="000131C8" w:rsidRDefault="001E683C" w:rsidP="00A437AC">
            <w:pPr>
              <w:jc w:val="right"/>
              <w:rPr>
                <w:rFonts w:ascii="Calibri" w:hAnsi="Calibri" w:cs="Calibri"/>
                <w:color w:val="0070C0"/>
              </w:rPr>
            </w:pPr>
            <w:r w:rsidRPr="000131C8">
              <w:rPr>
                <w:rFonts w:ascii="Calibri" w:hAnsi="Calibri" w:cs="Calibri"/>
                <w:color w:val="0070C0"/>
              </w:rPr>
              <w:t>1,</w:t>
            </w:r>
            <w:r w:rsidR="0079403E">
              <w:rPr>
                <w:rFonts w:ascii="Calibri" w:hAnsi="Calibri" w:cs="Calibri"/>
                <w:color w:val="0070C0"/>
              </w:rPr>
              <w:t>5</w:t>
            </w:r>
            <w:r w:rsidRPr="000131C8">
              <w:rPr>
                <w:rFonts w:ascii="Calibri" w:hAnsi="Calibri" w:cs="Calibri"/>
                <w:color w:val="0070C0"/>
              </w:rPr>
              <w:t>00 </w:t>
            </w:r>
          </w:p>
        </w:tc>
        <w:tc>
          <w:tcPr>
            <w:tcW w:w="909" w:type="dxa"/>
            <w:vAlign w:val="center"/>
            <w:hideMark/>
          </w:tcPr>
          <w:p w14:paraId="1B722173" w14:textId="77777777" w:rsidR="001E683C" w:rsidRPr="000131C8" w:rsidRDefault="001E683C" w:rsidP="00A437AC">
            <w:pPr>
              <w:jc w:val="right"/>
              <w:rPr>
                <w:rFonts w:ascii="Calibri" w:hAnsi="Calibri" w:cs="Calibri"/>
                <w:color w:val="0070C0"/>
              </w:rPr>
            </w:pPr>
            <w:r w:rsidRPr="000131C8">
              <w:rPr>
                <w:rFonts w:ascii="Calibri" w:hAnsi="Calibri" w:cs="Calibri"/>
                <w:color w:val="0070C0"/>
              </w:rPr>
              <w:t>1,000 </w:t>
            </w:r>
          </w:p>
        </w:tc>
        <w:tc>
          <w:tcPr>
            <w:tcW w:w="840" w:type="dxa"/>
            <w:vAlign w:val="center"/>
            <w:hideMark/>
          </w:tcPr>
          <w:p w14:paraId="0479F8EC" w14:textId="29B16128" w:rsidR="001E683C" w:rsidRPr="000131C8" w:rsidRDefault="00356183" w:rsidP="00A437AC">
            <w:pPr>
              <w:jc w:val="right"/>
              <w:rPr>
                <w:rFonts w:ascii="Calibri" w:hAnsi="Calibri" w:cs="Calibri"/>
                <w:color w:val="0070C0"/>
              </w:rPr>
            </w:pPr>
            <w:r>
              <w:rPr>
                <w:rFonts w:ascii="Calibri" w:hAnsi="Calibri" w:cs="Calibri"/>
                <w:color w:val="0070C0"/>
              </w:rPr>
              <w:t>10</w:t>
            </w:r>
            <w:r w:rsidR="001E683C" w:rsidRPr="000131C8">
              <w:rPr>
                <w:rFonts w:ascii="Calibri" w:hAnsi="Calibri" w:cs="Calibri"/>
                <w:color w:val="0070C0"/>
              </w:rPr>
              <w:t>,900 </w:t>
            </w:r>
          </w:p>
        </w:tc>
      </w:tr>
      <w:tr w:rsidR="001E683C" w:rsidRPr="000131C8" w14:paraId="049B17DF" w14:textId="77777777" w:rsidTr="00B12F27">
        <w:trPr>
          <w:trHeight w:val="270"/>
        </w:trPr>
        <w:tc>
          <w:tcPr>
            <w:tcW w:w="0" w:type="auto"/>
            <w:vMerge/>
            <w:vAlign w:val="center"/>
            <w:hideMark/>
          </w:tcPr>
          <w:p w14:paraId="32F5F06F" w14:textId="77777777" w:rsidR="001E683C" w:rsidRPr="000131C8" w:rsidRDefault="001E683C" w:rsidP="001740FA">
            <w:pPr>
              <w:rPr>
                <w:rFonts w:ascii="Calibri" w:hAnsi="Calibri" w:cs="Calibri"/>
                <w:color w:val="0070C0"/>
              </w:rPr>
            </w:pPr>
          </w:p>
        </w:tc>
        <w:tc>
          <w:tcPr>
            <w:tcW w:w="829" w:type="dxa"/>
            <w:hideMark/>
          </w:tcPr>
          <w:p w14:paraId="20159324" w14:textId="77777777" w:rsidR="001E683C" w:rsidRPr="000131C8" w:rsidRDefault="001E683C" w:rsidP="001740FA">
            <w:pPr>
              <w:rPr>
                <w:rFonts w:ascii="Calibri" w:hAnsi="Calibri" w:cs="Calibri"/>
                <w:color w:val="0070C0"/>
              </w:rPr>
            </w:pPr>
            <w:r w:rsidRPr="000131C8">
              <w:rPr>
                <w:rFonts w:ascii="Calibri" w:hAnsi="Calibri" w:cs="Calibri"/>
                <w:color w:val="0070C0"/>
              </w:rPr>
              <w:t xml:space="preserve"> </w:t>
            </w:r>
            <w:proofErr w:type="spellStart"/>
            <w:r w:rsidRPr="000131C8">
              <w:rPr>
                <w:rFonts w:ascii="Calibri" w:hAnsi="Calibri" w:cs="Calibri"/>
                <w:color w:val="0070C0"/>
              </w:rPr>
              <w:t>iteria</w:t>
            </w:r>
            <w:proofErr w:type="spellEnd"/>
            <w:r w:rsidRPr="000131C8">
              <w:rPr>
                <w:rFonts w:ascii="Calibri" w:hAnsi="Calibri" w:cs="Calibri"/>
                <w:color w:val="0070C0"/>
              </w:rPr>
              <w:t xml:space="preserve">   Team </w:t>
            </w:r>
          </w:p>
        </w:tc>
        <w:tc>
          <w:tcPr>
            <w:tcW w:w="1309" w:type="dxa"/>
            <w:vAlign w:val="center"/>
            <w:hideMark/>
          </w:tcPr>
          <w:p w14:paraId="76BA841F" w14:textId="5F6A2691" w:rsidR="001E683C" w:rsidRPr="000131C8" w:rsidRDefault="001E683C" w:rsidP="00A437AC">
            <w:pPr>
              <w:jc w:val="right"/>
              <w:rPr>
                <w:rFonts w:ascii="Calibri" w:hAnsi="Calibri" w:cs="Calibri"/>
                <w:color w:val="0070C0"/>
              </w:rPr>
            </w:pPr>
            <w:r>
              <w:rPr>
                <w:rFonts w:ascii="Calibri" w:hAnsi="Calibri" w:cs="Calibri"/>
                <w:color w:val="0070C0"/>
              </w:rPr>
              <w:t>2,256</w:t>
            </w:r>
            <w:r w:rsidRPr="000131C8">
              <w:rPr>
                <w:rFonts w:ascii="Calibri" w:hAnsi="Calibri" w:cs="Calibri"/>
                <w:color w:val="0070C0"/>
              </w:rPr>
              <w:t> </w:t>
            </w:r>
          </w:p>
        </w:tc>
        <w:tc>
          <w:tcPr>
            <w:tcW w:w="1140" w:type="dxa"/>
            <w:vAlign w:val="center"/>
            <w:hideMark/>
          </w:tcPr>
          <w:p w14:paraId="6C6B945E" w14:textId="0AACEAAE" w:rsidR="001E683C" w:rsidRPr="000131C8" w:rsidRDefault="001E683C" w:rsidP="00A437AC">
            <w:pPr>
              <w:jc w:val="right"/>
              <w:rPr>
                <w:rFonts w:ascii="Calibri" w:hAnsi="Calibri" w:cs="Calibri"/>
                <w:color w:val="0070C0"/>
              </w:rPr>
            </w:pPr>
            <w:r>
              <w:rPr>
                <w:rFonts w:ascii="Calibri" w:hAnsi="Calibri" w:cs="Calibri"/>
                <w:color w:val="0070C0"/>
              </w:rPr>
              <w:t>3,680</w:t>
            </w:r>
            <w:r w:rsidRPr="000131C8">
              <w:rPr>
                <w:rFonts w:ascii="Calibri" w:hAnsi="Calibri" w:cs="Calibri"/>
                <w:color w:val="0070C0"/>
              </w:rPr>
              <w:t> </w:t>
            </w:r>
          </w:p>
        </w:tc>
        <w:tc>
          <w:tcPr>
            <w:tcW w:w="1606" w:type="dxa"/>
            <w:vAlign w:val="center"/>
          </w:tcPr>
          <w:p w14:paraId="31805E3B" w14:textId="6A209C3D" w:rsidR="001E683C" w:rsidRDefault="0079403E" w:rsidP="0079403E">
            <w:pPr>
              <w:ind w:right="83"/>
              <w:jc w:val="right"/>
              <w:rPr>
                <w:rFonts w:ascii="Calibri" w:hAnsi="Calibri" w:cs="Calibri"/>
                <w:color w:val="0070C0"/>
              </w:rPr>
            </w:pPr>
            <w:r>
              <w:rPr>
                <w:rFonts w:ascii="Calibri" w:hAnsi="Calibri" w:cs="Calibri"/>
                <w:color w:val="0070C0"/>
              </w:rPr>
              <w:t xml:space="preserve">3,528 </w:t>
            </w:r>
          </w:p>
        </w:tc>
        <w:tc>
          <w:tcPr>
            <w:tcW w:w="1327" w:type="dxa"/>
            <w:vAlign w:val="center"/>
            <w:hideMark/>
          </w:tcPr>
          <w:p w14:paraId="7627C4C5" w14:textId="69943C0F" w:rsidR="001E683C" w:rsidRPr="000131C8" w:rsidRDefault="001E683C" w:rsidP="00A437AC">
            <w:pPr>
              <w:jc w:val="right"/>
              <w:rPr>
                <w:rFonts w:ascii="Calibri" w:hAnsi="Calibri" w:cs="Calibri"/>
                <w:color w:val="0070C0"/>
              </w:rPr>
            </w:pPr>
            <w:r>
              <w:rPr>
                <w:rFonts w:ascii="Calibri" w:hAnsi="Calibri" w:cs="Calibri"/>
                <w:color w:val="0070C0"/>
              </w:rPr>
              <w:t>3</w:t>
            </w:r>
            <w:r w:rsidR="00385CD8">
              <w:rPr>
                <w:rFonts w:ascii="Calibri" w:hAnsi="Calibri" w:cs="Calibri"/>
                <w:color w:val="0070C0"/>
              </w:rPr>
              <w:t>5</w:t>
            </w:r>
            <w:r>
              <w:rPr>
                <w:rFonts w:ascii="Calibri" w:hAnsi="Calibri" w:cs="Calibri"/>
                <w:color w:val="0070C0"/>
              </w:rPr>
              <w:t>,</w:t>
            </w:r>
            <w:r w:rsidR="00385CD8">
              <w:rPr>
                <w:rFonts w:ascii="Calibri" w:hAnsi="Calibri" w:cs="Calibri"/>
                <w:color w:val="0070C0"/>
              </w:rPr>
              <w:t>388</w:t>
            </w:r>
            <w:r w:rsidRPr="000131C8">
              <w:rPr>
                <w:rFonts w:ascii="Calibri" w:hAnsi="Calibri" w:cs="Calibri"/>
                <w:color w:val="0070C0"/>
              </w:rPr>
              <w:t> </w:t>
            </w:r>
          </w:p>
        </w:tc>
        <w:tc>
          <w:tcPr>
            <w:tcW w:w="839" w:type="dxa"/>
            <w:vAlign w:val="center"/>
            <w:hideMark/>
          </w:tcPr>
          <w:p w14:paraId="6EB4A5AF" w14:textId="4EE7DF7B" w:rsidR="001E683C" w:rsidRPr="000131C8" w:rsidRDefault="001E683C" w:rsidP="00A437AC">
            <w:pPr>
              <w:jc w:val="right"/>
              <w:rPr>
                <w:rFonts w:ascii="Calibri" w:hAnsi="Calibri" w:cs="Calibri"/>
                <w:color w:val="0070C0"/>
              </w:rPr>
            </w:pPr>
            <w:r>
              <w:rPr>
                <w:rFonts w:ascii="Calibri" w:hAnsi="Calibri" w:cs="Calibri"/>
                <w:color w:val="0070C0"/>
              </w:rPr>
              <w:t>4</w:t>
            </w:r>
            <w:r w:rsidRPr="000131C8">
              <w:rPr>
                <w:rFonts w:ascii="Calibri" w:hAnsi="Calibri" w:cs="Calibri"/>
                <w:color w:val="0070C0"/>
              </w:rPr>
              <w:t>,500 </w:t>
            </w:r>
          </w:p>
        </w:tc>
        <w:tc>
          <w:tcPr>
            <w:tcW w:w="909" w:type="dxa"/>
            <w:vAlign w:val="center"/>
            <w:hideMark/>
          </w:tcPr>
          <w:p w14:paraId="23452EF9" w14:textId="0414BE24" w:rsidR="001E683C" w:rsidRPr="000131C8" w:rsidRDefault="001E683C" w:rsidP="00A437AC">
            <w:pPr>
              <w:jc w:val="right"/>
              <w:rPr>
                <w:rFonts w:ascii="Calibri" w:hAnsi="Calibri" w:cs="Calibri"/>
                <w:color w:val="0070C0"/>
              </w:rPr>
            </w:pPr>
            <w:r>
              <w:rPr>
                <w:rFonts w:ascii="Calibri" w:hAnsi="Calibri" w:cs="Calibri"/>
                <w:color w:val="0070C0"/>
              </w:rPr>
              <w:t>3,838</w:t>
            </w:r>
            <w:r w:rsidRPr="000131C8">
              <w:rPr>
                <w:rFonts w:ascii="Calibri" w:hAnsi="Calibri" w:cs="Calibri"/>
                <w:color w:val="0070C0"/>
              </w:rPr>
              <w:t> </w:t>
            </w:r>
          </w:p>
        </w:tc>
        <w:tc>
          <w:tcPr>
            <w:tcW w:w="840" w:type="dxa"/>
            <w:vAlign w:val="center"/>
            <w:hideMark/>
          </w:tcPr>
          <w:p w14:paraId="3027DECC" w14:textId="7C423903" w:rsidR="001E683C" w:rsidRPr="000131C8" w:rsidRDefault="001E683C" w:rsidP="00A437AC">
            <w:pPr>
              <w:jc w:val="right"/>
              <w:rPr>
                <w:rFonts w:ascii="Calibri" w:hAnsi="Calibri" w:cs="Calibri"/>
                <w:color w:val="0070C0"/>
              </w:rPr>
            </w:pPr>
            <w:r>
              <w:rPr>
                <w:rFonts w:ascii="Calibri" w:hAnsi="Calibri" w:cs="Calibri"/>
                <w:color w:val="0070C0"/>
              </w:rPr>
              <w:t>5</w:t>
            </w:r>
            <w:r w:rsidRPr="000131C8">
              <w:rPr>
                <w:rFonts w:ascii="Calibri" w:hAnsi="Calibri" w:cs="Calibri"/>
                <w:color w:val="0070C0"/>
              </w:rPr>
              <w:t>2,</w:t>
            </w:r>
            <w:r>
              <w:rPr>
                <w:rFonts w:ascii="Calibri" w:hAnsi="Calibri" w:cs="Calibri"/>
                <w:color w:val="0070C0"/>
              </w:rPr>
              <w:t>470</w:t>
            </w:r>
            <w:r w:rsidRPr="000131C8">
              <w:rPr>
                <w:rFonts w:ascii="Calibri" w:hAnsi="Calibri" w:cs="Calibri"/>
                <w:color w:val="0070C0"/>
              </w:rPr>
              <w:t> </w:t>
            </w:r>
          </w:p>
        </w:tc>
      </w:tr>
    </w:tbl>
    <w:p w14:paraId="4CEF7EBB" w14:textId="77777777" w:rsidR="00F91EBC" w:rsidRPr="000131C8" w:rsidRDefault="00F91EBC" w:rsidP="00F91EBC">
      <w:pPr>
        <w:pStyle w:val="ListParagraph"/>
        <w:rPr>
          <w:rFonts w:ascii="Calibri" w:hAnsi="Calibri" w:cs="Calibri"/>
          <w:b/>
          <w:bCs/>
          <w:color w:val="0070C0"/>
          <w:u w:val="single"/>
        </w:rPr>
      </w:pPr>
    </w:p>
    <w:p w14:paraId="1ADDB908" w14:textId="77777777" w:rsidR="00F91EBC" w:rsidRPr="000131C8" w:rsidRDefault="00F91EBC" w:rsidP="00F91EBC">
      <w:pPr>
        <w:rPr>
          <w:rFonts w:ascii="Calibri" w:hAnsi="Calibri" w:cs="Calibri"/>
          <w:b/>
          <w:bCs/>
          <w:color w:val="0070C0"/>
          <w:u w:val="single"/>
        </w:rPr>
      </w:pPr>
      <w:r w:rsidRPr="000131C8">
        <w:rPr>
          <w:rFonts w:ascii="Calibri" w:hAnsi="Calibri" w:cs="Calibri"/>
          <w:b/>
          <w:bCs/>
          <w:color w:val="0070C0"/>
          <w:u w:val="single"/>
        </w:rPr>
        <w:t>Anticipated Hours by Project Role</w:t>
      </w:r>
    </w:p>
    <w:p w14:paraId="47102D5D" w14:textId="77777777" w:rsidR="00F91EBC" w:rsidRPr="000131C8" w:rsidRDefault="00F91EBC" w:rsidP="00F91EBC">
      <w:pPr>
        <w:pStyle w:val="ListParagraph"/>
        <w:rPr>
          <w:rFonts w:ascii="Calibri" w:hAnsi="Calibri" w:cs="Calibri"/>
          <w:color w:val="0070C0"/>
        </w:rPr>
      </w:pPr>
      <w:r w:rsidRPr="000131C8">
        <w:rPr>
          <w:rFonts w:ascii="Calibri" w:hAnsi="Calibri" w:cs="Calibri"/>
          <w:color w:val="0070C0"/>
        </w:rPr>
        <w:t xml:space="preserve">The following table describes the anticipated resource hours for the County Implementation Project Team based on role: </w:t>
      </w:r>
    </w:p>
    <w:tbl>
      <w:tblPr>
        <w:tblStyle w:val="TableGrid"/>
        <w:tblW w:w="0" w:type="auto"/>
        <w:tblLook w:val="04A0" w:firstRow="1" w:lastRow="0" w:firstColumn="1" w:lastColumn="0" w:noHBand="0" w:noVBand="1"/>
      </w:tblPr>
      <w:tblGrid>
        <w:gridCol w:w="2714"/>
        <w:gridCol w:w="2400"/>
        <w:gridCol w:w="2397"/>
      </w:tblGrid>
      <w:tr w:rsidR="00F91EBC" w:rsidRPr="000131C8" w14:paraId="3FD2AC94" w14:textId="77777777" w:rsidTr="001740FA">
        <w:trPr>
          <w:tblHeader/>
        </w:trPr>
        <w:tc>
          <w:tcPr>
            <w:tcW w:w="7511" w:type="dxa"/>
            <w:gridSpan w:val="3"/>
            <w:shd w:val="clear" w:color="auto" w:fill="156082" w:themeFill="accent1"/>
          </w:tcPr>
          <w:p w14:paraId="52A9313C" w14:textId="77777777" w:rsidR="00F91EBC" w:rsidRPr="000131C8" w:rsidRDefault="00F91EBC" w:rsidP="001740FA">
            <w:pPr>
              <w:spacing w:before="60" w:after="60"/>
              <w:jc w:val="center"/>
              <w:rPr>
                <w:rFonts w:ascii="Calibri" w:hAnsi="Calibri" w:cs="Calibri"/>
                <w:b/>
              </w:rPr>
            </w:pPr>
            <w:r w:rsidRPr="000131C8">
              <w:rPr>
                <w:rFonts w:ascii="Calibri" w:hAnsi="Calibri" w:cs="Calibri"/>
                <w:b/>
                <w:color w:val="FFFFFF" w:themeColor="background1"/>
              </w:rPr>
              <w:lastRenderedPageBreak/>
              <w:t>Anticipated Hours by Project Role</w:t>
            </w:r>
          </w:p>
        </w:tc>
      </w:tr>
      <w:tr w:rsidR="00F91EBC" w:rsidRPr="000131C8" w14:paraId="6867C7FD" w14:textId="77777777" w:rsidTr="001740FA">
        <w:trPr>
          <w:tblHeader/>
        </w:trPr>
        <w:tc>
          <w:tcPr>
            <w:tcW w:w="2714" w:type="dxa"/>
            <w:shd w:val="clear" w:color="auto" w:fill="D9D9D9" w:themeFill="background1" w:themeFillShade="D9"/>
            <w:vAlign w:val="center"/>
          </w:tcPr>
          <w:p w14:paraId="1033852E" w14:textId="77777777" w:rsidR="00F91EBC" w:rsidRPr="000131C8" w:rsidRDefault="00F91EBC" w:rsidP="001740FA">
            <w:pPr>
              <w:spacing w:before="60" w:after="60"/>
              <w:jc w:val="center"/>
              <w:rPr>
                <w:rFonts w:ascii="Calibri" w:hAnsi="Calibri" w:cs="Calibri"/>
                <w:b/>
                <w:color w:val="0070C0"/>
              </w:rPr>
            </w:pPr>
            <w:r w:rsidRPr="000131C8">
              <w:rPr>
                <w:rFonts w:ascii="Calibri" w:hAnsi="Calibri" w:cs="Calibri"/>
                <w:b/>
                <w:color w:val="0070C0"/>
              </w:rPr>
              <w:t>County Project Role</w:t>
            </w:r>
          </w:p>
          <w:p w14:paraId="23890044" w14:textId="77777777" w:rsidR="00F91EBC" w:rsidRPr="000131C8" w:rsidRDefault="00F91EBC" w:rsidP="001740FA">
            <w:pPr>
              <w:spacing w:before="60" w:after="60"/>
              <w:jc w:val="center"/>
              <w:rPr>
                <w:rFonts w:ascii="Calibri" w:hAnsi="Calibri" w:cs="Calibri"/>
                <w:color w:val="0070C0"/>
              </w:rPr>
            </w:pPr>
            <w:r w:rsidRPr="000131C8">
              <w:rPr>
                <w:rFonts w:ascii="Calibri" w:hAnsi="Calibri" w:cs="Calibri"/>
                <w:color w:val="0070C0"/>
              </w:rPr>
              <w:t>(e.g., Project Sponsor, Project Manager, Conversion Lead)</w:t>
            </w:r>
          </w:p>
        </w:tc>
        <w:tc>
          <w:tcPr>
            <w:tcW w:w="2400" w:type="dxa"/>
            <w:shd w:val="clear" w:color="auto" w:fill="D9D9D9" w:themeFill="background1" w:themeFillShade="D9"/>
            <w:vAlign w:val="center"/>
          </w:tcPr>
          <w:p w14:paraId="59DC0047" w14:textId="77777777" w:rsidR="00F91EBC" w:rsidRPr="000131C8" w:rsidRDefault="00F91EBC" w:rsidP="001740FA">
            <w:pPr>
              <w:spacing w:before="60" w:after="60"/>
              <w:jc w:val="center"/>
              <w:rPr>
                <w:rFonts w:ascii="Calibri" w:hAnsi="Calibri" w:cs="Calibri"/>
                <w:b/>
                <w:color w:val="0070C0"/>
              </w:rPr>
            </w:pPr>
            <w:r w:rsidRPr="000131C8">
              <w:rPr>
                <w:rFonts w:ascii="Calibri" w:hAnsi="Calibri" w:cs="Calibri"/>
                <w:b/>
                <w:color w:val="0070C0"/>
              </w:rPr>
              <w:t>Estimated hours per month (ranges are acceptable)</w:t>
            </w:r>
          </w:p>
        </w:tc>
        <w:tc>
          <w:tcPr>
            <w:tcW w:w="2397" w:type="dxa"/>
            <w:shd w:val="clear" w:color="auto" w:fill="D9D9D9" w:themeFill="background1" w:themeFillShade="D9"/>
            <w:vAlign w:val="center"/>
          </w:tcPr>
          <w:p w14:paraId="680379E2" w14:textId="77777777" w:rsidR="00F91EBC" w:rsidRPr="000131C8" w:rsidRDefault="00F91EBC" w:rsidP="001740FA">
            <w:pPr>
              <w:spacing w:before="60" w:after="60"/>
              <w:jc w:val="center"/>
              <w:rPr>
                <w:rFonts w:ascii="Calibri" w:hAnsi="Calibri" w:cs="Calibri"/>
                <w:b/>
                <w:color w:val="0070C0"/>
              </w:rPr>
            </w:pPr>
            <w:r w:rsidRPr="000131C8">
              <w:rPr>
                <w:rFonts w:ascii="Calibri" w:hAnsi="Calibri" w:cs="Calibri"/>
                <w:b/>
                <w:color w:val="0070C0"/>
              </w:rPr>
              <w:t>Estimated number of individuals required for role</w:t>
            </w:r>
          </w:p>
        </w:tc>
      </w:tr>
      <w:tr w:rsidR="00F91EBC" w:rsidRPr="000131C8" w14:paraId="1B02EA67" w14:textId="77777777" w:rsidTr="001740FA">
        <w:tc>
          <w:tcPr>
            <w:tcW w:w="2714" w:type="dxa"/>
          </w:tcPr>
          <w:p w14:paraId="70701C89" w14:textId="77777777" w:rsidR="00F91EBC" w:rsidRPr="000131C8" w:rsidRDefault="00F91EBC" w:rsidP="001740FA">
            <w:pPr>
              <w:spacing w:before="60" w:after="60"/>
              <w:jc w:val="center"/>
              <w:rPr>
                <w:rFonts w:ascii="Calibri" w:hAnsi="Calibri" w:cs="Calibri"/>
                <w:b/>
                <w:color w:val="0070C0"/>
              </w:rPr>
            </w:pPr>
            <w:r w:rsidRPr="000131C8">
              <w:rPr>
                <w:rFonts w:ascii="Calibri" w:hAnsi="Calibri" w:cs="Calibri"/>
                <w:b/>
                <w:bCs/>
                <w:color w:val="0070C0"/>
              </w:rPr>
              <w:t>Executive Sponsor</w:t>
            </w:r>
          </w:p>
        </w:tc>
        <w:tc>
          <w:tcPr>
            <w:tcW w:w="2400" w:type="dxa"/>
          </w:tcPr>
          <w:p w14:paraId="180395A1"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2</w:t>
            </w:r>
          </w:p>
        </w:tc>
        <w:tc>
          <w:tcPr>
            <w:tcW w:w="2397" w:type="dxa"/>
          </w:tcPr>
          <w:p w14:paraId="5C8FFDA7"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1</w:t>
            </w:r>
          </w:p>
        </w:tc>
      </w:tr>
      <w:tr w:rsidR="00F91EBC" w:rsidRPr="000131C8" w14:paraId="4BBF72D2" w14:textId="77777777" w:rsidTr="001740FA">
        <w:tc>
          <w:tcPr>
            <w:tcW w:w="2714" w:type="dxa"/>
          </w:tcPr>
          <w:p w14:paraId="59E73920" w14:textId="77777777" w:rsidR="00F91EBC" w:rsidRPr="000131C8" w:rsidRDefault="00F91EBC" w:rsidP="001740FA">
            <w:pPr>
              <w:spacing w:before="60" w:after="60"/>
              <w:jc w:val="center"/>
              <w:rPr>
                <w:rFonts w:ascii="Calibri" w:hAnsi="Calibri" w:cs="Calibri"/>
                <w:b/>
                <w:color w:val="0070C0"/>
              </w:rPr>
            </w:pPr>
            <w:r w:rsidRPr="000131C8">
              <w:rPr>
                <w:rFonts w:ascii="Calibri" w:hAnsi="Calibri" w:cs="Calibri"/>
                <w:b/>
                <w:bCs/>
                <w:color w:val="0070C0"/>
              </w:rPr>
              <w:t>Steering Committee</w:t>
            </w:r>
          </w:p>
        </w:tc>
        <w:tc>
          <w:tcPr>
            <w:tcW w:w="2400" w:type="dxa"/>
          </w:tcPr>
          <w:p w14:paraId="168753F3"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2</w:t>
            </w:r>
          </w:p>
        </w:tc>
        <w:tc>
          <w:tcPr>
            <w:tcW w:w="2397" w:type="dxa"/>
          </w:tcPr>
          <w:p w14:paraId="60AC4427"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6</w:t>
            </w:r>
          </w:p>
        </w:tc>
      </w:tr>
      <w:tr w:rsidR="00F91EBC" w:rsidRPr="000131C8" w14:paraId="58514081" w14:textId="77777777" w:rsidTr="001740FA">
        <w:tc>
          <w:tcPr>
            <w:tcW w:w="2714" w:type="dxa"/>
          </w:tcPr>
          <w:p w14:paraId="0AA4B64A" w14:textId="77777777" w:rsidR="00F91EBC" w:rsidRPr="000131C8" w:rsidRDefault="00F91EBC" w:rsidP="001740FA">
            <w:pPr>
              <w:spacing w:before="60" w:after="60"/>
              <w:jc w:val="center"/>
              <w:rPr>
                <w:rFonts w:ascii="Calibri" w:hAnsi="Calibri" w:cs="Calibri"/>
                <w:b/>
                <w:color w:val="0070C0"/>
              </w:rPr>
            </w:pPr>
            <w:r w:rsidRPr="000131C8">
              <w:rPr>
                <w:rFonts w:ascii="Calibri" w:hAnsi="Calibri" w:cs="Calibri"/>
                <w:b/>
                <w:bCs/>
                <w:color w:val="0070C0"/>
              </w:rPr>
              <w:t>Project Manager</w:t>
            </w:r>
          </w:p>
        </w:tc>
        <w:tc>
          <w:tcPr>
            <w:tcW w:w="2400" w:type="dxa"/>
          </w:tcPr>
          <w:p w14:paraId="6BF1D9BF"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24</w:t>
            </w:r>
          </w:p>
        </w:tc>
        <w:tc>
          <w:tcPr>
            <w:tcW w:w="2397" w:type="dxa"/>
          </w:tcPr>
          <w:p w14:paraId="383B5C50"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1</w:t>
            </w:r>
          </w:p>
        </w:tc>
      </w:tr>
      <w:tr w:rsidR="00F91EBC" w:rsidRPr="000131C8" w14:paraId="10DBF27C" w14:textId="77777777" w:rsidTr="001740FA">
        <w:tc>
          <w:tcPr>
            <w:tcW w:w="2714" w:type="dxa"/>
          </w:tcPr>
          <w:p w14:paraId="40246DBB" w14:textId="77777777" w:rsidR="00F91EBC" w:rsidRPr="000131C8" w:rsidRDefault="00F91EBC" w:rsidP="001740FA">
            <w:pPr>
              <w:spacing w:before="60" w:after="60"/>
              <w:jc w:val="center"/>
              <w:rPr>
                <w:rFonts w:ascii="Calibri" w:hAnsi="Calibri" w:cs="Calibri"/>
                <w:b/>
                <w:color w:val="0070C0"/>
              </w:rPr>
            </w:pPr>
            <w:r w:rsidRPr="000131C8">
              <w:rPr>
                <w:rFonts w:ascii="Calibri" w:hAnsi="Calibri" w:cs="Calibri"/>
                <w:b/>
                <w:bCs/>
                <w:color w:val="0070C0"/>
              </w:rPr>
              <w:t>Project Management Team</w:t>
            </w:r>
          </w:p>
        </w:tc>
        <w:tc>
          <w:tcPr>
            <w:tcW w:w="2400" w:type="dxa"/>
          </w:tcPr>
          <w:p w14:paraId="509262BE"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24</w:t>
            </w:r>
          </w:p>
        </w:tc>
        <w:tc>
          <w:tcPr>
            <w:tcW w:w="2397" w:type="dxa"/>
          </w:tcPr>
          <w:p w14:paraId="1AE2FBA0"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6</w:t>
            </w:r>
          </w:p>
        </w:tc>
      </w:tr>
      <w:tr w:rsidR="00F91EBC" w:rsidRPr="000131C8" w14:paraId="394B062C" w14:textId="77777777" w:rsidTr="001740FA">
        <w:tc>
          <w:tcPr>
            <w:tcW w:w="2714" w:type="dxa"/>
          </w:tcPr>
          <w:p w14:paraId="43D0E235" w14:textId="77777777" w:rsidR="00F91EBC" w:rsidRDefault="00F91EBC" w:rsidP="001740FA">
            <w:pPr>
              <w:spacing w:before="60" w:after="60"/>
              <w:jc w:val="center"/>
              <w:rPr>
                <w:rFonts w:ascii="Calibri" w:hAnsi="Calibri" w:cs="Calibri"/>
                <w:b/>
                <w:bCs/>
                <w:color w:val="0070C0"/>
              </w:rPr>
            </w:pPr>
            <w:r w:rsidRPr="000131C8">
              <w:rPr>
                <w:rFonts w:ascii="Calibri" w:hAnsi="Calibri" w:cs="Calibri"/>
                <w:b/>
                <w:bCs/>
                <w:color w:val="0070C0"/>
              </w:rPr>
              <w:t xml:space="preserve">Functional Area Lead(s) – Assuming one lead per tab of Attachment </w:t>
            </w:r>
            <w:r w:rsidR="00C779A3">
              <w:rPr>
                <w:rFonts w:ascii="Calibri" w:hAnsi="Calibri" w:cs="Calibri"/>
                <w:b/>
                <w:bCs/>
                <w:color w:val="0070C0"/>
              </w:rPr>
              <w:t>A</w:t>
            </w:r>
          </w:p>
          <w:p w14:paraId="60F22BDA" w14:textId="6E2A4B3B" w:rsidR="00C779A3" w:rsidRPr="000131C8" w:rsidRDefault="00C779A3" w:rsidP="001740FA">
            <w:pPr>
              <w:spacing w:before="60" w:after="60"/>
              <w:jc w:val="center"/>
              <w:rPr>
                <w:rFonts w:ascii="Calibri" w:hAnsi="Calibri" w:cs="Calibri"/>
                <w:b/>
                <w:color w:val="0070C0"/>
              </w:rPr>
            </w:pPr>
            <w:r>
              <w:rPr>
                <w:rFonts w:ascii="Calibri" w:hAnsi="Calibri" w:cs="Calibri"/>
                <w:b/>
                <w:bCs/>
                <w:color w:val="0070C0"/>
              </w:rPr>
              <w:t>(Peak Times ae Requirements Gathering, SIT, UAT, Training)</w:t>
            </w:r>
          </w:p>
        </w:tc>
        <w:tc>
          <w:tcPr>
            <w:tcW w:w="2400" w:type="dxa"/>
          </w:tcPr>
          <w:p w14:paraId="45893BDD"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80-120 at peak times</w:t>
            </w:r>
          </w:p>
        </w:tc>
        <w:tc>
          <w:tcPr>
            <w:tcW w:w="2397" w:type="dxa"/>
          </w:tcPr>
          <w:p w14:paraId="3CCA55D1"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1 per module</w:t>
            </w:r>
          </w:p>
        </w:tc>
      </w:tr>
      <w:tr w:rsidR="00F91EBC" w:rsidRPr="000131C8" w14:paraId="2BF28E3E" w14:textId="77777777" w:rsidTr="001740FA">
        <w:tc>
          <w:tcPr>
            <w:tcW w:w="2714" w:type="dxa"/>
          </w:tcPr>
          <w:p w14:paraId="0E389842" w14:textId="77777777" w:rsidR="00F91EBC" w:rsidRPr="000131C8" w:rsidRDefault="00F91EBC" w:rsidP="001740FA">
            <w:pPr>
              <w:spacing w:before="60" w:after="60"/>
              <w:jc w:val="center"/>
              <w:rPr>
                <w:rFonts w:ascii="Calibri" w:hAnsi="Calibri" w:cs="Calibri"/>
                <w:b/>
                <w:color w:val="0070C0"/>
              </w:rPr>
            </w:pPr>
            <w:r w:rsidRPr="000131C8">
              <w:rPr>
                <w:rFonts w:ascii="Calibri" w:hAnsi="Calibri" w:cs="Calibri"/>
                <w:b/>
                <w:bCs/>
                <w:color w:val="0070C0"/>
              </w:rPr>
              <w:t>Subject Matter Expert(s) – Note: one SME may serve as SME on two or more modules/functional areas</w:t>
            </w:r>
          </w:p>
        </w:tc>
        <w:tc>
          <w:tcPr>
            <w:tcW w:w="2400" w:type="dxa"/>
          </w:tcPr>
          <w:p w14:paraId="2C35E063"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60 during testing</w:t>
            </w:r>
          </w:p>
        </w:tc>
        <w:tc>
          <w:tcPr>
            <w:tcW w:w="2397" w:type="dxa"/>
          </w:tcPr>
          <w:p w14:paraId="29EE0996"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1 per department</w:t>
            </w:r>
          </w:p>
        </w:tc>
      </w:tr>
      <w:tr w:rsidR="00F91EBC" w:rsidRPr="000131C8" w14:paraId="15382D7C" w14:textId="77777777" w:rsidTr="001740FA">
        <w:tc>
          <w:tcPr>
            <w:tcW w:w="2714" w:type="dxa"/>
          </w:tcPr>
          <w:p w14:paraId="1347B6B2" w14:textId="77777777" w:rsidR="00F91EBC" w:rsidRPr="000131C8" w:rsidRDefault="00F91EBC" w:rsidP="001740FA">
            <w:pPr>
              <w:spacing w:before="60" w:after="60"/>
              <w:jc w:val="center"/>
              <w:rPr>
                <w:rFonts w:ascii="Calibri" w:hAnsi="Calibri" w:cs="Calibri"/>
                <w:b/>
                <w:color w:val="0070C0"/>
              </w:rPr>
            </w:pPr>
            <w:r w:rsidRPr="000131C8">
              <w:rPr>
                <w:rFonts w:ascii="Calibri" w:hAnsi="Calibri" w:cs="Calibri"/>
                <w:b/>
                <w:bCs/>
                <w:color w:val="0070C0"/>
              </w:rPr>
              <w:t>Integration Lead</w:t>
            </w:r>
          </w:p>
        </w:tc>
        <w:tc>
          <w:tcPr>
            <w:tcW w:w="2400" w:type="dxa"/>
          </w:tcPr>
          <w:p w14:paraId="413879CB"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80</w:t>
            </w:r>
          </w:p>
        </w:tc>
        <w:tc>
          <w:tcPr>
            <w:tcW w:w="2397" w:type="dxa"/>
          </w:tcPr>
          <w:p w14:paraId="2EA54441"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1</w:t>
            </w:r>
          </w:p>
        </w:tc>
      </w:tr>
      <w:tr w:rsidR="00F91EBC" w:rsidRPr="000131C8" w14:paraId="46D510CD" w14:textId="77777777" w:rsidTr="001740FA">
        <w:tc>
          <w:tcPr>
            <w:tcW w:w="2714" w:type="dxa"/>
          </w:tcPr>
          <w:p w14:paraId="2735A68B" w14:textId="77777777" w:rsidR="00F91EBC" w:rsidRPr="000131C8" w:rsidRDefault="00F91EBC" w:rsidP="001740FA">
            <w:pPr>
              <w:spacing w:before="60" w:after="60"/>
              <w:jc w:val="center"/>
              <w:rPr>
                <w:rFonts w:ascii="Calibri" w:hAnsi="Calibri" w:cs="Calibri"/>
                <w:b/>
                <w:color w:val="0070C0"/>
              </w:rPr>
            </w:pPr>
            <w:r w:rsidRPr="000131C8">
              <w:rPr>
                <w:rFonts w:ascii="Calibri" w:hAnsi="Calibri" w:cs="Calibri"/>
                <w:b/>
                <w:bCs/>
                <w:color w:val="0070C0"/>
              </w:rPr>
              <w:t>Data Conversion Lead</w:t>
            </w:r>
          </w:p>
        </w:tc>
        <w:tc>
          <w:tcPr>
            <w:tcW w:w="2400" w:type="dxa"/>
          </w:tcPr>
          <w:p w14:paraId="5042FAB0"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80</w:t>
            </w:r>
          </w:p>
        </w:tc>
        <w:tc>
          <w:tcPr>
            <w:tcW w:w="2397" w:type="dxa"/>
          </w:tcPr>
          <w:p w14:paraId="349803C3"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1</w:t>
            </w:r>
          </w:p>
        </w:tc>
      </w:tr>
      <w:tr w:rsidR="00F91EBC" w:rsidRPr="000131C8" w14:paraId="7C4BE91D" w14:textId="77777777" w:rsidTr="001740FA">
        <w:tc>
          <w:tcPr>
            <w:tcW w:w="2714" w:type="dxa"/>
          </w:tcPr>
          <w:p w14:paraId="76F274D1" w14:textId="77777777" w:rsidR="00F91EBC" w:rsidRPr="000131C8" w:rsidRDefault="00F91EBC" w:rsidP="001740FA">
            <w:pPr>
              <w:spacing w:before="60" w:after="60"/>
              <w:jc w:val="center"/>
              <w:rPr>
                <w:rFonts w:ascii="Calibri" w:hAnsi="Calibri" w:cs="Calibri"/>
                <w:b/>
                <w:color w:val="0070C0"/>
              </w:rPr>
            </w:pPr>
            <w:r w:rsidRPr="000131C8">
              <w:rPr>
                <w:rFonts w:ascii="Calibri" w:hAnsi="Calibri" w:cs="Calibri"/>
                <w:b/>
                <w:bCs/>
                <w:color w:val="0070C0"/>
              </w:rPr>
              <w:t>System Administrator</w:t>
            </w:r>
          </w:p>
        </w:tc>
        <w:tc>
          <w:tcPr>
            <w:tcW w:w="2400" w:type="dxa"/>
          </w:tcPr>
          <w:p w14:paraId="4E7868CA"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100</w:t>
            </w:r>
          </w:p>
        </w:tc>
        <w:tc>
          <w:tcPr>
            <w:tcW w:w="2397" w:type="dxa"/>
          </w:tcPr>
          <w:p w14:paraId="7C58F8C0"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1</w:t>
            </w:r>
          </w:p>
        </w:tc>
      </w:tr>
      <w:tr w:rsidR="00F91EBC" w:rsidRPr="000131C8" w14:paraId="02F572ED" w14:textId="77777777" w:rsidTr="001740FA">
        <w:tc>
          <w:tcPr>
            <w:tcW w:w="2714" w:type="dxa"/>
          </w:tcPr>
          <w:p w14:paraId="073AF80C" w14:textId="77777777" w:rsidR="00F91EBC" w:rsidRPr="000131C8" w:rsidRDefault="00F91EBC" w:rsidP="001740FA">
            <w:pPr>
              <w:spacing w:before="60" w:after="60"/>
              <w:jc w:val="center"/>
              <w:rPr>
                <w:rFonts w:ascii="Calibri" w:hAnsi="Calibri" w:cs="Calibri"/>
                <w:b/>
                <w:color w:val="0070C0"/>
              </w:rPr>
            </w:pPr>
            <w:r w:rsidRPr="000131C8">
              <w:rPr>
                <w:rFonts w:ascii="Calibri" w:hAnsi="Calibri" w:cs="Calibri"/>
                <w:b/>
                <w:bCs/>
                <w:color w:val="0070C0"/>
              </w:rPr>
              <w:t>Reporting Lead</w:t>
            </w:r>
          </w:p>
        </w:tc>
        <w:tc>
          <w:tcPr>
            <w:tcW w:w="2400" w:type="dxa"/>
          </w:tcPr>
          <w:p w14:paraId="7C4A973B"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100</w:t>
            </w:r>
          </w:p>
        </w:tc>
        <w:tc>
          <w:tcPr>
            <w:tcW w:w="2397" w:type="dxa"/>
          </w:tcPr>
          <w:p w14:paraId="5498BF73"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1</w:t>
            </w:r>
          </w:p>
        </w:tc>
      </w:tr>
      <w:tr w:rsidR="00F91EBC" w:rsidRPr="000131C8" w14:paraId="0CB5E1F2" w14:textId="77777777" w:rsidTr="001740FA">
        <w:tc>
          <w:tcPr>
            <w:tcW w:w="2714" w:type="dxa"/>
          </w:tcPr>
          <w:p w14:paraId="1D46A0E7" w14:textId="77777777" w:rsidR="00F91EBC" w:rsidRPr="000131C8" w:rsidRDefault="00F91EBC" w:rsidP="001740FA">
            <w:pPr>
              <w:spacing w:before="60" w:after="60"/>
              <w:jc w:val="center"/>
              <w:rPr>
                <w:rFonts w:ascii="Calibri" w:hAnsi="Calibri" w:cs="Calibri"/>
                <w:b/>
                <w:color w:val="0070C0"/>
              </w:rPr>
            </w:pPr>
            <w:r w:rsidRPr="000131C8">
              <w:rPr>
                <w:rFonts w:ascii="Calibri" w:hAnsi="Calibri" w:cs="Calibri"/>
                <w:b/>
                <w:bCs/>
                <w:color w:val="0070C0"/>
              </w:rPr>
              <w:t>Organizational Change Management Lead</w:t>
            </w:r>
          </w:p>
        </w:tc>
        <w:tc>
          <w:tcPr>
            <w:tcW w:w="2400" w:type="dxa"/>
          </w:tcPr>
          <w:p w14:paraId="3997773E"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60</w:t>
            </w:r>
          </w:p>
        </w:tc>
        <w:tc>
          <w:tcPr>
            <w:tcW w:w="2397" w:type="dxa"/>
          </w:tcPr>
          <w:p w14:paraId="02C64E48"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1</w:t>
            </w:r>
          </w:p>
        </w:tc>
      </w:tr>
      <w:tr w:rsidR="00F91EBC" w:rsidRPr="000131C8" w14:paraId="40D40EAE" w14:textId="77777777" w:rsidTr="001740FA">
        <w:tc>
          <w:tcPr>
            <w:tcW w:w="2714" w:type="dxa"/>
          </w:tcPr>
          <w:p w14:paraId="38A9C6D3" w14:textId="77777777" w:rsidR="00F91EBC" w:rsidRPr="000131C8" w:rsidRDefault="00F91EBC" w:rsidP="001740FA">
            <w:pPr>
              <w:spacing w:before="60" w:after="60"/>
              <w:jc w:val="center"/>
              <w:rPr>
                <w:rFonts w:ascii="Calibri" w:hAnsi="Calibri" w:cs="Calibri"/>
                <w:b/>
                <w:color w:val="0070C0"/>
              </w:rPr>
            </w:pPr>
            <w:r w:rsidRPr="000131C8">
              <w:rPr>
                <w:rFonts w:ascii="Calibri" w:hAnsi="Calibri" w:cs="Calibri"/>
                <w:b/>
                <w:bCs/>
                <w:color w:val="0070C0"/>
              </w:rPr>
              <w:t>Training Lead</w:t>
            </w:r>
          </w:p>
        </w:tc>
        <w:tc>
          <w:tcPr>
            <w:tcW w:w="2400" w:type="dxa"/>
          </w:tcPr>
          <w:p w14:paraId="643D692D"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60</w:t>
            </w:r>
          </w:p>
        </w:tc>
        <w:tc>
          <w:tcPr>
            <w:tcW w:w="2397" w:type="dxa"/>
          </w:tcPr>
          <w:p w14:paraId="22F8E0C8" w14:textId="77777777" w:rsidR="00F91EBC" w:rsidRPr="000131C8" w:rsidRDefault="00F91EBC" w:rsidP="001740FA">
            <w:pPr>
              <w:spacing w:before="60" w:after="60"/>
              <w:jc w:val="center"/>
              <w:rPr>
                <w:rFonts w:ascii="Calibri" w:hAnsi="Calibri" w:cs="Calibri"/>
                <w:bCs/>
                <w:color w:val="0070C0"/>
              </w:rPr>
            </w:pPr>
            <w:r w:rsidRPr="000131C8">
              <w:rPr>
                <w:rFonts w:ascii="Calibri" w:hAnsi="Calibri" w:cs="Calibri"/>
                <w:bCs/>
                <w:color w:val="0070C0"/>
              </w:rPr>
              <w:t>1</w:t>
            </w:r>
          </w:p>
        </w:tc>
      </w:tr>
    </w:tbl>
    <w:p w14:paraId="224401A1" w14:textId="77777777" w:rsidR="00F91EBC" w:rsidRPr="000131C8" w:rsidRDefault="00F91EBC" w:rsidP="00F91EBC">
      <w:pPr>
        <w:pStyle w:val="ListParagraph"/>
        <w:rPr>
          <w:rFonts w:ascii="Calibri" w:hAnsi="Calibri" w:cs="Calibri"/>
          <w:b/>
          <w:bCs/>
          <w:color w:val="0070C0"/>
          <w:u w:val="single"/>
        </w:rPr>
      </w:pPr>
    </w:p>
    <w:p w14:paraId="704910E2" w14:textId="77777777" w:rsidR="00F91EBC" w:rsidRPr="000131C8" w:rsidRDefault="00F91EBC" w:rsidP="00F91EBC">
      <w:pPr>
        <w:rPr>
          <w:rFonts w:ascii="Calibri" w:hAnsi="Calibri" w:cs="Calibri"/>
        </w:rPr>
      </w:pPr>
    </w:p>
    <w:p w14:paraId="420DC59B" w14:textId="77777777" w:rsidR="0021745C" w:rsidRDefault="0021745C">
      <w:pPr>
        <w:spacing w:after="160" w:line="278" w:lineRule="auto"/>
        <w:rPr>
          <w:rFonts w:asciiTheme="majorHAnsi" w:eastAsiaTheme="majorEastAsia" w:hAnsiTheme="majorHAnsi" w:cstheme="majorBidi"/>
          <w:color w:val="0F4761" w:themeColor="accent1" w:themeShade="BF"/>
          <w:sz w:val="32"/>
          <w:szCs w:val="32"/>
        </w:rPr>
      </w:pPr>
      <w:r>
        <w:br w:type="page"/>
      </w:r>
    </w:p>
    <w:p w14:paraId="5CCB06C9" w14:textId="3659A398" w:rsidR="00963B16" w:rsidRPr="00966F80" w:rsidRDefault="00963B16" w:rsidP="00963B16">
      <w:pPr>
        <w:pStyle w:val="Heading2"/>
      </w:pPr>
      <w:bookmarkStart w:id="22" w:name="_Toc215497790"/>
      <w:r>
        <w:lastRenderedPageBreak/>
        <w:t>Differentiators</w:t>
      </w:r>
      <w:bookmarkEnd w:id="22"/>
      <w:r>
        <w:t xml:space="preserve"> </w:t>
      </w:r>
      <w:r w:rsidRPr="00966F80">
        <w:t> </w:t>
      </w:r>
    </w:p>
    <w:p w14:paraId="3EB46D46" w14:textId="071FE489" w:rsidR="0011053E" w:rsidRPr="0019075F" w:rsidRDefault="0011053E" w:rsidP="0011053E">
      <w:pPr>
        <w:rPr>
          <w:rFonts w:ascii="Calibri" w:hAnsi="Calibri" w:cs="Calibri"/>
          <w:color w:val="0070C0"/>
        </w:rPr>
      </w:pPr>
      <w:r w:rsidRPr="0019075F">
        <w:rPr>
          <w:rFonts w:ascii="Calibri" w:hAnsi="Calibri" w:cs="Calibri"/>
          <w:color w:val="0070C0"/>
        </w:rPr>
        <w:t>As part of our overall solution, </w:t>
      </w:r>
      <w:proofErr w:type="spellStart"/>
      <w:r w:rsidRPr="0019075F">
        <w:rPr>
          <w:rFonts w:ascii="Calibri" w:hAnsi="Calibri" w:cs="Calibri"/>
          <w:color w:val="0070C0"/>
        </w:rPr>
        <w:t>iteria</w:t>
      </w:r>
      <w:proofErr w:type="spellEnd"/>
      <w:r w:rsidRPr="0019075F">
        <w:rPr>
          <w:rFonts w:ascii="Calibri" w:hAnsi="Calibri" w:cs="Calibri"/>
          <w:color w:val="0070C0"/>
        </w:rPr>
        <w:t> has included the Oracle Integration Cloud (OIC) as the middleware.  The middleware tool is the gateway tool to manage integrations to / from third-party systems.  We are proposing the middleware as a central repository tool so transactions can be tracked and errors identified</w:t>
      </w:r>
      <w:r w:rsidR="00963B16">
        <w:rPr>
          <w:rFonts w:ascii="Calibri" w:hAnsi="Calibri" w:cs="Calibri"/>
          <w:color w:val="0070C0"/>
        </w:rPr>
        <w:t>, which is critical for developing interfaces, integrations, and data exchanges.</w:t>
      </w:r>
    </w:p>
    <w:p w14:paraId="2AD0F61D" w14:textId="77777777" w:rsidR="0011053E" w:rsidRPr="0019075F" w:rsidRDefault="0011053E" w:rsidP="0011053E">
      <w:pPr>
        <w:rPr>
          <w:rFonts w:ascii="Calibri" w:hAnsi="Calibri" w:cs="Calibri"/>
          <w:color w:val="0070C0"/>
        </w:rPr>
      </w:pPr>
      <w:r w:rsidRPr="0019075F">
        <w:rPr>
          <w:rFonts w:ascii="Calibri" w:hAnsi="Calibri" w:cs="Calibri"/>
          <w:color w:val="0070C0"/>
        </w:rPr>
        <w:t>In addition to OIC, native integration tools allowing customers to build their own integrations include: </w:t>
      </w:r>
    </w:p>
    <w:p w14:paraId="2D7E8EA7" w14:textId="77777777" w:rsidR="0011053E" w:rsidRPr="0019075F" w:rsidRDefault="0011053E" w:rsidP="00180817">
      <w:pPr>
        <w:numPr>
          <w:ilvl w:val="0"/>
          <w:numId w:val="58"/>
        </w:numPr>
        <w:spacing w:after="0"/>
        <w:rPr>
          <w:rFonts w:ascii="Calibri" w:hAnsi="Calibri" w:cs="Calibri"/>
          <w:color w:val="0070C0"/>
        </w:rPr>
      </w:pPr>
      <w:r w:rsidRPr="0019075F">
        <w:rPr>
          <w:rFonts w:ascii="Calibri" w:hAnsi="Calibri" w:cs="Calibri"/>
          <w:color w:val="0070C0"/>
        </w:rPr>
        <w:t>RESTful APIs are available for near-real-time integration </w:t>
      </w:r>
    </w:p>
    <w:p w14:paraId="6B336785" w14:textId="77777777" w:rsidR="0011053E" w:rsidRPr="0019075F" w:rsidRDefault="0011053E" w:rsidP="00180817">
      <w:pPr>
        <w:numPr>
          <w:ilvl w:val="0"/>
          <w:numId w:val="59"/>
        </w:numPr>
        <w:spacing w:after="0"/>
        <w:rPr>
          <w:rFonts w:ascii="Calibri" w:hAnsi="Calibri" w:cs="Calibri"/>
          <w:color w:val="0070C0"/>
        </w:rPr>
      </w:pPr>
      <w:r w:rsidRPr="0019075F">
        <w:rPr>
          <w:rFonts w:ascii="Calibri" w:hAnsi="Calibri" w:cs="Calibri"/>
          <w:color w:val="0070C0"/>
        </w:rPr>
        <w:t>SOAP web services are available </w:t>
      </w:r>
    </w:p>
    <w:p w14:paraId="2E1744C4" w14:textId="77777777" w:rsidR="0011053E" w:rsidRPr="0019075F" w:rsidRDefault="0011053E" w:rsidP="00180817">
      <w:pPr>
        <w:numPr>
          <w:ilvl w:val="0"/>
          <w:numId w:val="60"/>
        </w:numPr>
        <w:spacing w:after="0"/>
        <w:rPr>
          <w:rFonts w:ascii="Calibri" w:hAnsi="Calibri" w:cs="Calibri"/>
          <w:color w:val="0070C0"/>
        </w:rPr>
      </w:pPr>
      <w:r w:rsidRPr="0019075F">
        <w:rPr>
          <w:rFonts w:ascii="Calibri" w:hAnsi="Calibri" w:cs="Calibri"/>
          <w:color w:val="0070C0"/>
        </w:rPr>
        <w:t>Flat file loader tools </w:t>
      </w:r>
    </w:p>
    <w:p w14:paraId="4DB5D8F6" w14:textId="77777777" w:rsidR="0011053E" w:rsidRPr="0019075F" w:rsidRDefault="0011053E" w:rsidP="00180817">
      <w:pPr>
        <w:numPr>
          <w:ilvl w:val="0"/>
          <w:numId w:val="61"/>
        </w:numPr>
        <w:spacing w:after="0"/>
        <w:rPr>
          <w:rFonts w:ascii="Calibri" w:hAnsi="Calibri" w:cs="Calibri"/>
          <w:color w:val="0070C0"/>
        </w:rPr>
      </w:pPr>
      <w:r w:rsidRPr="0019075F">
        <w:rPr>
          <w:rFonts w:ascii="Calibri" w:hAnsi="Calibri" w:cs="Calibri"/>
          <w:color w:val="0070C0"/>
        </w:rPr>
        <w:t>Flat file extract tools </w:t>
      </w:r>
    </w:p>
    <w:p w14:paraId="4A2AEED0" w14:textId="2B43F6F8" w:rsidR="0011053E" w:rsidRDefault="0011053E" w:rsidP="0011053E">
      <w:pPr>
        <w:numPr>
          <w:ilvl w:val="0"/>
          <w:numId w:val="62"/>
        </w:numPr>
        <w:spacing w:after="0"/>
        <w:rPr>
          <w:rFonts w:ascii="Calibri" w:hAnsi="Calibri" w:cs="Calibri"/>
          <w:color w:val="0070C0"/>
        </w:rPr>
      </w:pPr>
      <w:r w:rsidRPr="00BE5A58">
        <w:rPr>
          <w:rFonts w:ascii="Calibri" w:hAnsi="Calibri" w:cs="Calibri"/>
          <w:color w:val="0070C0"/>
        </w:rPr>
        <w:t>ATOM feeds are triggered by events that occur about status of selected data elements.</w:t>
      </w:r>
      <w:r w:rsidR="00BE5A58">
        <w:rPr>
          <w:rFonts w:ascii="Calibri" w:hAnsi="Calibri" w:cs="Calibri"/>
          <w:color w:val="0070C0"/>
        </w:rPr>
        <w:t xml:space="preserve"> </w:t>
      </w:r>
      <w:r w:rsidRPr="00BE5A58">
        <w:rPr>
          <w:rFonts w:ascii="Calibri" w:hAnsi="Calibri" w:cs="Calibri"/>
          <w:color w:val="0070C0"/>
        </w:rPr>
        <w:t>Data formats supported include XML, JSON, CSV, XLS, etc. </w:t>
      </w:r>
    </w:p>
    <w:p w14:paraId="17F8BD4D" w14:textId="77777777" w:rsidR="00BE5A58" w:rsidRPr="00BE5A58" w:rsidRDefault="00BE5A58" w:rsidP="00BE5A58">
      <w:pPr>
        <w:spacing w:after="0"/>
        <w:ind w:left="720"/>
        <w:rPr>
          <w:rFonts w:ascii="Calibri" w:hAnsi="Calibri" w:cs="Calibri"/>
          <w:color w:val="0070C0"/>
        </w:rPr>
      </w:pPr>
    </w:p>
    <w:p w14:paraId="02B8CACB" w14:textId="27F8BF14" w:rsidR="0011053E" w:rsidRPr="0019075F" w:rsidRDefault="0011053E" w:rsidP="0011053E">
      <w:pPr>
        <w:rPr>
          <w:rFonts w:ascii="Calibri" w:hAnsi="Calibri" w:cs="Calibri"/>
          <w:color w:val="0070C0"/>
        </w:rPr>
      </w:pPr>
      <w:r w:rsidRPr="0019075F">
        <w:rPr>
          <w:rFonts w:ascii="Calibri" w:hAnsi="Calibri" w:cs="Calibri"/>
          <w:color w:val="0070C0"/>
        </w:rPr>
        <w:t>For EDI, Oracle Cloud Applications supports XML out-of-the-box. EDI can be enabled using Oracle Platform-as-a-Service (PaaS). Third-party products can map EDI into XML. The approach described is a commonly implemented mapping.  </w:t>
      </w:r>
    </w:p>
    <w:p w14:paraId="2430D4CD" w14:textId="3331B3E3" w:rsidR="0011053E" w:rsidRPr="0019075F" w:rsidRDefault="0011053E" w:rsidP="0011053E">
      <w:pPr>
        <w:rPr>
          <w:rFonts w:ascii="Calibri" w:hAnsi="Calibri" w:cs="Calibri"/>
          <w:color w:val="0070C0"/>
        </w:rPr>
      </w:pPr>
      <w:r w:rsidRPr="0019075F">
        <w:rPr>
          <w:rFonts w:ascii="Calibri" w:hAnsi="Calibri" w:cs="Calibri"/>
          <w:color w:val="0070C0"/>
        </w:rPr>
        <w:t>The middleware tool is the gateway tool to manage integrations to / from third-party systems.  We are proposing the middleware as a central repository tool so transactions can be tracked and errors identified.  </w:t>
      </w:r>
      <w:proofErr w:type="gramStart"/>
      <w:r w:rsidRPr="0019075F">
        <w:rPr>
          <w:rFonts w:ascii="Calibri" w:hAnsi="Calibri" w:cs="Calibri"/>
          <w:color w:val="0070C0"/>
        </w:rPr>
        <w:t>The middleware</w:t>
      </w:r>
      <w:proofErr w:type="gramEnd"/>
      <w:r w:rsidRPr="0019075F">
        <w:rPr>
          <w:rFonts w:ascii="Calibri" w:hAnsi="Calibri" w:cs="Calibri"/>
          <w:color w:val="0070C0"/>
        </w:rPr>
        <w:t> is a very powerful tool and provides </w:t>
      </w:r>
      <w:proofErr w:type="gramStart"/>
      <w:r w:rsidRPr="0019075F">
        <w:rPr>
          <w:rFonts w:ascii="Calibri" w:hAnsi="Calibri" w:cs="Calibri"/>
          <w:color w:val="0070C0"/>
        </w:rPr>
        <w:t>us</w:t>
      </w:r>
      <w:proofErr w:type="gramEnd"/>
      <w:r w:rsidRPr="0019075F">
        <w:rPr>
          <w:rFonts w:ascii="Calibri" w:hAnsi="Calibri" w:cs="Calibri"/>
          <w:color w:val="0070C0"/>
        </w:rPr>
        <w:t> the technology to perform functions inside the middleware to perform </w:t>
      </w:r>
      <w:proofErr w:type="gramStart"/>
      <w:r w:rsidRPr="0019075F">
        <w:rPr>
          <w:rFonts w:ascii="Calibri" w:hAnsi="Calibri" w:cs="Calibri"/>
          <w:color w:val="0070C0"/>
        </w:rPr>
        <w:t>look-ups</w:t>
      </w:r>
      <w:proofErr w:type="gramEnd"/>
      <w:r w:rsidRPr="0019075F">
        <w:rPr>
          <w:rFonts w:ascii="Calibri" w:hAnsi="Calibri" w:cs="Calibri"/>
          <w:color w:val="0070C0"/>
        </w:rPr>
        <w:t> or manage / handle the data, as needed.  This allows us to account for system deficiencies or minimize re-work of your legacy applications or systems.  As an example, if you had data with certain values, old COA, old element names, and you do not want to re-configure your legacy system, via the middleware we are able to perform a translation so the data can flow to / from Oracle and the third-party system without a need for a re-write. </w:t>
      </w:r>
    </w:p>
    <w:p w14:paraId="634862F2" w14:textId="0A4C4317" w:rsidR="002F161E" w:rsidRPr="0019075F" w:rsidRDefault="002F161E" w:rsidP="0011053E">
      <w:pPr>
        <w:rPr>
          <w:rFonts w:ascii="Calibri" w:hAnsi="Calibri" w:cs="Calibri"/>
          <w:color w:val="0070C0"/>
        </w:rPr>
      </w:pPr>
      <w:r w:rsidRPr="0019075F">
        <w:rPr>
          <w:rFonts w:ascii="Calibri" w:hAnsi="Calibri" w:cs="Calibri"/>
          <w:color w:val="0070C0"/>
        </w:rPr>
        <w:t xml:space="preserve">Additionally, as part of our methodology, accounting for / planning for errors is an important facet of our approach.  When developing interfaces, it is critical that you plan for errors.  Interfaces are great until the data fails.  Capturing and identifying errors is usually an afterthought, only after it occurs.  During interface planning / development, </w:t>
      </w:r>
      <w:proofErr w:type="spellStart"/>
      <w:r w:rsidRPr="0019075F">
        <w:rPr>
          <w:rFonts w:ascii="Calibri" w:hAnsi="Calibri" w:cs="Calibri"/>
          <w:color w:val="0070C0"/>
        </w:rPr>
        <w:t>iteria’s</w:t>
      </w:r>
      <w:proofErr w:type="spellEnd"/>
      <w:r w:rsidRPr="0019075F">
        <w:rPr>
          <w:rFonts w:ascii="Calibri" w:hAnsi="Calibri" w:cs="Calibri"/>
          <w:color w:val="0070C0"/>
        </w:rPr>
        <w:t xml:space="preserve"> methodology accounts for error handling up front.  We will walk the teams through the processes and identify the types of errors we can expect and build / document the process for each interface as to how errors are captured and who should be notified, and where the corrections should be made.</w:t>
      </w:r>
    </w:p>
    <w:p w14:paraId="3C99EE30" w14:textId="09254F51" w:rsidR="0011053E" w:rsidRPr="0019075F" w:rsidRDefault="0011053E" w:rsidP="0011053E">
      <w:pPr>
        <w:rPr>
          <w:rFonts w:ascii="Calibri" w:hAnsi="Calibri" w:cs="Calibri"/>
          <w:color w:val="0070C0"/>
        </w:rPr>
      </w:pPr>
      <w:r w:rsidRPr="0019075F">
        <w:rPr>
          <w:rFonts w:ascii="Calibri" w:hAnsi="Calibri" w:cs="Calibri"/>
          <w:color w:val="0070C0"/>
        </w:rPr>
        <w:t>The methods of how interfaces are built / sent </w:t>
      </w:r>
      <w:r w:rsidR="00527CF2">
        <w:rPr>
          <w:rFonts w:ascii="Calibri" w:hAnsi="Calibri" w:cs="Calibri"/>
          <w:color w:val="0070C0"/>
        </w:rPr>
        <w:t xml:space="preserve">are </w:t>
      </w:r>
      <w:r w:rsidRPr="0019075F">
        <w:rPr>
          <w:rFonts w:ascii="Calibri" w:hAnsi="Calibri" w:cs="Calibri"/>
          <w:color w:val="0070C0"/>
        </w:rPr>
        <w:t>defined for each interface.  Some may be SFTP, EDI, or flat file even.  We will review each interface for the types of data as well as the methods and protocols that are supported for each one. </w:t>
      </w:r>
    </w:p>
    <w:p w14:paraId="7F59D8C8" w14:textId="77777777" w:rsidR="0035015E" w:rsidRPr="0019075F" w:rsidRDefault="0035015E" w:rsidP="0011053E">
      <w:pPr>
        <w:rPr>
          <w:rFonts w:ascii="Calibri" w:hAnsi="Calibri" w:cs="Calibri"/>
          <w:color w:val="0070C0"/>
        </w:rPr>
      </w:pPr>
    </w:p>
    <w:p w14:paraId="546978F2" w14:textId="77777777" w:rsidR="006F1C60" w:rsidRPr="0019075F" w:rsidRDefault="006F1C60">
      <w:pPr>
        <w:spacing w:after="160" w:line="278" w:lineRule="auto"/>
        <w:rPr>
          <w:rFonts w:ascii="Calibri" w:hAnsi="Calibri" w:cs="Calibri"/>
          <w:color w:val="0070C0"/>
        </w:rPr>
      </w:pPr>
      <w:r w:rsidRPr="0019075F">
        <w:rPr>
          <w:rFonts w:ascii="Calibri" w:hAnsi="Calibri" w:cs="Calibri"/>
          <w:color w:val="0070C0"/>
        </w:rPr>
        <w:br w:type="page"/>
      </w:r>
    </w:p>
    <w:p w14:paraId="7967586A" w14:textId="77777777" w:rsidR="00BC37B0" w:rsidRDefault="00BC37B0" w:rsidP="00FD1418">
      <w:pPr>
        <w:pStyle w:val="Heading2"/>
        <w:sectPr w:rsidR="00BC37B0" w:rsidSect="007F374B">
          <w:headerReference w:type="default" r:id="rId18"/>
          <w:footerReference w:type="default" r:id="rId19"/>
          <w:pgSz w:w="12240" w:h="15840"/>
          <w:pgMar w:top="1561" w:right="1440" w:bottom="1440" w:left="1440" w:header="450" w:footer="720" w:gutter="0"/>
          <w:cols w:space="720"/>
          <w:docGrid w:linePitch="360"/>
        </w:sectPr>
      </w:pPr>
    </w:p>
    <w:p w14:paraId="7D0F618B" w14:textId="77777777" w:rsidR="00AC2829" w:rsidRDefault="00FD1418" w:rsidP="00FD1418">
      <w:pPr>
        <w:pStyle w:val="Heading2"/>
      </w:pPr>
      <w:bookmarkStart w:id="23" w:name="_Toc215497791"/>
      <w:r>
        <w:lastRenderedPageBreak/>
        <w:t>Project Schedule</w:t>
      </w:r>
      <w:bookmarkEnd w:id="23"/>
      <w:r>
        <w:t xml:space="preserve"> </w:t>
      </w:r>
    </w:p>
    <w:p w14:paraId="0C0C8405" w14:textId="77777777" w:rsidR="00AC2829" w:rsidRDefault="00AC2829" w:rsidP="00AC2829">
      <w:pPr>
        <w:rPr>
          <w:rFonts w:ascii="Calibri" w:hAnsi="Calibri" w:cs="Calibri"/>
          <w:color w:val="0070C0"/>
        </w:rPr>
      </w:pPr>
      <w:r w:rsidRPr="0019075F">
        <w:rPr>
          <w:rFonts w:ascii="Calibri" w:hAnsi="Calibri" w:cs="Calibri"/>
          <w:color w:val="0070C0"/>
        </w:rPr>
        <w:t>Based on the requirements provided by the County and the modular footprint provided in the RFP, </w:t>
      </w:r>
      <w:proofErr w:type="spellStart"/>
      <w:r w:rsidRPr="0019075F">
        <w:rPr>
          <w:rFonts w:ascii="Calibri" w:hAnsi="Calibri" w:cs="Calibri"/>
          <w:color w:val="0070C0"/>
        </w:rPr>
        <w:t>iteria</w:t>
      </w:r>
      <w:proofErr w:type="spellEnd"/>
      <w:r w:rsidRPr="0019075F">
        <w:rPr>
          <w:rFonts w:ascii="Calibri" w:hAnsi="Calibri" w:cs="Calibri"/>
          <w:color w:val="0070C0"/>
        </w:rPr>
        <w:t> has prepared a high-level timeline and implementation schedule for the ERP Project. </w:t>
      </w:r>
    </w:p>
    <w:p w14:paraId="599F1A5B" w14:textId="4C7B9098" w:rsidR="00A31EB5" w:rsidRDefault="00A31EB5" w:rsidP="00AC2829">
      <w:pPr>
        <w:rPr>
          <w:rFonts w:ascii="Calibri" w:hAnsi="Calibri" w:cs="Calibri"/>
          <w:color w:val="0070C0"/>
        </w:rPr>
      </w:pPr>
      <w:r>
        <w:rPr>
          <w:rFonts w:ascii="Calibri" w:hAnsi="Calibri" w:cs="Calibri"/>
          <w:color w:val="0070C0"/>
        </w:rPr>
        <w:t xml:space="preserve">The project would start </w:t>
      </w:r>
      <w:r w:rsidR="004604AA">
        <w:rPr>
          <w:rFonts w:ascii="Calibri" w:hAnsi="Calibri" w:cs="Calibri"/>
          <w:color w:val="0070C0"/>
        </w:rPr>
        <w:t>November 2026</w:t>
      </w:r>
    </w:p>
    <w:p w14:paraId="77181FAC" w14:textId="47EA8C97" w:rsidR="004604AA" w:rsidRDefault="004604AA" w:rsidP="00AC2829">
      <w:pPr>
        <w:rPr>
          <w:rFonts w:ascii="Calibri" w:hAnsi="Calibri" w:cs="Calibri"/>
          <w:color w:val="0070C0"/>
        </w:rPr>
      </w:pPr>
      <w:r>
        <w:rPr>
          <w:rFonts w:ascii="Calibri" w:hAnsi="Calibri" w:cs="Calibri"/>
          <w:color w:val="0070C0"/>
        </w:rPr>
        <w:t xml:space="preserve">The project would Go-Live the first </w:t>
      </w:r>
      <w:r w:rsidR="00246F80">
        <w:rPr>
          <w:rFonts w:ascii="Calibri" w:hAnsi="Calibri" w:cs="Calibri"/>
          <w:color w:val="0070C0"/>
        </w:rPr>
        <w:t>the first pay period for the 2028 calenda year</w:t>
      </w:r>
    </w:p>
    <w:p w14:paraId="51E3E2BB" w14:textId="77777777" w:rsidR="00246F80" w:rsidRDefault="00246F80" w:rsidP="00AC2829">
      <w:pPr>
        <w:rPr>
          <w:rFonts w:ascii="Calibri" w:hAnsi="Calibri" w:cs="Calibri"/>
          <w:color w:val="0070C0"/>
        </w:rPr>
      </w:pPr>
    </w:p>
    <w:p w14:paraId="162045E0" w14:textId="720B8611" w:rsidR="00E17F35" w:rsidRDefault="00E17F35" w:rsidP="00AC2829">
      <w:pPr>
        <w:rPr>
          <w:rFonts w:ascii="Calibri" w:hAnsi="Calibri" w:cs="Calibri"/>
          <w:color w:val="0070C0"/>
        </w:rPr>
      </w:pPr>
      <w:r>
        <w:rPr>
          <w:rFonts w:ascii="Calibri" w:hAnsi="Calibri" w:cs="Calibri"/>
          <w:color w:val="0070C0"/>
        </w:rPr>
        <w:t>Summary Plan</w:t>
      </w:r>
    </w:p>
    <w:p w14:paraId="41112033" w14:textId="77777777" w:rsidR="00E17F35" w:rsidRPr="0019075F" w:rsidRDefault="00E17F35" w:rsidP="00AC2829">
      <w:pPr>
        <w:rPr>
          <w:rFonts w:ascii="Calibri" w:hAnsi="Calibri" w:cs="Calibri"/>
          <w:color w:val="0070C0"/>
        </w:rPr>
      </w:pPr>
    </w:p>
    <w:p w14:paraId="421C2E8A" w14:textId="74735253" w:rsidR="00AC2829" w:rsidRPr="00AC2829" w:rsidRDefault="00A31EB5" w:rsidP="00AC2829">
      <w:r w:rsidRPr="00A31EB5">
        <w:rPr>
          <w:noProof/>
        </w:rPr>
        <w:drawing>
          <wp:inline distT="0" distB="0" distL="0" distR="0" wp14:anchorId="072A3DBB" wp14:editId="334403C0">
            <wp:extent cx="8229600" cy="1279525"/>
            <wp:effectExtent l="0" t="0" r="0" b="0"/>
            <wp:docPr id="83853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34176" name=""/>
                    <pic:cNvPicPr/>
                  </pic:nvPicPr>
                  <pic:blipFill>
                    <a:blip r:embed="rId20"/>
                    <a:stretch>
                      <a:fillRect/>
                    </a:stretch>
                  </pic:blipFill>
                  <pic:spPr>
                    <a:xfrm>
                      <a:off x="0" y="0"/>
                      <a:ext cx="8229600" cy="1279525"/>
                    </a:xfrm>
                    <a:prstGeom prst="rect">
                      <a:avLst/>
                    </a:prstGeom>
                  </pic:spPr>
                </pic:pic>
              </a:graphicData>
            </a:graphic>
          </wp:inline>
        </w:drawing>
      </w:r>
    </w:p>
    <w:p w14:paraId="00479487" w14:textId="77777777" w:rsidR="00BC37B0" w:rsidRDefault="00BC37B0" w:rsidP="00FD1418">
      <w:pPr>
        <w:pStyle w:val="Heading2"/>
      </w:pPr>
    </w:p>
    <w:p w14:paraId="33693474" w14:textId="39A54063" w:rsidR="00246F80" w:rsidRPr="00246F80" w:rsidRDefault="00246F80" w:rsidP="00246F80"/>
    <w:p w14:paraId="24BAD972" w14:textId="77777777" w:rsidR="00E17F35" w:rsidRDefault="00E17F35">
      <w:pPr>
        <w:spacing w:after="160" w:line="278" w:lineRule="auto"/>
        <w:rPr>
          <w:color w:val="0070C0"/>
        </w:rPr>
      </w:pPr>
      <w:r>
        <w:rPr>
          <w:color w:val="0070C0"/>
        </w:rPr>
        <w:br w:type="page"/>
      </w:r>
    </w:p>
    <w:p w14:paraId="1D70E287" w14:textId="77777777" w:rsidR="007F374B" w:rsidRDefault="007F374B" w:rsidP="00246F80">
      <w:pPr>
        <w:rPr>
          <w:color w:val="0070C0"/>
        </w:rPr>
      </w:pPr>
    </w:p>
    <w:p w14:paraId="5410BEF1" w14:textId="67615E70" w:rsidR="00BC37B0" w:rsidRDefault="00246F80" w:rsidP="00246F80">
      <w:pPr>
        <w:rPr>
          <w:color w:val="0070C0"/>
        </w:rPr>
      </w:pPr>
      <w:r w:rsidRPr="00246F80">
        <w:rPr>
          <w:color w:val="0070C0"/>
        </w:rPr>
        <w:t>Detailed Plan</w:t>
      </w:r>
    </w:p>
    <w:p w14:paraId="31BB81E8" w14:textId="44706829" w:rsidR="00960BEB" w:rsidRDefault="00960BEB" w:rsidP="00246F80">
      <w:pPr>
        <w:rPr>
          <w:color w:val="0070C0"/>
        </w:rPr>
      </w:pPr>
      <w:r w:rsidRPr="00960BEB">
        <w:rPr>
          <w:noProof/>
          <w:color w:val="0070C0"/>
        </w:rPr>
        <w:drawing>
          <wp:inline distT="0" distB="0" distL="0" distR="0" wp14:anchorId="2758D81E" wp14:editId="68F2A358">
            <wp:extent cx="8229600" cy="2178050"/>
            <wp:effectExtent l="0" t="0" r="0" b="0"/>
            <wp:docPr id="108791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18120" name=""/>
                    <pic:cNvPicPr/>
                  </pic:nvPicPr>
                  <pic:blipFill>
                    <a:blip r:embed="rId21"/>
                    <a:stretch>
                      <a:fillRect/>
                    </a:stretch>
                  </pic:blipFill>
                  <pic:spPr>
                    <a:xfrm>
                      <a:off x="0" y="0"/>
                      <a:ext cx="8229600" cy="2178050"/>
                    </a:xfrm>
                    <a:prstGeom prst="rect">
                      <a:avLst/>
                    </a:prstGeom>
                  </pic:spPr>
                </pic:pic>
              </a:graphicData>
            </a:graphic>
          </wp:inline>
        </w:drawing>
      </w:r>
    </w:p>
    <w:p w14:paraId="0737953A" w14:textId="77777777" w:rsidR="00E17F35" w:rsidRPr="00246F80" w:rsidRDefault="00E17F35" w:rsidP="00246F80">
      <w:pPr>
        <w:rPr>
          <w:color w:val="0070C0"/>
        </w:rPr>
      </w:pPr>
    </w:p>
    <w:p w14:paraId="393CFB0C" w14:textId="77777777" w:rsidR="00BC37B0" w:rsidRDefault="00B2375D" w:rsidP="007F374B">
      <w:r w:rsidRPr="00B2375D">
        <w:rPr>
          <w:noProof/>
        </w:rPr>
        <w:drawing>
          <wp:inline distT="0" distB="0" distL="0" distR="0" wp14:anchorId="0BE258F2" wp14:editId="11749622">
            <wp:extent cx="8229600" cy="2310130"/>
            <wp:effectExtent l="0" t="0" r="0" b="0"/>
            <wp:docPr id="18397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6682" name=""/>
                    <pic:cNvPicPr/>
                  </pic:nvPicPr>
                  <pic:blipFill>
                    <a:blip r:embed="rId22"/>
                    <a:stretch>
                      <a:fillRect/>
                    </a:stretch>
                  </pic:blipFill>
                  <pic:spPr>
                    <a:xfrm>
                      <a:off x="0" y="0"/>
                      <a:ext cx="8229600" cy="2310130"/>
                    </a:xfrm>
                    <a:prstGeom prst="rect">
                      <a:avLst/>
                    </a:prstGeom>
                  </pic:spPr>
                </pic:pic>
              </a:graphicData>
            </a:graphic>
          </wp:inline>
        </w:drawing>
      </w:r>
    </w:p>
    <w:p w14:paraId="5401DC51" w14:textId="77777777" w:rsidR="000A130F" w:rsidRDefault="000A130F" w:rsidP="000A130F"/>
    <w:p w14:paraId="20923346" w14:textId="77777777" w:rsidR="000A130F" w:rsidRDefault="000A130F" w:rsidP="000A130F"/>
    <w:p w14:paraId="2179F467" w14:textId="15910692" w:rsidR="000A130F" w:rsidRPr="000A130F" w:rsidRDefault="00A020FC" w:rsidP="000A130F">
      <w:pPr>
        <w:sectPr w:rsidR="000A130F" w:rsidRPr="000A130F" w:rsidSect="00BC37B0">
          <w:pgSz w:w="15840" w:h="12240" w:orient="landscape"/>
          <w:pgMar w:top="1440" w:right="1440" w:bottom="1440" w:left="1440" w:header="720" w:footer="720" w:gutter="0"/>
          <w:cols w:space="720"/>
          <w:docGrid w:linePitch="360"/>
        </w:sectPr>
      </w:pPr>
      <w:r w:rsidRPr="00A020FC">
        <w:rPr>
          <w:noProof/>
        </w:rPr>
        <w:drawing>
          <wp:inline distT="0" distB="0" distL="0" distR="0" wp14:anchorId="77B5D757" wp14:editId="044460F2">
            <wp:extent cx="8229600" cy="2379980"/>
            <wp:effectExtent l="0" t="0" r="0" b="1270"/>
            <wp:docPr id="166831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14391" name=""/>
                    <pic:cNvPicPr/>
                  </pic:nvPicPr>
                  <pic:blipFill>
                    <a:blip r:embed="rId23"/>
                    <a:stretch>
                      <a:fillRect/>
                    </a:stretch>
                  </pic:blipFill>
                  <pic:spPr>
                    <a:xfrm>
                      <a:off x="0" y="0"/>
                      <a:ext cx="8229600" cy="2379980"/>
                    </a:xfrm>
                    <a:prstGeom prst="rect">
                      <a:avLst/>
                    </a:prstGeom>
                  </pic:spPr>
                </pic:pic>
              </a:graphicData>
            </a:graphic>
          </wp:inline>
        </w:drawing>
      </w:r>
    </w:p>
    <w:p w14:paraId="3320A49E" w14:textId="5519A661" w:rsidR="00FD1418" w:rsidRPr="00966F80" w:rsidRDefault="00AC2829" w:rsidP="00FD1418">
      <w:pPr>
        <w:pStyle w:val="Heading2"/>
      </w:pPr>
      <w:bookmarkStart w:id="24" w:name="_Toc215497792"/>
      <w:r>
        <w:lastRenderedPageBreak/>
        <w:t>Deliverables</w:t>
      </w:r>
      <w:bookmarkEnd w:id="24"/>
      <w:r>
        <w:t xml:space="preserve"> </w:t>
      </w:r>
      <w:r w:rsidR="00FD1418">
        <w:t xml:space="preserve"> </w:t>
      </w:r>
      <w:r w:rsidR="00FD1418" w:rsidRPr="00966F80">
        <w:t> </w:t>
      </w:r>
    </w:p>
    <w:p w14:paraId="0365B1AA" w14:textId="6233DDE2" w:rsidR="006F1C60" w:rsidRPr="0019075F" w:rsidRDefault="006F1C60" w:rsidP="006F1C60">
      <w:pPr>
        <w:rPr>
          <w:rFonts w:ascii="Calibri" w:hAnsi="Calibri" w:cs="Calibri"/>
          <w:i/>
          <w:iCs/>
          <w:color w:val="0070C0"/>
        </w:rPr>
      </w:pPr>
      <w:r w:rsidRPr="0019075F">
        <w:rPr>
          <w:rFonts w:ascii="Calibri" w:hAnsi="Calibri" w:cs="Calibri"/>
          <w:i/>
          <w:iCs/>
          <w:color w:val="0070C0"/>
        </w:rPr>
        <w:t>Scope and Deliverables </w:t>
      </w:r>
    </w:p>
    <w:p w14:paraId="73D311FB" w14:textId="5D22F92A" w:rsidR="006F1C60" w:rsidRDefault="006F1C60">
      <w:pPr>
        <w:spacing w:after="160" w:line="278" w:lineRule="auto"/>
        <w:rPr>
          <w:rFonts w:ascii="Calibri" w:hAnsi="Calibri" w:cs="Calibri"/>
          <w:color w:val="0070C0"/>
        </w:rPr>
      </w:pPr>
    </w:p>
    <w:p w14:paraId="01FA548D" w14:textId="4A85651C" w:rsidR="002F643C" w:rsidRDefault="002F643C">
      <w:pPr>
        <w:spacing w:after="160" w:line="278" w:lineRule="auto"/>
        <w:rPr>
          <w:rFonts w:ascii="Calibri" w:hAnsi="Calibri" w:cs="Calibri"/>
          <w:color w:val="0070C0"/>
        </w:rPr>
      </w:pPr>
      <w:r>
        <w:rPr>
          <w:rFonts w:ascii="Calibri" w:hAnsi="Calibri" w:cs="Calibri"/>
          <w:color w:val="0070C0"/>
        </w:rPr>
        <w:t>Deliverables will be finalized based on final software footprint, below is a list of typical Milestones / Deliverables</w:t>
      </w:r>
      <w:r w:rsidR="00D470EA">
        <w:rPr>
          <w:rFonts w:ascii="Calibri" w:hAnsi="Calibri" w:cs="Calibri"/>
          <w:color w:val="0070C0"/>
        </w:rPr>
        <w:t xml:space="preserve"> for the ERP / HCM modules:</w:t>
      </w:r>
    </w:p>
    <w:p w14:paraId="05AD925A" w14:textId="77777777" w:rsidR="002F643C" w:rsidRDefault="002F643C">
      <w:pPr>
        <w:spacing w:after="160" w:line="278" w:lineRule="auto"/>
        <w:rPr>
          <w:rFonts w:ascii="Calibri" w:hAnsi="Calibri" w:cs="Calibri"/>
          <w:color w:val="0070C0"/>
        </w:rPr>
      </w:pPr>
    </w:p>
    <w:tbl>
      <w:tblPr>
        <w:tblW w:w="42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0"/>
      </w:tblGrid>
      <w:tr w:rsidR="00235AC8" w:rsidRPr="00615720" w14:paraId="4417ED77" w14:textId="77777777" w:rsidTr="002F643C">
        <w:trPr>
          <w:trHeight w:val="525"/>
          <w:tblHeader/>
        </w:trPr>
        <w:tc>
          <w:tcPr>
            <w:tcW w:w="4230" w:type="dxa"/>
            <w:shd w:val="clear" w:color="auto" w:fill="00B0F0"/>
            <w:vAlign w:val="center"/>
            <w:hideMark/>
          </w:tcPr>
          <w:p w14:paraId="2C975155" w14:textId="77777777" w:rsidR="002F643C" w:rsidRPr="00615720" w:rsidRDefault="002F643C" w:rsidP="00B47977">
            <w:pPr>
              <w:jc w:val="center"/>
              <w:rPr>
                <w:rFonts w:ascii="Calibri" w:hAnsi="Calibri" w:cs="Calibri"/>
                <w:b/>
              </w:rPr>
            </w:pPr>
            <w:r w:rsidRPr="00615720">
              <w:rPr>
                <w:rFonts w:ascii="Calibri" w:hAnsi="Calibri" w:cs="Calibri"/>
                <w:b/>
              </w:rPr>
              <w:t>MILESTONE / DELIVERABLE</w:t>
            </w:r>
          </w:p>
        </w:tc>
      </w:tr>
      <w:tr w:rsidR="002032B7" w:rsidRPr="00615720" w14:paraId="760576D0" w14:textId="77777777" w:rsidTr="00BD7C34">
        <w:trPr>
          <w:trHeight w:val="285"/>
        </w:trPr>
        <w:tc>
          <w:tcPr>
            <w:tcW w:w="4230" w:type="dxa"/>
            <w:vAlign w:val="center"/>
            <w:hideMark/>
          </w:tcPr>
          <w:p w14:paraId="64FDC1EC" w14:textId="77777777" w:rsidR="002F643C" w:rsidRPr="00BD7C34" w:rsidRDefault="002F643C" w:rsidP="00B47977">
            <w:pPr>
              <w:rPr>
                <w:rFonts w:ascii="Calibri" w:hAnsi="Calibri" w:cs="Calibri"/>
                <w:i/>
                <w:color w:val="0070C0"/>
              </w:rPr>
            </w:pPr>
            <w:r w:rsidRPr="00BD7C34">
              <w:rPr>
                <w:rFonts w:ascii="Calibri" w:hAnsi="Calibri" w:cs="Calibri"/>
                <w:i/>
                <w:color w:val="0070C0"/>
              </w:rPr>
              <w:t>Project Plan</w:t>
            </w:r>
          </w:p>
        </w:tc>
      </w:tr>
      <w:tr w:rsidR="002032B7" w:rsidRPr="00615720" w14:paraId="43D48366" w14:textId="77777777" w:rsidTr="00BD7C34">
        <w:trPr>
          <w:trHeight w:val="525"/>
        </w:trPr>
        <w:tc>
          <w:tcPr>
            <w:tcW w:w="4230" w:type="dxa"/>
            <w:vAlign w:val="center"/>
            <w:hideMark/>
          </w:tcPr>
          <w:p w14:paraId="4AAC01F9" w14:textId="41D56FBB" w:rsidR="002F643C" w:rsidRPr="00BD7C34" w:rsidRDefault="002F643C" w:rsidP="00B47977">
            <w:pPr>
              <w:rPr>
                <w:rFonts w:ascii="Calibri" w:hAnsi="Calibri" w:cs="Calibri"/>
                <w:color w:val="0070C0"/>
              </w:rPr>
            </w:pPr>
            <w:r w:rsidRPr="00BD7C34">
              <w:rPr>
                <w:rFonts w:ascii="Calibri" w:hAnsi="Calibri" w:cs="Calibri"/>
                <w:color w:val="0070C0"/>
              </w:rPr>
              <w:t>Project Kick-off</w:t>
            </w:r>
          </w:p>
        </w:tc>
      </w:tr>
      <w:tr w:rsidR="00207839" w:rsidRPr="00615720" w14:paraId="1AF911D7" w14:textId="77777777" w:rsidTr="00BD7C34">
        <w:trPr>
          <w:trHeight w:val="525"/>
        </w:trPr>
        <w:tc>
          <w:tcPr>
            <w:tcW w:w="4230" w:type="dxa"/>
            <w:vAlign w:val="center"/>
          </w:tcPr>
          <w:p w14:paraId="07EC9ABE" w14:textId="049CACE6" w:rsidR="002F643C" w:rsidRPr="00BD7C34" w:rsidRDefault="002F643C" w:rsidP="00B47977">
            <w:pPr>
              <w:rPr>
                <w:rFonts w:ascii="Calibri" w:hAnsi="Calibri" w:cs="Calibri"/>
                <w:color w:val="0070C0"/>
              </w:rPr>
            </w:pPr>
            <w:r w:rsidRPr="00BD7C34">
              <w:rPr>
                <w:rFonts w:ascii="Calibri" w:hAnsi="Calibri" w:cs="Calibri"/>
                <w:color w:val="0070C0"/>
              </w:rPr>
              <w:t>Completion of Project Boundary Confirmation Document</w:t>
            </w:r>
          </w:p>
        </w:tc>
      </w:tr>
      <w:tr w:rsidR="00207839" w:rsidRPr="00615720" w14:paraId="72FDE1D4" w14:textId="77777777" w:rsidTr="00BD7C34">
        <w:trPr>
          <w:trHeight w:val="525"/>
        </w:trPr>
        <w:tc>
          <w:tcPr>
            <w:tcW w:w="4230" w:type="dxa"/>
            <w:vAlign w:val="center"/>
          </w:tcPr>
          <w:p w14:paraId="63F617DA" w14:textId="4EC1E862" w:rsidR="002F643C" w:rsidRPr="00BD7C34" w:rsidRDefault="002F643C" w:rsidP="00B47977">
            <w:pPr>
              <w:rPr>
                <w:rFonts w:ascii="Calibri" w:hAnsi="Calibri" w:cs="Calibri"/>
                <w:color w:val="0070C0"/>
              </w:rPr>
            </w:pPr>
            <w:r w:rsidRPr="00BD7C34">
              <w:rPr>
                <w:rFonts w:ascii="Calibri" w:hAnsi="Calibri" w:cs="Calibri"/>
                <w:color w:val="0070C0"/>
              </w:rPr>
              <w:t>Requirements Gathering</w:t>
            </w:r>
          </w:p>
        </w:tc>
      </w:tr>
      <w:tr w:rsidR="002032B7" w:rsidRPr="00615720" w14:paraId="06FC613C" w14:textId="77777777" w:rsidTr="00BD7C34">
        <w:trPr>
          <w:trHeight w:val="285"/>
        </w:trPr>
        <w:tc>
          <w:tcPr>
            <w:tcW w:w="4230" w:type="dxa"/>
            <w:vAlign w:val="center"/>
            <w:hideMark/>
          </w:tcPr>
          <w:p w14:paraId="4AC1C701" w14:textId="77777777" w:rsidR="002F643C" w:rsidRPr="00BD7C34" w:rsidRDefault="002F643C" w:rsidP="00B47977">
            <w:pPr>
              <w:rPr>
                <w:rFonts w:ascii="Calibri" w:hAnsi="Calibri" w:cs="Calibri"/>
                <w:color w:val="0070C0"/>
              </w:rPr>
            </w:pPr>
            <w:r w:rsidRPr="00BD7C34">
              <w:rPr>
                <w:rFonts w:ascii="Calibri" w:hAnsi="Calibri" w:cs="Calibri"/>
                <w:color w:val="0070C0"/>
              </w:rPr>
              <w:t>Solution Documents</w:t>
            </w:r>
          </w:p>
        </w:tc>
      </w:tr>
      <w:tr w:rsidR="002032B7" w:rsidRPr="00615720" w14:paraId="5A1A988E" w14:textId="77777777" w:rsidTr="00BD7C34">
        <w:trPr>
          <w:trHeight w:val="285"/>
        </w:trPr>
        <w:tc>
          <w:tcPr>
            <w:tcW w:w="4230" w:type="dxa"/>
            <w:vAlign w:val="center"/>
            <w:hideMark/>
          </w:tcPr>
          <w:p w14:paraId="1B2AF58B" w14:textId="77777777" w:rsidR="002F643C" w:rsidRPr="00BD7C34" w:rsidRDefault="002F643C" w:rsidP="00B47977">
            <w:pPr>
              <w:ind w:firstLineChars="100" w:firstLine="220"/>
              <w:rPr>
                <w:rFonts w:ascii="Calibri" w:hAnsi="Calibri" w:cs="Calibri"/>
                <w:color w:val="0070C0"/>
              </w:rPr>
            </w:pPr>
            <w:r w:rsidRPr="00BD7C34">
              <w:rPr>
                <w:rFonts w:ascii="Calibri" w:hAnsi="Calibri" w:cs="Calibri"/>
                <w:color w:val="0070C0"/>
              </w:rPr>
              <w:t>General Ledger</w:t>
            </w:r>
          </w:p>
        </w:tc>
      </w:tr>
      <w:tr w:rsidR="002032B7" w:rsidRPr="00615720" w14:paraId="53C6F6A3" w14:textId="77777777" w:rsidTr="00BD7C34">
        <w:trPr>
          <w:trHeight w:val="285"/>
        </w:trPr>
        <w:tc>
          <w:tcPr>
            <w:tcW w:w="4230" w:type="dxa"/>
            <w:vAlign w:val="center"/>
            <w:hideMark/>
          </w:tcPr>
          <w:p w14:paraId="495B6F3B" w14:textId="77777777" w:rsidR="002F643C" w:rsidRPr="00BD7C34" w:rsidRDefault="002F643C" w:rsidP="00B47977">
            <w:pPr>
              <w:ind w:firstLineChars="100" w:firstLine="220"/>
              <w:rPr>
                <w:rFonts w:ascii="Calibri" w:hAnsi="Calibri" w:cs="Calibri"/>
                <w:i/>
                <w:color w:val="0070C0"/>
              </w:rPr>
            </w:pPr>
            <w:r w:rsidRPr="00BD7C34">
              <w:rPr>
                <w:rFonts w:ascii="Calibri" w:hAnsi="Calibri" w:cs="Calibri"/>
                <w:i/>
                <w:color w:val="0070C0"/>
              </w:rPr>
              <w:t>Accounts Payable</w:t>
            </w:r>
          </w:p>
        </w:tc>
      </w:tr>
      <w:tr w:rsidR="002032B7" w:rsidRPr="00615720" w14:paraId="33694DBC" w14:textId="77777777" w:rsidTr="00BD7C34">
        <w:trPr>
          <w:trHeight w:val="285"/>
        </w:trPr>
        <w:tc>
          <w:tcPr>
            <w:tcW w:w="4230" w:type="dxa"/>
            <w:vAlign w:val="center"/>
            <w:hideMark/>
          </w:tcPr>
          <w:p w14:paraId="12F09AA4" w14:textId="77777777" w:rsidR="002F643C" w:rsidRPr="00BD7C34" w:rsidRDefault="002F643C" w:rsidP="00B47977">
            <w:pPr>
              <w:ind w:firstLineChars="100" w:firstLine="220"/>
              <w:rPr>
                <w:rFonts w:ascii="Calibri" w:hAnsi="Calibri" w:cs="Calibri"/>
                <w:color w:val="0070C0"/>
              </w:rPr>
            </w:pPr>
            <w:r w:rsidRPr="00BD7C34">
              <w:rPr>
                <w:rFonts w:ascii="Calibri" w:hAnsi="Calibri" w:cs="Calibri"/>
                <w:color w:val="0070C0"/>
              </w:rPr>
              <w:t>Accounts Receivable</w:t>
            </w:r>
          </w:p>
        </w:tc>
      </w:tr>
      <w:tr w:rsidR="002032B7" w:rsidRPr="00615720" w14:paraId="1DEDD8B1" w14:textId="77777777" w:rsidTr="00BD7C34">
        <w:trPr>
          <w:trHeight w:val="285"/>
        </w:trPr>
        <w:tc>
          <w:tcPr>
            <w:tcW w:w="4230" w:type="dxa"/>
            <w:vAlign w:val="center"/>
            <w:hideMark/>
          </w:tcPr>
          <w:p w14:paraId="69D7FC10" w14:textId="77777777" w:rsidR="002F643C" w:rsidRPr="00BD7C34" w:rsidRDefault="002F643C" w:rsidP="00B47977">
            <w:pPr>
              <w:ind w:firstLineChars="100" w:firstLine="220"/>
              <w:rPr>
                <w:rFonts w:ascii="Calibri" w:hAnsi="Calibri" w:cs="Calibri"/>
                <w:color w:val="0070C0"/>
              </w:rPr>
            </w:pPr>
            <w:r w:rsidRPr="00BD7C34">
              <w:rPr>
                <w:rFonts w:ascii="Calibri" w:hAnsi="Calibri" w:cs="Calibri"/>
                <w:color w:val="0070C0"/>
              </w:rPr>
              <w:t>Purchasing</w:t>
            </w:r>
          </w:p>
        </w:tc>
      </w:tr>
      <w:tr w:rsidR="002032B7" w:rsidRPr="00615720" w14:paraId="0D58B6F9" w14:textId="77777777" w:rsidTr="00BD7C34">
        <w:trPr>
          <w:trHeight w:val="285"/>
        </w:trPr>
        <w:tc>
          <w:tcPr>
            <w:tcW w:w="4230" w:type="dxa"/>
            <w:vAlign w:val="center"/>
            <w:hideMark/>
          </w:tcPr>
          <w:p w14:paraId="489EC0D6" w14:textId="77777777" w:rsidR="002F643C" w:rsidRPr="00BD7C34" w:rsidRDefault="002F643C" w:rsidP="00B47977">
            <w:pPr>
              <w:ind w:firstLineChars="100" w:firstLine="220"/>
              <w:rPr>
                <w:rFonts w:ascii="Calibri" w:hAnsi="Calibri" w:cs="Calibri"/>
                <w:color w:val="0070C0"/>
              </w:rPr>
            </w:pPr>
            <w:r w:rsidRPr="00BD7C34">
              <w:rPr>
                <w:rFonts w:ascii="Calibri" w:hAnsi="Calibri" w:cs="Calibri"/>
                <w:color w:val="0070C0"/>
              </w:rPr>
              <w:t>Projects / Grants</w:t>
            </w:r>
          </w:p>
        </w:tc>
      </w:tr>
      <w:tr w:rsidR="002032B7" w:rsidRPr="00615720" w14:paraId="2E1A253F" w14:textId="77777777" w:rsidTr="00BD7C34">
        <w:trPr>
          <w:trHeight w:val="285"/>
        </w:trPr>
        <w:tc>
          <w:tcPr>
            <w:tcW w:w="4230" w:type="dxa"/>
            <w:vAlign w:val="center"/>
            <w:hideMark/>
          </w:tcPr>
          <w:p w14:paraId="1F703125" w14:textId="77777777" w:rsidR="002F643C" w:rsidRPr="00BD7C34" w:rsidRDefault="002F643C" w:rsidP="00B47977">
            <w:pPr>
              <w:ind w:firstLineChars="100" w:firstLine="220"/>
              <w:rPr>
                <w:rFonts w:ascii="Calibri" w:hAnsi="Calibri" w:cs="Calibri"/>
                <w:i/>
                <w:color w:val="0070C0"/>
              </w:rPr>
            </w:pPr>
            <w:r w:rsidRPr="00BD7C34">
              <w:rPr>
                <w:rFonts w:ascii="Calibri" w:hAnsi="Calibri" w:cs="Calibri"/>
                <w:i/>
                <w:color w:val="0070C0"/>
              </w:rPr>
              <w:t>EAM</w:t>
            </w:r>
          </w:p>
        </w:tc>
      </w:tr>
      <w:tr w:rsidR="002032B7" w:rsidRPr="00615720" w14:paraId="5761366E" w14:textId="77777777" w:rsidTr="00BD7C34">
        <w:trPr>
          <w:trHeight w:val="285"/>
        </w:trPr>
        <w:tc>
          <w:tcPr>
            <w:tcW w:w="4230" w:type="dxa"/>
            <w:vAlign w:val="center"/>
            <w:hideMark/>
          </w:tcPr>
          <w:p w14:paraId="3C139C55" w14:textId="77777777" w:rsidR="002F643C" w:rsidRPr="00BD7C34" w:rsidRDefault="002F643C" w:rsidP="00B47977">
            <w:pPr>
              <w:ind w:firstLineChars="100" w:firstLine="220"/>
              <w:rPr>
                <w:rFonts w:ascii="Calibri" w:hAnsi="Calibri" w:cs="Calibri"/>
                <w:color w:val="0070C0"/>
              </w:rPr>
            </w:pPr>
            <w:r w:rsidRPr="00BD7C34">
              <w:rPr>
                <w:rFonts w:ascii="Calibri" w:hAnsi="Calibri" w:cs="Calibri"/>
                <w:color w:val="0070C0"/>
              </w:rPr>
              <w:t>Cash Management</w:t>
            </w:r>
          </w:p>
        </w:tc>
      </w:tr>
      <w:tr w:rsidR="002032B7" w:rsidRPr="00615720" w14:paraId="799FF145" w14:textId="77777777" w:rsidTr="00BD7C34">
        <w:trPr>
          <w:trHeight w:val="285"/>
        </w:trPr>
        <w:tc>
          <w:tcPr>
            <w:tcW w:w="4230" w:type="dxa"/>
            <w:vAlign w:val="center"/>
            <w:hideMark/>
          </w:tcPr>
          <w:p w14:paraId="4771F3BA" w14:textId="77777777" w:rsidR="002F643C" w:rsidRPr="00BD7C34" w:rsidRDefault="002F643C" w:rsidP="00B47977">
            <w:pPr>
              <w:ind w:firstLineChars="100" w:firstLine="220"/>
              <w:rPr>
                <w:rFonts w:ascii="Calibri" w:hAnsi="Calibri" w:cs="Calibri"/>
                <w:color w:val="0070C0"/>
              </w:rPr>
            </w:pPr>
            <w:r w:rsidRPr="00BD7C34">
              <w:rPr>
                <w:rFonts w:ascii="Calibri" w:hAnsi="Calibri" w:cs="Calibri"/>
                <w:color w:val="0070C0"/>
              </w:rPr>
              <w:t>Expenses</w:t>
            </w:r>
          </w:p>
        </w:tc>
      </w:tr>
      <w:tr w:rsidR="00207839" w:rsidRPr="00615720" w14:paraId="3D8C1AD9" w14:textId="77777777" w:rsidTr="00BD7C34">
        <w:trPr>
          <w:trHeight w:val="285"/>
        </w:trPr>
        <w:tc>
          <w:tcPr>
            <w:tcW w:w="4230" w:type="dxa"/>
            <w:vAlign w:val="center"/>
          </w:tcPr>
          <w:p w14:paraId="1521677E" w14:textId="4015766B" w:rsidR="00C16019" w:rsidRPr="00BD7C34" w:rsidRDefault="00C16019" w:rsidP="00C16019">
            <w:pPr>
              <w:ind w:left="163"/>
              <w:rPr>
                <w:rFonts w:ascii="Calibri" w:hAnsi="Calibri" w:cs="Calibri"/>
                <w:color w:val="0070C0"/>
              </w:rPr>
            </w:pPr>
            <w:r w:rsidRPr="00BD7C34">
              <w:rPr>
                <w:rFonts w:ascii="Calibri" w:hAnsi="Calibri" w:cs="Calibri"/>
                <w:color w:val="0070C0"/>
              </w:rPr>
              <w:t>Human Resources</w:t>
            </w:r>
          </w:p>
        </w:tc>
      </w:tr>
      <w:tr w:rsidR="00207839" w:rsidRPr="00615720" w14:paraId="76F7F0D2" w14:textId="77777777" w:rsidTr="00BD7C34">
        <w:trPr>
          <w:trHeight w:val="285"/>
        </w:trPr>
        <w:tc>
          <w:tcPr>
            <w:tcW w:w="4230" w:type="dxa"/>
            <w:vAlign w:val="center"/>
          </w:tcPr>
          <w:p w14:paraId="744E3298" w14:textId="126CB10E" w:rsidR="00C16019" w:rsidRPr="00BD7C34" w:rsidRDefault="00C16019" w:rsidP="00C16019">
            <w:pPr>
              <w:ind w:left="163"/>
              <w:rPr>
                <w:rFonts w:ascii="Calibri" w:hAnsi="Calibri" w:cs="Calibri"/>
                <w:color w:val="0070C0"/>
              </w:rPr>
            </w:pPr>
            <w:r w:rsidRPr="00BD7C34">
              <w:rPr>
                <w:rFonts w:ascii="Calibri" w:hAnsi="Calibri" w:cs="Calibri"/>
                <w:i/>
                <w:color w:val="0070C0"/>
              </w:rPr>
              <w:t>Time Entry</w:t>
            </w:r>
          </w:p>
        </w:tc>
      </w:tr>
      <w:tr w:rsidR="00207839" w:rsidRPr="00615720" w14:paraId="313A1B56" w14:textId="77777777" w:rsidTr="00BD7C34">
        <w:trPr>
          <w:trHeight w:val="285"/>
        </w:trPr>
        <w:tc>
          <w:tcPr>
            <w:tcW w:w="4230" w:type="dxa"/>
            <w:vAlign w:val="center"/>
          </w:tcPr>
          <w:p w14:paraId="43AF2563" w14:textId="6ED112D1" w:rsidR="00C16019" w:rsidRPr="00BD7C34" w:rsidRDefault="00C16019" w:rsidP="00C16019">
            <w:pPr>
              <w:ind w:left="163"/>
              <w:rPr>
                <w:rFonts w:ascii="Calibri" w:hAnsi="Calibri" w:cs="Calibri"/>
                <w:color w:val="0070C0"/>
              </w:rPr>
            </w:pPr>
            <w:r w:rsidRPr="00BD7C34">
              <w:rPr>
                <w:rFonts w:ascii="Calibri" w:hAnsi="Calibri" w:cs="Calibri"/>
                <w:color w:val="0070C0"/>
              </w:rPr>
              <w:t>Recruiting</w:t>
            </w:r>
          </w:p>
        </w:tc>
      </w:tr>
      <w:tr w:rsidR="00207839" w:rsidRPr="00615720" w14:paraId="6FF238DB" w14:textId="77777777" w:rsidTr="00BD7C34">
        <w:trPr>
          <w:trHeight w:val="285"/>
        </w:trPr>
        <w:tc>
          <w:tcPr>
            <w:tcW w:w="4230" w:type="dxa"/>
            <w:vAlign w:val="center"/>
          </w:tcPr>
          <w:p w14:paraId="39A45233" w14:textId="65CBC69F" w:rsidR="00C16019" w:rsidRPr="00BD7C34" w:rsidRDefault="00C16019" w:rsidP="00C16019">
            <w:pPr>
              <w:ind w:left="163"/>
              <w:rPr>
                <w:rFonts w:ascii="Calibri" w:hAnsi="Calibri" w:cs="Calibri"/>
                <w:color w:val="0070C0"/>
              </w:rPr>
            </w:pPr>
            <w:r w:rsidRPr="00BD7C34">
              <w:rPr>
                <w:rFonts w:ascii="Calibri" w:hAnsi="Calibri" w:cs="Calibri"/>
                <w:color w:val="0070C0"/>
              </w:rPr>
              <w:t>Benefits</w:t>
            </w:r>
          </w:p>
        </w:tc>
      </w:tr>
      <w:tr w:rsidR="00207839" w:rsidRPr="00615720" w14:paraId="52520C36" w14:textId="77777777" w:rsidTr="00BD7C34">
        <w:trPr>
          <w:trHeight w:val="285"/>
        </w:trPr>
        <w:tc>
          <w:tcPr>
            <w:tcW w:w="4230" w:type="dxa"/>
            <w:vAlign w:val="center"/>
          </w:tcPr>
          <w:p w14:paraId="33D6CBB7" w14:textId="558FB4C7" w:rsidR="00C16019" w:rsidRPr="00BD7C34" w:rsidRDefault="00C16019" w:rsidP="00C16019">
            <w:pPr>
              <w:ind w:left="163"/>
              <w:rPr>
                <w:rFonts w:ascii="Calibri" w:hAnsi="Calibri" w:cs="Calibri"/>
                <w:color w:val="0070C0"/>
              </w:rPr>
            </w:pPr>
            <w:r w:rsidRPr="00BD7C34">
              <w:rPr>
                <w:rFonts w:ascii="Calibri" w:hAnsi="Calibri" w:cs="Calibri"/>
                <w:color w:val="0070C0"/>
              </w:rPr>
              <w:lastRenderedPageBreak/>
              <w:t>Payroll</w:t>
            </w:r>
          </w:p>
        </w:tc>
      </w:tr>
      <w:tr w:rsidR="00207839" w:rsidRPr="00615720" w14:paraId="0BE164B4" w14:textId="77777777" w:rsidTr="00BD7C34">
        <w:trPr>
          <w:trHeight w:val="285"/>
        </w:trPr>
        <w:tc>
          <w:tcPr>
            <w:tcW w:w="4230" w:type="dxa"/>
            <w:vAlign w:val="center"/>
          </w:tcPr>
          <w:p w14:paraId="6FC5A1E9" w14:textId="0517092B" w:rsidR="00C16019" w:rsidRPr="00BD7C34" w:rsidRDefault="00C16019" w:rsidP="00C16019">
            <w:pPr>
              <w:ind w:left="163"/>
              <w:rPr>
                <w:rFonts w:ascii="Calibri" w:hAnsi="Calibri" w:cs="Calibri"/>
                <w:color w:val="0070C0"/>
              </w:rPr>
            </w:pPr>
            <w:r w:rsidRPr="00BD7C34">
              <w:rPr>
                <w:rFonts w:ascii="Calibri" w:hAnsi="Calibri" w:cs="Calibri"/>
                <w:i/>
                <w:color w:val="0070C0"/>
              </w:rPr>
              <w:t>Performance Management</w:t>
            </w:r>
          </w:p>
        </w:tc>
      </w:tr>
      <w:tr w:rsidR="00207839" w:rsidRPr="00615720" w14:paraId="2F4D9AEB" w14:textId="77777777" w:rsidTr="00BD7C34">
        <w:trPr>
          <w:trHeight w:val="285"/>
        </w:trPr>
        <w:tc>
          <w:tcPr>
            <w:tcW w:w="4230" w:type="dxa"/>
            <w:vAlign w:val="center"/>
          </w:tcPr>
          <w:p w14:paraId="732A0D50" w14:textId="5FC7660D" w:rsidR="00C16019" w:rsidRPr="00BD7C34" w:rsidRDefault="00C16019" w:rsidP="00C16019">
            <w:pPr>
              <w:ind w:left="163"/>
              <w:rPr>
                <w:rFonts w:ascii="Calibri" w:hAnsi="Calibri" w:cs="Calibri"/>
                <w:color w:val="0070C0"/>
              </w:rPr>
            </w:pPr>
            <w:r w:rsidRPr="00BD7C34">
              <w:rPr>
                <w:rFonts w:ascii="Calibri" w:hAnsi="Calibri" w:cs="Calibri"/>
                <w:color w:val="0070C0"/>
              </w:rPr>
              <w:t>Learning and Certifications</w:t>
            </w:r>
          </w:p>
        </w:tc>
      </w:tr>
      <w:tr w:rsidR="00207839" w:rsidRPr="00615720" w14:paraId="6D77E57C" w14:textId="77777777" w:rsidTr="00BD7C34">
        <w:trPr>
          <w:trHeight w:val="285"/>
        </w:trPr>
        <w:tc>
          <w:tcPr>
            <w:tcW w:w="4230" w:type="dxa"/>
            <w:vAlign w:val="center"/>
          </w:tcPr>
          <w:p w14:paraId="7D48D09C" w14:textId="7FA2D9BC" w:rsidR="00C16019" w:rsidRPr="00BD7C34" w:rsidRDefault="00C16019" w:rsidP="00C16019">
            <w:pPr>
              <w:ind w:left="163"/>
              <w:rPr>
                <w:rFonts w:ascii="Calibri" w:hAnsi="Calibri" w:cs="Calibri"/>
                <w:color w:val="0070C0"/>
              </w:rPr>
            </w:pPr>
            <w:r w:rsidRPr="00BD7C34">
              <w:rPr>
                <w:rFonts w:ascii="Calibri" w:hAnsi="Calibri" w:cs="Calibri"/>
                <w:color w:val="0070C0"/>
              </w:rPr>
              <w:t>EPM</w:t>
            </w:r>
          </w:p>
        </w:tc>
      </w:tr>
      <w:tr w:rsidR="002032B7" w:rsidRPr="00615720" w14:paraId="0DAAC127" w14:textId="77777777" w:rsidTr="00BD7C34">
        <w:trPr>
          <w:trHeight w:val="285"/>
        </w:trPr>
        <w:tc>
          <w:tcPr>
            <w:tcW w:w="4230" w:type="dxa"/>
            <w:vAlign w:val="center"/>
            <w:hideMark/>
          </w:tcPr>
          <w:p w14:paraId="3A0FDD54" w14:textId="1575DEB3" w:rsidR="00C16019" w:rsidRPr="00C16019" w:rsidRDefault="00C16019" w:rsidP="00C16019">
            <w:pPr>
              <w:rPr>
                <w:rFonts w:ascii="Calibri" w:hAnsi="Calibri" w:cs="Calibri"/>
                <w:iCs/>
                <w:color w:val="0070C0"/>
              </w:rPr>
            </w:pPr>
            <w:r w:rsidRPr="00C16019">
              <w:rPr>
                <w:rFonts w:ascii="Calibri" w:hAnsi="Calibri" w:cs="Calibri"/>
                <w:iCs/>
                <w:color w:val="0070C0"/>
              </w:rPr>
              <w:t>Entering SIT</w:t>
            </w:r>
          </w:p>
        </w:tc>
      </w:tr>
      <w:tr w:rsidR="002032B7" w:rsidRPr="00615720" w14:paraId="7A3848F3" w14:textId="77777777" w:rsidTr="00BD7C34">
        <w:trPr>
          <w:trHeight w:val="525"/>
        </w:trPr>
        <w:tc>
          <w:tcPr>
            <w:tcW w:w="4230" w:type="dxa"/>
            <w:vAlign w:val="center"/>
            <w:hideMark/>
          </w:tcPr>
          <w:p w14:paraId="6AC09C47" w14:textId="5C7EBC43" w:rsidR="00C16019" w:rsidRPr="00C16019" w:rsidRDefault="00C16019" w:rsidP="00C16019">
            <w:pPr>
              <w:rPr>
                <w:rFonts w:ascii="Calibri" w:hAnsi="Calibri" w:cs="Calibri"/>
                <w:iCs/>
                <w:color w:val="0070C0"/>
              </w:rPr>
            </w:pPr>
            <w:r w:rsidRPr="00C16019">
              <w:rPr>
                <w:rFonts w:ascii="Calibri" w:hAnsi="Calibri" w:cs="Calibri"/>
                <w:iCs/>
                <w:color w:val="0070C0"/>
              </w:rPr>
              <w:t>Completion of SIT</w:t>
            </w:r>
          </w:p>
        </w:tc>
      </w:tr>
      <w:tr w:rsidR="002032B7" w:rsidRPr="00615720" w14:paraId="0B80BD5F" w14:textId="77777777" w:rsidTr="00BD7C34">
        <w:trPr>
          <w:trHeight w:val="285"/>
        </w:trPr>
        <w:tc>
          <w:tcPr>
            <w:tcW w:w="4230" w:type="dxa"/>
            <w:vAlign w:val="center"/>
            <w:hideMark/>
          </w:tcPr>
          <w:p w14:paraId="5C538777" w14:textId="0FAC47C6" w:rsidR="00C16019" w:rsidRPr="00BD7C34" w:rsidRDefault="00C16019" w:rsidP="00C16019">
            <w:pPr>
              <w:rPr>
                <w:rFonts w:ascii="Calibri" w:hAnsi="Calibri" w:cs="Calibri"/>
                <w:color w:val="0070C0"/>
              </w:rPr>
            </w:pPr>
            <w:r w:rsidRPr="00BD7C34">
              <w:rPr>
                <w:rFonts w:ascii="Calibri" w:hAnsi="Calibri" w:cs="Calibri"/>
                <w:color w:val="0070C0"/>
              </w:rPr>
              <w:t>Entering UAT Testing</w:t>
            </w:r>
          </w:p>
        </w:tc>
      </w:tr>
      <w:tr w:rsidR="002032B7" w:rsidRPr="00615720" w14:paraId="08CE2233" w14:textId="77777777" w:rsidTr="00BD7C34">
        <w:trPr>
          <w:trHeight w:val="285"/>
        </w:trPr>
        <w:tc>
          <w:tcPr>
            <w:tcW w:w="4230" w:type="dxa"/>
            <w:vAlign w:val="center"/>
            <w:hideMark/>
          </w:tcPr>
          <w:p w14:paraId="64ED9085" w14:textId="5F4A271B" w:rsidR="00C16019" w:rsidRPr="00BD7C34" w:rsidRDefault="00C16019" w:rsidP="00C16019">
            <w:pPr>
              <w:rPr>
                <w:rFonts w:ascii="Calibri" w:hAnsi="Calibri" w:cs="Calibri"/>
                <w:color w:val="0070C0"/>
              </w:rPr>
            </w:pPr>
            <w:r w:rsidRPr="00BD7C34">
              <w:rPr>
                <w:rFonts w:ascii="Calibri" w:hAnsi="Calibri" w:cs="Calibri"/>
                <w:color w:val="0070C0"/>
              </w:rPr>
              <w:t>Completion of UAT Testing</w:t>
            </w:r>
          </w:p>
        </w:tc>
      </w:tr>
      <w:tr w:rsidR="002032B7" w:rsidRPr="00615720" w14:paraId="6E2E79A0" w14:textId="77777777" w:rsidTr="00BD7C34">
        <w:trPr>
          <w:trHeight w:val="510"/>
        </w:trPr>
        <w:tc>
          <w:tcPr>
            <w:tcW w:w="4230" w:type="dxa"/>
            <w:vAlign w:val="center"/>
            <w:hideMark/>
          </w:tcPr>
          <w:p w14:paraId="6702B6DF" w14:textId="3ACB2F25" w:rsidR="00C16019" w:rsidRPr="00BD7C34" w:rsidRDefault="00C16019" w:rsidP="00C16019">
            <w:pPr>
              <w:rPr>
                <w:rFonts w:ascii="Calibri" w:hAnsi="Calibri" w:cs="Calibri"/>
                <w:i/>
                <w:color w:val="0070C0"/>
              </w:rPr>
            </w:pPr>
            <w:proofErr w:type="gramStart"/>
            <w:r w:rsidRPr="00BD7C34">
              <w:rPr>
                <w:rFonts w:ascii="Calibri" w:hAnsi="Calibri" w:cs="Calibri"/>
                <w:color w:val="0070C0"/>
              </w:rPr>
              <w:t>Develop</w:t>
            </w:r>
            <w:proofErr w:type="gramEnd"/>
            <w:r w:rsidRPr="00BD7C34">
              <w:rPr>
                <w:rFonts w:ascii="Calibri" w:hAnsi="Calibri" w:cs="Calibri"/>
                <w:color w:val="0070C0"/>
              </w:rPr>
              <w:t xml:space="preserve"> Training Material</w:t>
            </w:r>
          </w:p>
        </w:tc>
      </w:tr>
      <w:tr w:rsidR="002032B7" w:rsidRPr="00615720" w14:paraId="0D7EDAF4" w14:textId="77777777" w:rsidTr="00BD7C34">
        <w:trPr>
          <w:trHeight w:val="285"/>
        </w:trPr>
        <w:tc>
          <w:tcPr>
            <w:tcW w:w="4230" w:type="dxa"/>
            <w:vAlign w:val="center"/>
            <w:hideMark/>
          </w:tcPr>
          <w:p w14:paraId="07FCEF8E" w14:textId="1FDC6D58" w:rsidR="00C16019" w:rsidRPr="00BD7C34" w:rsidRDefault="00C16019" w:rsidP="00C16019">
            <w:pPr>
              <w:rPr>
                <w:rFonts w:ascii="Calibri" w:hAnsi="Calibri" w:cs="Calibri"/>
                <w:color w:val="0070C0"/>
              </w:rPr>
            </w:pPr>
            <w:r w:rsidRPr="00BD7C34">
              <w:rPr>
                <w:rFonts w:ascii="Calibri" w:hAnsi="Calibri" w:cs="Calibri"/>
                <w:i/>
                <w:color w:val="0070C0"/>
              </w:rPr>
              <w:t>Conduct Train-the-Trainer Training</w:t>
            </w:r>
          </w:p>
        </w:tc>
      </w:tr>
      <w:tr w:rsidR="002032B7" w:rsidRPr="00615720" w14:paraId="31C54CA2" w14:textId="77777777" w:rsidTr="00BD7C34">
        <w:trPr>
          <w:trHeight w:val="510"/>
        </w:trPr>
        <w:tc>
          <w:tcPr>
            <w:tcW w:w="4230" w:type="dxa"/>
            <w:vAlign w:val="center"/>
            <w:hideMark/>
          </w:tcPr>
          <w:p w14:paraId="56A2773D" w14:textId="665B86B5" w:rsidR="00C16019" w:rsidRPr="00BD7C34" w:rsidRDefault="00C16019" w:rsidP="00C16019">
            <w:pPr>
              <w:rPr>
                <w:rFonts w:ascii="Calibri" w:hAnsi="Calibri" w:cs="Calibri"/>
                <w:i/>
                <w:color w:val="0070C0"/>
              </w:rPr>
            </w:pPr>
            <w:r w:rsidRPr="00BD7C34">
              <w:rPr>
                <w:rFonts w:ascii="Calibri" w:hAnsi="Calibri" w:cs="Calibri"/>
                <w:color w:val="0070C0"/>
              </w:rPr>
              <w:t xml:space="preserve">Go-Live </w:t>
            </w:r>
          </w:p>
        </w:tc>
      </w:tr>
      <w:tr w:rsidR="002032B7" w:rsidRPr="00615720" w14:paraId="67D3AD3A" w14:textId="77777777" w:rsidTr="00BD7C34">
        <w:trPr>
          <w:trHeight w:val="525"/>
        </w:trPr>
        <w:tc>
          <w:tcPr>
            <w:tcW w:w="4230" w:type="dxa"/>
            <w:vAlign w:val="center"/>
            <w:hideMark/>
          </w:tcPr>
          <w:p w14:paraId="7919A4C9" w14:textId="604BC15E" w:rsidR="00C16019" w:rsidRPr="00BD7C34" w:rsidRDefault="00C16019" w:rsidP="00C16019">
            <w:pPr>
              <w:rPr>
                <w:rFonts w:ascii="Calibri" w:hAnsi="Calibri" w:cs="Calibri"/>
                <w:color w:val="0070C0"/>
              </w:rPr>
            </w:pPr>
            <w:r w:rsidRPr="00BD7C34">
              <w:rPr>
                <w:rFonts w:ascii="Calibri" w:hAnsi="Calibri" w:cs="Calibri"/>
                <w:i/>
                <w:color w:val="0070C0"/>
              </w:rPr>
              <w:t>Completion of Post Implementation Support</w:t>
            </w:r>
          </w:p>
        </w:tc>
      </w:tr>
    </w:tbl>
    <w:p w14:paraId="5F9D3216" w14:textId="77777777" w:rsidR="002F643C" w:rsidRDefault="002F643C">
      <w:pPr>
        <w:spacing w:after="160" w:line="278" w:lineRule="auto"/>
        <w:rPr>
          <w:rFonts w:ascii="Calibri" w:hAnsi="Calibri" w:cs="Calibri"/>
          <w:color w:val="0070C0"/>
        </w:rPr>
      </w:pPr>
    </w:p>
    <w:p w14:paraId="5DF54971" w14:textId="7A7CD222" w:rsidR="00F62A0D" w:rsidRPr="00F62A0D" w:rsidRDefault="00F62A0D" w:rsidP="00FC489B">
      <w:pPr>
        <w:pStyle w:val="Heading1"/>
      </w:pPr>
      <w:bookmarkStart w:id="25" w:name="_Toc215497793"/>
      <w:r>
        <w:t>Project Team</w:t>
      </w:r>
      <w:bookmarkEnd w:id="25"/>
    </w:p>
    <w:p w14:paraId="0FC99D92" w14:textId="462A0FD9" w:rsidR="00C8686A" w:rsidRDefault="00990B42" w:rsidP="00990B42">
      <w:pPr>
        <w:pStyle w:val="Heading2"/>
      </w:pPr>
      <w:bookmarkStart w:id="26" w:name="_Toc215497794"/>
      <w:proofErr w:type="spellStart"/>
      <w:r>
        <w:t>i</w:t>
      </w:r>
      <w:r w:rsidR="00C8686A">
        <w:t>teria</w:t>
      </w:r>
      <w:proofErr w:type="spellEnd"/>
      <w:r w:rsidR="00C8686A">
        <w:t xml:space="preserve"> Project Team</w:t>
      </w:r>
      <w:bookmarkEnd w:id="26"/>
    </w:p>
    <w:p w14:paraId="70EB6B11" w14:textId="300802E3" w:rsidR="006832EC" w:rsidRDefault="002F643C">
      <w:pPr>
        <w:spacing w:after="160" w:line="278" w:lineRule="auto"/>
        <w:rPr>
          <w:color w:val="0070C0"/>
        </w:rPr>
      </w:pPr>
      <w:proofErr w:type="spellStart"/>
      <w:r>
        <w:rPr>
          <w:color w:val="0070C0"/>
        </w:rPr>
        <w:t>iteria</w:t>
      </w:r>
      <w:proofErr w:type="spellEnd"/>
      <w:r>
        <w:rPr>
          <w:color w:val="0070C0"/>
        </w:rPr>
        <w:t xml:space="preserve"> utilizes senior </w:t>
      </w:r>
      <w:r w:rsidR="00645134">
        <w:rPr>
          <w:color w:val="0070C0"/>
        </w:rPr>
        <w:t>resources</w:t>
      </w:r>
      <w:r w:rsidR="00836FC8">
        <w:rPr>
          <w:color w:val="0070C0"/>
        </w:rPr>
        <w:t xml:space="preserve"> as part of its overall delivery method.  Our consultants already know Public Sector, and the nua</w:t>
      </w:r>
      <w:r w:rsidR="00645134">
        <w:rPr>
          <w:color w:val="0070C0"/>
        </w:rPr>
        <w:t xml:space="preserve">nces </w:t>
      </w:r>
      <w:proofErr w:type="gramStart"/>
      <w:r w:rsidR="00645134">
        <w:rPr>
          <w:color w:val="0070C0"/>
        </w:rPr>
        <w:t>that</w:t>
      </w:r>
      <w:proofErr w:type="gramEnd"/>
      <w:r w:rsidR="00645134">
        <w:rPr>
          <w:color w:val="0070C0"/>
        </w:rPr>
        <w:t xml:space="preserve"> brings, such as Fund Accounting, GASB, encumbrances.  As previously mentioned, our resources are typically trained 3 module</w:t>
      </w:r>
      <w:r w:rsidR="00BD27BE">
        <w:rPr>
          <w:color w:val="0070C0"/>
        </w:rPr>
        <w:t xml:space="preserve">s </w:t>
      </w:r>
      <w:r w:rsidR="00645134">
        <w:rPr>
          <w:color w:val="0070C0"/>
        </w:rPr>
        <w:t>up and 3 modules down</w:t>
      </w:r>
      <w:r w:rsidR="00D76FF8">
        <w:rPr>
          <w:color w:val="0070C0"/>
        </w:rPr>
        <w:t xml:space="preserve"> to better understand the integrations and data flows.</w:t>
      </w:r>
    </w:p>
    <w:p w14:paraId="78E73EA8" w14:textId="178CBA3E" w:rsidR="00D76FF8" w:rsidRPr="002F643C" w:rsidRDefault="00BD27BE">
      <w:pPr>
        <w:spacing w:after="160" w:line="278" w:lineRule="auto"/>
        <w:rPr>
          <w:color w:val="0070C0"/>
        </w:rPr>
      </w:pPr>
      <w:proofErr w:type="spellStart"/>
      <w:r>
        <w:rPr>
          <w:color w:val="0070C0"/>
        </w:rPr>
        <w:t>i</w:t>
      </w:r>
      <w:r w:rsidR="00D76FF8">
        <w:rPr>
          <w:color w:val="0070C0"/>
        </w:rPr>
        <w:t>teria</w:t>
      </w:r>
      <w:proofErr w:type="spellEnd"/>
      <w:r w:rsidR="00D76FF8">
        <w:rPr>
          <w:color w:val="0070C0"/>
        </w:rPr>
        <w:t xml:space="preserve"> can provide resumes under separate </w:t>
      </w:r>
      <w:r>
        <w:rPr>
          <w:color w:val="0070C0"/>
        </w:rPr>
        <w:t xml:space="preserve">cover </w:t>
      </w:r>
      <w:r w:rsidR="00D76FF8">
        <w:rPr>
          <w:color w:val="0070C0"/>
        </w:rPr>
        <w:t xml:space="preserve">as the process gets closer to </w:t>
      </w:r>
      <w:r w:rsidR="00C52745">
        <w:rPr>
          <w:color w:val="0070C0"/>
        </w:rPr>
        <w:t>finalization.</w:t>
      </w:r>
    </w:p>
    <w:p w14:paraId="61BD886B" w14:textId="09A19EDE" w:rsidR="00296913" w:rsidRDefault="00296913">
      <w:pPr>
        <w:spacing w:after="160" w:line="278" w:lineRule="auto"/>
        <w:rPr>
          <w:rFonts w:asciiTheme="majorHAnsi" w:eastAsiaTheme="majorEastAsia" w:hAnsiTheme="majorHAnsi" w:cstheme="majorBidi"/>
          <w:color w:val="0F4761" w:themeColor="accent1" w:themeShade="BF"/>
          <w:sz w:val="40"/>
          <w:szCs w:val="40"/>
        </w:rPr>
      </w:pPr>
    </w:p>
    <w:p w14:paraId="119B034A" w14:textId="77777777" w:rsidR="00990B42" w:rsidRDefault="00990B42" w:rsidP="00990B42">
      <w:pPr>
        <w:pStyle w:val="Heading2"/>
        <w:sectPr w:rsidR="00990B42" w:rsidSect="001818A0">
          <w:pgSz w:w="12240" w:h="15840"/>
          <w:pgMar w:top="1440" w:right="1440" w:bottom="1440" w:left="1440" w:header="540" w:footer="720" w:gutter="0"/>
          <w:cols w:space="720"/>
          <w:docGrid w:linePitch="360"/>
        </w:sectPr>
      </w:pPr>
    </w:p>
    <w:p w14:paraId="6513828A" w14:textId="0CE0782E" w:rsidR="00990B42" w:rsidRDefault="00990B42" w:rsidP="00990B42">
      <w:pPr>
        <w:pStyle w:val="Heading2"/>
      </w:pPr>
      <w:bookmarkStart w:id="27" w:name="_Toc215497795"/>
      <w:r>
        <w:lastRenderedPageBreak/>
        <w:t>Teller Project Team</w:t>
      </w:r>
      <w:bookmarkEnd w:id="27"/>
    </w:p>
    <w:p w14:paraId="3D4A43B0" w14:textId="77777777" w:rsidR="00990B42" w:rsidRDefault="00990B42">
      <w:pPr>
        <w:spacing w:after="160" w:line="278" w:lineRule="auto"/>
        <w:rPr>
          <w:rFonts w:asciiTheme="majorHAnsi" w:eastAsiaTheme="majorEastAsia" w:hAnsiTheme="majorHAnsi" w:cstheme="majorBidi"/>
          <w:color w:val="0F4761" w:themeColor="accent1" w:themeShade="BF"/>
          <w:sz w:val="40"/>
          <w:szCs w:val="40"/>
        </w:rPr>
      </w:pPr>
    </w:p>
    <w:p w14:paraId="4B3BF1F6" w14:textId="708A74E4" w:rsidR="00730926" w:rsidRDefault="000D7112" w:rsidP="00730926">
      <w:pPr>
        <w:pStyle w:val="1-Heading"/>
      </w:pPr>
      <w:r>
        <w:t xml:space="preserve">Teller </w:t>
      </w:r>
      <w:r w:rsidR="00730926">
        <w:t>Proposed Project Team</w:t>
      </w:r>
    </w:p>
    <w:tbl>
      <w:tblPr>
        <w:tblStyle w:val="TableGrid"/>
        <w:tblW w:w="13503" w:type="dxa"/>
        <w:jc w:val="center"/>
        <w:tblLayout w:type="fixed"/>
        <w:tblLook w:val="04A0" w:firstRow="1" w:lastRow="0" w:firstColumn="1" w:lastColumn="0" w:noHBand="0" w:noVBand="1"/>
      </w:tblPr>
      <w:tblGrid>
        <w:gridCol w:w="1589"/>
        <w:gridCol w:w="1646"/>
        <w:gridCol w:w="1616"/>
        <w:gridCol w:w="1264"/>
        <w:gridCol w:w="1077"/>
        <w:gridCol w:w="1803"/>
        <w:gridCol w:w="2345"/>
        <w:gridCol w:w="2163"/>
      </w:tblGrid>
      <w:tr w:rsidR="00730926" w:rsidRPr="009E11BF" w14:paraId="7D3A8EB8" w14:textId="77777777" w:rsidTr="000D7112">
        <w:trPr>
          <w:trHeight w:val="374"/>
          <w:tblHeader/>
          <w:jc w:val="center"/>
        </w:trPr>
        <w:tc>
          <w:tcPr>
            <w:tcW w:w="13503" w:type="dxa"/>
            <w:gridSpan w:val="8"/>
            <w:tcBorders>
              <w:bottom w:val="nil"/>
            </w:tcBorders>
            <w:shd w:val="clear" w:color="auto" w:fill="156082" w:themeFill="accent1"/>
            <w:vAlign w:val="center"/>
          </w:tcPr>
          <w:p w14:paraId="55BE366B" w14:textId="77777777" w:rsidR="00730926" w:rsidRPr="00DB7CE8" w:rsidRDefault="00730926" w:rsidP="00B47977">
            <w:pPr>
              <w:spacing w:before="60" w:after="60"/>
              <w:jc w:val="center"/>
              <w:rPr>
                <w:rFonts w:ascii="Arial" w:hAnsi="Arial" w:cs="Arial"/>
                <w:b/>
                <w:spacing w:val="-3"/>
                <w:sz w:val="20"/>
                <w:szCs w:val="20"/>
              </w:rPr>
            </w:pPr>
            <w:r w:rsidRPr="00C05DF5">
              <w:rPr>
                <w:rFonts w:ascii="Arial" w:hAnsi="Arial" w:cs="Arial"/>
                <w:b/>
                <w:color w:val="FFFFFF" w:themeColor="background1"/>
                <w:spacing w:val="-3"/>
                <w:sz w:val="20"/>
                <w:szCs w:val="20"/>
              </w:rPr>
              <w:t>Respondent Project Team Members</w:t>
            </w:r>
          </w:p>
        </w:tc>
      </w:tr>
      <w:tr w:rsidR="00730926" w:rsidRPr="009E11BF" w14:paraId="230B475F" w14:textId="77777777" w:rsidTr="000D7112">
        <w:trPr>
          <w:trHeight w:val="1020"/>
          <w:tblHeader/>
          <w:jc w:val="center"/>
        </w:trPr>
        <w:tc>
          <w:tcPr>
            <w:tcW w:w="1589" w:type="dxa"/>
            <w:tcBorders>
              <w:bottom w:val="nil"/>
            </w:tcBorders>
            <w:shd w:val="clear" w:color="auto" w:fill="D9D9D9" w:themeFill="background1" w:themeFillShade="D9"/>
            <w:vAlign w:val="center"/>
          </w:tcPr>
          <w:p w14:paraId="4A821F9B" w14:textId="77777777" w:rsidR="00730926" w:rsidRPr="00DB7CE8" w:rsidRDefault="00730926" w:rsidP="00B47977">
            <w:pPr>
              <w:tabs>
                <w:tab w:val="left" w:pos="-1440"/>
                <w:tab w:val="left" w:pos="-720"/>
                <w:tab w:val="left" w:pos="0"/>
                <w:tab w:val="left" w:pos="223"/>
                <w:tab w:val="left" w:pos="270"/>
              </w:tabs>
              <w:spacing w:before="40" w:after="40"/>
              <w:jc w:val="center"/>
              <w:rPr>
                <w:rFonts w:ascii="Arial" w:hAnsi="Arial" w:cs="Arial"/>
                <w:b/>
                <w:spacing w:val="-3"/>
                <w:sz w:val="20"/>
                <w:szCs w:val="20"/>
              </w:rPr>
            </w:pPr>
            <w:r w:rsidRPr="00DB7CE8">
              <w:rPr>
                <w:rFonts w:ascii="Arial" w:hAnsi="Arial" w:cs="Arial"/>
                <w:b/>
                <w:spacing w:val="-3"/>
                <w:sz w:val="20"/>
                <w:szCs w:val="20"/>
              </w:rPr>
              <w:t>Name</w:t>
            </w:r>
          </w:p>
        </w:tc>
        <w:tc>
          <w:tcPr>
            <w:tcW w:w="1646" w:type="dxa"/>
            <w:tcBorders>
              <w:bottom w:val="nil"/>
            </w:tcBorders>
            <w:shd w:val="clear" w:color="auto" w:fill="D9D9D9" w:themeFill="background1" w:themeFillShade="D9"/>
            <w:vAlign w:val="center"/>
          </w:tcPr>
          <w:p w14:paraId="7D035366" w14:textId="77777777" w:rsidR="00730926" w:rsidRPr="00DB7CE8" w:rsidRDefault="00730926" w:rsidP="00B47977">
            <w:pPr>
              <w:spacing w:before="40" w:after="40"/>
              <w:jc w:val="center"/>
              <w:rPr>
                <w:rFonts w:ascii="Arial" w:hAnsi="Arial" w:cs="Arial"/>
                <w:b/>
                <w:spacing w:val="-3"/>
                <w:sz w:val="20"/>
                <w:szCs w:val="20"/>
              </w:rPr>
            </w:pPr>
            <w:r w:rsidRPr="00DB7CE8">
              <w:rPr>
                <w:rFonts w:ascii="Arial" w:hAnsi="Arial" w:cs="Arial"/>
                <w:b/>
                <w:spacing w:val="-3"/>
                <w:sz w:val="20"/>
                <w:szCs w:val="20"/>
              </w:rPr>
              <w:t>Title</w:t>
            </w:r>
          </w:p>
        </w:tc>
        <w:tc>
          <w:tcPr>
            <w:tcW w:w="1616" w:type="dxa"/>
            <w:tcBorders>
              <w:bottom w:val="nil"/>
            </w:tcBorders>
            <w:shd w:val="clear" w:color="auto" w:fill="D9D9D9" w:themeFill="background1" w:themeFillShade="D9"/>
            <w:vAlign w:val="center"/>
          </w:tcPr>
          <w:p w14:paraId="03A364F2" w14:textId="77777777" w:rsidR="00730926" w:rsidRPr="00DB7CE8" w:rsidRDefault="00730926" w:rsidP="00B47977">
            <w:pPr>
              <w:spacing w:before="40" w:after="40"/>
              <w:jc w:val="center"/>
              <w:rPr>
                <w:rFonts w:ascii="Arial" w:hAnsi="Arial" w:cs="Arial"/>
                <w:b/>
                <w:spacing w:val="-3"/>
                <w:sz w:val="20"/>
                <w:szCs w:val="20"/>
              </w:rPr>
            </w:pPr>
            <w:r w:rsidRPr="00DB7CE8">
              <w:rPr>
                <w:rFonts w:ascii="Arial" w:hAnsi="Arial" w:cs="Arial"/>
                <w:b/>
                <w:spacing w:val="-3"/>
                <w:sz w:val="20"/>
                <w:szCs w:val="20"/>
              </w:rPr>
              <w:t xml:space="preserve">Role on Proposed Project Team </w:t>
            </w:r>
          </w:p>
        </w:tc>
        <w:tc>
          <w:tcPr>
            <w:tcW w:w="1264" w:type="dxa"/>
            <w:tcBorders>
              <w:bottom w:val="nil"/>
            </w:tcBorders>
            <w:shd w:val="clear" w:color="auto" w:fill="D9D9D9" w:themeFill="background1" w:themeFillShade="D9"/>
            <w:vAlign w:val="center"/>
          </w:tcPr>
          <w:p w14:paraId="2E64592E" w14:textId="77777777" w:rsidR="00730926" w:rsidRPr="00DB7CE8" w:rsidRDefault="00730926" w:rsidP="00B47977">
            <w:pPr>
              <w:spacing w:before="40" w:after="40"/>
              <w:jc w:val="center"/>
              <w:rPr>
                <w:rFonts w:ascii="Arial" w:hAnsi="Arial" w:cs="Arial"/>
                <w:b/>
                <w:spacing w:val="-3"/>
                <w:sz w:val="20"/>
                <w:szCs w:val="20"/>
              </w:rPr>
            </w:pPr>
            <w:r w:rsidRPr="00DB7CE8">
              <w:rPr>
                <w:rFonts w:ascii="Arial" w:hAnsi="Arial" w:cs="Arial"/>
                <w:b/>
                <w:spacing w:val="-3"/>
                <w:sz w:val="20"/>
                <w:szCs w:val="20"/>
              </w:rPr>
              <w:t xml:space="preserve">Years of </w:t>
            </w:r>
            <w:r>
              <w:rPr>
                <w:rFonts w:ascii="Arial" w:hAnsi="Arial" w:cs="Arial"/>
                <w:b/>
                <w:spacing w:val="-3"/>
                <w:sz w:val="20"/>
                <w:szCs w:val="20"/>
              </w:rPr>
              <w:t xml:space="preserve">Relevant </w:t>
            </w:r>
            <w:r w:rsidRPr="00DB7CE8">
              <w:rPr>
                <w:rFonts w:ascii="Arial" w:hAnsi="Arial" w:cs="Arial"/>
                <w:b/>
                <w:spacing w:val="-3"/>
                <w:sz w:val="20"/>
                <w:szCs w:val="20"/>
              </w:rPr>
              <w:t>Experience</w:t>
            </w:r>
          </w:p>
        </w:tc>
        <w:tc>
          <w:tcPr>
            <w:tcW w:w="1077" w:type="dxa"/>
            <w:tcBorders>
              <w:bottom w:val="nil"/>
            </w:tcBorders>
            <w:shd w:val="clear" w:color="auto" w:fill="D9D9D9" w:themeFill="background1" w:themeFillShade="D9"/>
            <w:vAlign w:val="center"/>
          </w:tcPr>
          <w:p w14:paraId="5ABDF534" w14:textId="77777777" w:rsidR="00730926" w:rsidRPr="00DB7CE8" w:rsidRDefault="00730926" w:rsidP="00B47977">
            <w:pPr>
              <w:spacing w:before="40" w:after="40"/>
              <w:jc w:val="center"/>
              <w:rPr>
                <w:rFonts w:ascii="Arial" w:hAnsi="Arial" w:cs="Arial"/>
                <w:b/>
                <w:spacing w:val="-3"/>
                <w:sz w:val="20"/>
                <w:szCs w:val="20"/>
              </w:rPr>
            </w:pPr>
            <w:r w:rsidRPr="00DB7CE8">
              <w:rPr>
                <w:rFonts w:ascii="Arial" w:hAnsi="Arial" w:cs="Arial"/>
                <w:b/>
                <w:spacing w:val="-3"/>
                <w:sz w:val="20"/>
                <w:szCs w:val="20"/>
              </w:rPr>
              <w:t xml:space="preserve">Years with </w:t>
            </w:r>
            <w:r>
              <w:rPr>
                <w:rFonts w:ascii="Arial" w:hAnsi="Arial" w:cs="Arial"/>
                <w:b/>
                <w:spacing w:val="-3"/>
                <w:sz w:val="20"/>
                <w:szCs w:val="20"/>
              </w:rPr>
              <w:t>f</w:t>
            </w:r>
            <w:r w:rsidRPr="00DB7CE8">
              <w:rPr>
                <w:rFonts w:ascii="Arial" w:hAnsi="Arial" w:cs="Arial"/>
                <w:b/>
                <w:spacing w:val="-3"/>
                <w:sz w:val="20"/>
                <w:szCs w:val="20"/>
              </w:rPr>
              <w:t>irm</w:t>
            </w:r>
          </w:p>
        </w:tc>
        <w:tc>
          <w:tcPr>
            <w:tcW w:w="1803" w:type="dxa"/>
            <w:tcBorders>
              <w:bottom w:val="nil"/>
            </w:tcBorders>
            <w:shd w:val="clear" w:color="auto" w:fill="D9D9D9" w:themeFill="background1" w:themeFillShade="D9"/>
            <w:vAlign w:val="center"/>
          </w:tcPr>
          <w:p w14:paraId="4474AE46" w14:textId="77777777" w:rsidR="00730926" w:rsidRPr="00DB7CE8" w:rsidRDefault="00730926" w:rsidP="00B47977">
            <w:pPr>
              <w:spacing w:before="40" w:after="40"/>
              <w:jc w:val="center"/>
              <w:rPr>
                <w:rFonts w:ascii="Arial" w:hAnsi="Arial" w:cs="Arial"/>
                <w:b/>
                <w:spacing w:val="-3"/>
                <w:sz w:val="20"/>
                <w:szCs w:val="20"/>
              </w:rPr>
            </w:pPr>
            <w:r>
              <w:rPr>
                <w:rFonts w:ascii="Arial" w:hAnsi="Arial" w:cs="Arial"/>
                <w:b/>
                <w:spacing w:val="-3"/>
                <w:sz w:val="20"/>
                <w:szCs w:val="20"/>
              </w:rPr>
              <w:t>Implementations</w:t>
            </w:r>
            <w:r w:rsidRPr="00DB7CE8">
              <w:rPr>
                <w:rFonts w:ascii="Arial" w:hAnsi="Arial" w:cs="Arial"/>
                <w:b/>
                <w:spacing w:val="-3"/>
                <w:sz w:val="20"/>
                <w:szCs w:val="20"/>
              </w:rPr>
              <w:t xml:space="preserve"> completed within past five years</w:t>
            </w:r>
          </w:p>
        </w:tc>
        <w:tc>
          <w:tcPr>
            <w:tcW w:w="2345" w:type="dxa"/>
            <w:tcBorders>
              <w:bottom w:val="nil"/>
            </w:tcBorders>
            <w:shd w:val="clear" w:color="auto" w:fill="D9D9D9" w:themeFill="background1" w:themeFillShade="D9"/>
            <w:vAlign w:val="center"/>
          </w:tcPr>
          <w:p w14:paraId="4B4E79DD" w14:textId="77777777" w:rsidR="00730926" w:rsidRPr="007E1D45" w:rsidRDefault="00730926" w:rsidP="00B47977">
            <w:pPr>
              <w:spacing w:before="40" w:after="40"/>
              <w:jc w:val="center"/>
              <w:rPr>
                <w:rFonts w:ascii="Arial" w:hAnsi="Arial" w:cs="Arial"/>
                <w:b/>
                <w:spacing w:val="-3"/>
                <w:sz w:val="20"/>
                <w:szCs w:val="20"/>
              </w:rPr>
            </w:pPr>
            <w:r w:rsidRPr="00DB7CE8">
              <w:rPr>
                <w:rFonts w:ascii="Arial" w:hAnsi="Arial" w:cs="Arial"/>
                <w:b/>
                <w:spacing w:val="-3"/>
                <w:sz w:val="20"/>
                <w:szCs w:val="20"/>
              </w:rPr>
              <w:t xml:space="preserve">Scope of Services/Tasks </w:t>
            </w:r>
          </w:p>
        </w:tc>
        <w:tc>
          <w:tcPr>
            <w:tcW w:w="2163" w:type="dxa"/>
            <w:tcBorders>
              <w:bottom w:val="nil"/>
            </w:tcBorders>
            <w:shd w:val="clear" w:color="auto" w:fill="D9D9D9" w:themeFill="background1" w:themeFillShade="D9"/>
            <w:vAlign w:val="center"/>
          </w:tcPr>
          <w:p w14:paraId="1CA5E33C" w14:textId="77777777" w:rsidR="00730926" w:rsidRPr="007E1D45" w:rsidRDefault="00730926" w:rsidP="00B47977">
            <w:pPr>
              <w:spacing w:before="40" w:after="40"/>
              <w:jc w:val="center"/>
              <w:rPr>
                <w:rFonts w:ascii="Arial" w:hAnsi="Arial" w:cs="Arial"/>
                <w:b/>
                <w:spacing w:val="-3"/>
                <w:sz w:val="20"/>
                <w:szCs w:val="20"/>
              </w:rPr>
            </w:pPr>
            <w:r>
              <w:rPr>
                <w:rFonts w:ascii="Arial" w:hAnsi="Arial" w:cs="Arial"/>
                <w:b/>
                <w:spacing w:val="-3"/>
                <w:sz w:val="20"/>
                <w:szCs w:val="20"/>
              </w:rPr>
              <w:t>Certifications</w:t>
            </w:r>
          </w:p>
        </w:tc>
      </w:tr>
      <w:tr w:rsidR="00730926" w:rsidRPr="009E11BF" w14:paraId="63EF446D" w14:textId="77777777" w:rsidTr="00990B42">
        <w:trPr>
          <w:trHeight w:val="374"/>
          <w:jc w:val="center"/>
        </w:trPr>
        <w:tc>
          <w:tcPr>
            <w:tcW w:w="1589" w:type="dxa"/>
            <w:tcBorders>
              <w:top w:val="nil"/>
            </w:tcBorders>
            <w:vAlign w:val="center"/>
          </w:tcPr>
          <w:p w14:paraId="02BDC16F" w14:textId="77777777" w:rsidR="00730926" w:rsidRPr="007E1D45" w:rsidRDefault="00730926" w:rsidP="00B47977">
            <w:pPr>
              <w:tabs>
                <w:tab w:val="left" w:pos="-1440"/>
                <w:tab w:val="left" w:pos="-720"/>
                <w:tab w:val="left" w:pos="0"/>
                <w:tab w:val="left" w:pos="223"/>
                <w:tab w:val="left" w:pos="270"/>
              </w:tabs>
              <w:spacing w:before="40" w:after="40"/>
              <w:jc w:val="center"/>
              <w:rPr>
                <w:rFonts w:ascii="Arial" w:hAnsi="Arial" w:cs="Arial"/>
                <w:b/>
                <w:spacing w:val="-3"/>
                <w:sz w:val="20"/>
                <w:szCs w:val="20"/>
              </w:rPr>
            </w:pPr>
            <w:r w:rsidRPr="00AE2544">
              <w:rPr>
                <w:bCs/>
                <w:spacing w:val="-3"/>
                <w:sz w:val="20"/>
                <w:szCs w:val="20"/>
              </w:rPr>
              <w:t>Noah Ardron</w:t>
            </w:r>
          </w:p>
        </w:tc>
        <w:tc>
          <w:tcPr>
            <w:tcW w:w="1646" w:type="dxa"/>
            <w:tcBorders>
              <w:top w:val="nil"/>
            </w:tcBorders>
            <w:vAlign w:val="center"/>
          </w:tcPr>
          <w:p w14:paraId="44B28276" w14:textId="77777777" w:rsidR="00730926" w:rsidRPr="009E11BF" w:rsidRDefault="00730926" w:rsidP="00B47977">
            <w:pPr>
              <w:spacing w:before="40" w:after="40"/>
              <w:jc w:val="center"/>
              <w:rPr>
                <w:rFonts w:ascii="Arial" w:hAnsi="Arial" w:cs="Arial"/>
                <w:sz w:val="20"/>
                <w:szCs w:val="20"/>
              </w:rPr>
            </w:pPr>
            <w:r w:rsidRPr="00AE2544">
              <w:rPr>
                <w:bCs/>
                <w:sz w:val="20"/>
                <w:szCs w:val="20"/>
              </w:rPr>
              <w:t>Director of Implementations</w:t>
            </w:r>
          </w:p>
        </w:tc>
        <w:tc>
          <w:tcPr>
            <w:tcW w:w="1616" w:type="dxa"/>
            <w:tcBorders>
              <w:top w:val="nil"/>
            </w:tcBorders>
            <w:vAlign w:val="center"/>
          </w:tcPr>
          <w:p w14:paraId="0F43B91F" w14:textId="77777777" w:rsidR="00730926" w:rsidRPr="007E1D45" w:rsidRDefault="00730926" w:rsidP="00B47977">
            <w:pPr>
              <w:spacing w:before="40" w:after="40"/>
              <w:jc w:val="center"/>
              <w:rPr>
                <w:rFonts w:ascii="Arial" w:hAnsi="Arial" w:cs="Arial"/>
                <w:b/>
                <w:spacing w:val="-3"/>
                <w:sz w:val="20"/>
                <w:szCs w:val="20"/>
              </w:rPr>
            </w:pPr>
            <w:r w:rsidRPr="00AE2544">
              <w:rPr>
                <w:bCs/>
                <w:spacing w:val="-3"/>
                <w:sz w:val="20"/>
                <w:szCs w:val="20"/>
              </w:rPr>
              <w:t>Implementation Manager</w:t>
            </w:r>
          </w:p>
        </w:tc>
        <w:tc>
          <w:tcPr>
            <w:tcW w:w="1264" w:type="dxa"/>
            <w:tcBorders>
              <w:top w:val="nil"/>
            </w:tcBorders>
            <w:vAlign w:val="center"/>
          </w:tcPr>
          <w:p w14:paraId="342192FC" w14:textId="77777777" w:rsidR="00730926" w:rsidRPr="007A74DD" w:rsidRDefault="00730926" w:rsidP="00B47977">
            <w:pPr>
              <w:spacing w:before="40" w:after="40"/>
              <w:jc w:val="center"/>
              <w:rPr>
                <w:sz w:val="20"/>
                <w:szCs w:val="20"/>
              </w:rPr>
            </w:pPr>
            <w:r w:rsidRPr="007A74DD">
              <w:rPr>
                <w:bCs/>
                <w:spacing w:val="-3"/>
                <w:sz w:val="20"/>
                <w:szCs w:val="20"/>
              </w:rPr>
              <w:t>5</w:t>
            </w:r>
          </w:p>
        </w:tc>
        <w:tc>
          <w:tcPr>
            <w:tcW w:w="1077" w:type="dxa"/>
            <w:tcBorders>
              <w:top w:val="nil"/>
            </w:tcBorders>
            <w:vAlign w:val="center"/>
          </w:tcPr>
          <w:p w14:paraId="07109448" w14:textId="77777777" w:rsidR="00730926" w:rsidRPr="007A74DD" w:rsidRDefault="00730926" w:rsidP="00B47977">
            <w:pPr>
              <w:spacing w:before="40" w:after="40"/>
              <w:jc w:val="center"/>
              <w:rPr>
                <w:sz w:val="20"/>
                <w:szCs w:val="20"/>
              </w:rPr>
            </w:pPr>
            <w:r w:rsidRPr="007A74DD">
              <w:rPr>
                <w:bCs/>
                <w:spacing w:val="-3"/>
                <w:sz w:val="20"/>
                <w:szCs w:val="20"/>
              </w:rPr>
              <w:t>5</w:t>
            </w:r>
          </w:p>
        </w:tc>
        <w:tc>
          <w:tcPr>
            <w:tcW w:w="1803" w:type="dxa"/>
            <w:tcBorders>
              <w:top w:val="nil"/>
            </w:tcBorders>
            <w:vAlign w:val="center"/>
          </w:tcPr>
          <w:p w14:paraId="2215539E" w14:textId="77777777" w:rsidR="00730926" w:rsidRPr="007A74DD" w:rsidRDefault="00730926" w:rsidP="00B47977">
            <w:pPr>
              <w:spacing w:before="40" w:after="40"/>
              <w:jc w:val="center"/>
              <w:rPr>
                <w:sz w:val="20"/>
                <w:szCs w:val="20"/>
              </w:rPr>
            </w:pPr>
            <w:r>
              <w:rPr>
                <w:bCs/>
                <w:spacing w:val="-3"/>
                <w:sz w:val="20"/>
                <w:szCs w:val="20"/>
              </w:rPr>
              <w:t>44</w:t>
            </w:r>
          </w:p>
        </w:tc>
        <w:tc>
          <w:tcPr>
            <w:tcW w:w="2345" w:type="dxa"/>
            <w:tcBorders>
              <w:top w:val="nil"/>
            </w:tcBorders>
            <w:vAlign w:val="center"/>
          </w:tcPr>
          <w:p w14:paraId="2735967D" w14:textId="77777777" w:rsidR="00730926" w:rsidRPr="007A74DD" w:rsidRDefault="00730926" w:rsidP="00B47977">
            <w:pPr>
              <w:spacing w:before="40" w:after="40"/>
              <w:jc w:val="center"/>
              <w:rPr>
                <w:sz w:val="20"/>
                <w:szCs w:val="20"/>
              </w:rPr>
            </w:pPr>
            <w:r w:rsidRPr="007A74DD">
              <w:rPr>
                <w:bCs/>
                <w:sz w:val="20"/>
                <w:szCs w:val="20"/>
              </w:rPr>
              <w:t>Project oversight of Teller implementation</w:t>
            </w:r>
          </w:p>
        </w:tc>
        <w:tc>
          <w:tcPr>
            <w:tcW w:w="2163" w:type="dxa"/>
            <w:tcBorders>
              <w:top w:val="nil"/>
            </w:tcBorders>
            <w:vAlign w:val="center"/>
          </w:tcPr>
          <w:p w14:paraId="4DDAF4D4" w14:textId="77777777" w:rsidR="00730926" w:rsidRPr="007A74DD" w:rsidRDefault="00730926" w:rsidP="00B47977">
            <w:pPr>
              <w:spacing w:before="40" w:after="40"/>
              <w:jc w:val="center"/>
              <w:rPr>
                <w:sz w:val="20"/>
                <w:szCs w:val="20"/>
              </w:rPr>
            </w:pPr>
            <w:r w:rsidRPr="007A74DD">
              <w:rPr>
                <w:bCs/>
                <w:spacing w:val="-3"/>
                <w:sz w:val="20"/>
                <w:szCs w:val="20"/>
              </w:rPr>
              <w:t>Associate in IT Business Analysis</w:t>
            </w:r>
          </w:p>
        </w:tc>
      </w:tr>
      <w:tr w:rsidR="00730926" w:rsidRPr="009E11BF" w14:paraId="377E47E7" w14:textId="77777777" w:rsidTr="00990B42">
        <w:trPr>
          <w:trHeight w:val="374"/>
          <w:jc w:val="center"/>
        </w:trPr>
        <w:tc>
          <w:tcPr>
            <w:tcW w:w="1589" w:type="dxa"/>
            <w:vAlign w:val="center"/>
          </w:tcPr>
          <w:p w14:paraId="6D20FA83" w14:textId="77777777" w:rsidR="00730926" w:rsidRPr="007E1D45" w:rsidRDefault="00730926" w:rsidP="00B47977">
            <w:pPr>
              <w:spacing w:before="40" w:after="40"/>
              <w:jc w:val="center"/>
              <w:rPr>
                <w:rFonts w:ascii="Arial" w:hAnsi="Arial" w:cs="Arial"/>
                <w:sz w:val="20"/>
                <w:szCs w:val="20"/>
              </w:rPr>
            </w:pPr>
            <w:r w:rsidRPr="00AE2544">
              <w:rPr>
                <w:bCs/>
                <w:sz w:val="20"/>
                <w:szCs w:val="20"/>
              </w:rPr>
              <w:t>Angela Langemann</w:t>
            </w:r>
          </w:p>
        </w:tc>
        <w:tc>
          <w:tcPr>
            <w:tcW w:w="1646" w:type="dxa"/>
            <w:vAlign w:val="center"/>
          </w:tcPr>
          <w:p w14:paraId="25376987" w14:textId="77777777" w:rsidR="00730926" w:rsidRPr="007E1D45" w:rsidRDefault="00730926" w:rsidP="00B47977">
            <w:pPr>
              <w:spacing w:before="40" w:after="40"/>
              <w:jc w:val="center"/>
              <w:rPr>
                <w:rFonts w:ascii="Arial" w:hAnsi="Arial" w:cs="Arial"/>
                <w:sz w:val="20"/>
                <w:szCs w:val="20"/>
              </w:rPr>
            </w:pPr>
            <w:r w:rsidRPr="00AE2544">
              <w:rPr>
                <w:bCs/>
                <w:sz w:val="20"/>
                <w:szCs w:val="20"/>
              </w:rPr>
              <w:t>QA Tester</w:t>
            </w:r>
          </w:p>
        </w:tc>
        <w:tc>
          <w:tcPr>
            <w:tcW w:w="1616" w:type="dxa"/>
            <w:vAlign w:val="center"/>
          </w:tcPr>
          <w:p w14:paraId="59D83649" w14:textId="77777777" w:rsidR="00730926" w:rsidRPr="007E1D45" w:rsidRDefault="00730926" w:rsidP="00B47977">
            <w:pPr>
              <w:spacing w:before="40" w:after="40"/>
              <w:jc w:val="center"/>
              <w:rPr>
                <w:rFonts w:ascii="Arial" w:hAnsi="Arial" w:cs="Arial"/>
                <w:b/>
                <w:spacing w:val="-3"/>
                <w:sz w:val="20"/>
                <w:szCs w:val="20"/>
              </w:rPr>
            </w:pPr>
            <w:r w:rsidRPr="00AE2544">
              <w:rPr>
                <w:bCs/>
                <w:spacing w:val="-3"/>
                <w:sz w:val="20"/>
                <w:szCs w:val="20"/>
              </w:rPr>
              <w:t>Configuration Specialist</w:t>
            </w:r>
          </w:p>
        </w:tc>
        <w:tc>
          <w:tcPr>
            <w:tcW w:w="1264" w:type="dxa"/>
            <w:vAlign w:val="center"/>
          </w:tcPr>
          <w:p w14:paraId="56A76AFB" w14:textId="77777777" w:rsidR="00730926" w:rsidRPr="007A74DD" w:rsidRDefault="00730926" w:rsidP="00B47977">
            <w:pPr>
              <w:spacing w:before="40" w:after="40"/>
              <w:jc w:val="center"/>
              <w:rPr>
                <w:sz w:val="20"/>
                <w:szCs w:val="20"/>
              </w:rPr>
            </w:pPr>
            <w:r w:rsidRPr="007A74DD">
              <w:rPr>
                <w:bCs/>
                <w:spacing w:val="-3"/>
                <w:sz w:val="20"/>
                <w:szCs w:val="20"/>
              </w:rPr>
              <w:t>20</w:t>
            </w:r>
          </w:p>
        </w:tc>
        <w:tc>
          <w:tcPr>
            <w:tcW w:w="1077" w:type="dxa"/>
            <w:vAlign w:val="center"/>
          </w:tcPr>
          <w:p w14:paraId="6FBFFE91" w14:textId="77777777" w:rsidR="00730926" w:rsidRPr="007A74DD" w:rsidRDefault="00730926" w:rsidP="00B47977">
            <w:pPr>
              <w:spacing w:before="40" w:after="40"/>
              <w:jc w:val="center"/>
              <w:rPr>
                <w:sz w:val="20"/>
                <w:szCs w:val="20"/>
              </w:rPr>
            </w:pPr>
            <w:r w:rsidRPr="007A74DD">
              <w:rPr>
                <w:bCs/>
                <w:spacing w:val="-3"/>
                <w:sz w:val="20"/>
                <w:szCs w:val="20"/>
              </w:rPr>
              <w:t>20</w:t>
            </w:r>
          </w:p>
        </w:tc>
        <w:tc>
          <w:tcPr>
            <w:tcW w:w="1803" w:type="dxa"/>
            <w:vAlign w:val="center"/>
          </w:tcPr>
          <w:p w14:paraId="3395E348" w14:textId="77777777" w:rsidR="00730926" w:rsidRPr="007A74DD" w:rsidRDefault="00730926" w:rsidP="00B47977">
            <w:pPr>
              <w:spacing w:before="40" w:after="40"/>
              <w:jc w:val="center"/>
              <w:rPr>
                <w:sz w:val="20"/>
                <w:szCs w:val="20"/>
              </w:rPr>
            </w:pPr>
            <w:r>
              <w:rPr>
                <w:bCs/>
                <w:spacing w:val="-3"/>
                <w:sz w:val="20"/>
                <w:szCs w:val="20"/>
              </w:rPr>
              <w:t>44</w:t>
            </w:r>
          </w:p>
        </w:tc>
        <w:tc>
          <w:tcPr>
            <w:tcW w:w="2345" w:type="dxa"/>
            <w:vAlign w:val="center"/>
          </w:tcPr>
          <w:p w14:paraId="183D1C7F" w14:textId="77777777" w:rsidR="00730926" w:rsidRPr="007A74DD" w:rsidRDefault="00730926" w:rsidP="00B47977">
            <w:pPr>
              <w:spacing w:before="40" w:after="40"/>
              <w:jc w:val="center"/>
              <w:rPr>
                <w:sz w:val="20"/>
                <w:szCs w:val="20"/>
              </w:rPr>
            </w:pPr>
            <w:r w:rsidRPr="007A74DD">
              <w:rPr>
                <w:bCs/>
                <w:sz w:val="20"/>
                <w:szCs w:val="20"/>
              </w:rPr>
              <w:t>Teller configuration, report writing, quality assurance</w:t>
            </w:r>
          </w:p>
        </w:tc>
        <w:tc>
          <w:tcPr>
            <w:tcW w:w="2163" w:type="dxa"/>
            <w:vAlign w:val="center"/>
          </w:tcPr>
          <w:p w14:paraId="7B7AF7B8" w14:textId="77777777" w:rsidR="00730926" w:rsidRPr="007A74DD" w:rsidRDefault="00730926" w:rsidP="00B47977">
            <w:pPr>
              <w:spacing w:before="40" w:after="40"/>
              <w:jc w:val="center"/>
              <w:rPr>
                <w:sz w:val="20"/>
                <w:szCs w:val="20"/>
              </w:rPr>
            </w:pPr>
          </w:p>
        </w:tc>
      </w:tr>
      <w:tr w:rsidR="00730926" w:rsidRPr="009E11BF" w14:paraId="31867D64" w14:textId="77777777" w:rsidTr="00990B42">
        <w:trPr>
          <w:trHeight w:val="374"/>
          <w:jc w:val="center"/>
        </w:trPr>
        <w:tc>
          <w:tcPr>
            <w:tcW w:w="1589" w:type="dxa"/>
            <w:vAlign w:val="center"/>
          </w:tcPr>
          <w:p w14:paraId="02993EB7"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Ben Schweitzer</w:t>
            </w:r>
          </w:p>
        </w:tc>
        <w:tc>
          <w:tcPr>
            <w:tcW w:w="1646" w:type="dxa"/>
            <w:vAlign w:val="center"/>
          </w:tcPr>
          <w:p w14:paraId="4C07A522"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Project Manager</w:t>
            </w:r>
          </w:p>
        </w:tc>
        <w:tc>
          <w:tcPr>
            <w:tcW w:w="1616" w:type="dxa"/>
            <w:vAlign w:val="center"/>
          </w:tcPr>
          <w:p w14:paraId="5C56DB19" w14:textId="77777777" w:rsidR="00730926" w:rsidRPr="007E1D45" w:rsidRDefault="00730926" w:rsidP="00B47977">
            <w:pPr>
              <w:spacing w:before="40" w:after="40"/>
              <w:jc w:val="center"/>
              <w:rPr>
                <w:rFonts w:ascii="Arial" w:hAnsi="Arial" w:cs="Arial"/>
                <w:b/>
                <w:spacing w:val="-3"/>
                <w:sz w:val="20"/>
                <w:szCs w:val="20"/>
              </w:rPr>
            </w:pPr>
            <w:r w:rsidRPr="00AE2544">
              <w:rPr>
                <w:bCs/>
                <w:spacing w:val="-3"/>
                <w:sz w:val="20"/>
                <w:szCs w:val="20"/>
              </w:rPr>
              <w:t>Project Manager</w:t>
            </w:r>
          </w:p>
        </w:tc>
        <w:tc>
          <w:tcPr>
            <w:tcW w:w="1264" w:type="dxa"/>
            <w:vAlign w:val="center"/>
          </w:tcPr>
          <w:p w14:paraId="0B204572" w14:textId="77777777" w:rsidR="00730926" w:rsidRPr="007A74DD" w:rsidRDefault="00730926" w:rsidP="00B47977">
            <w:pPr>
              <w:spacing w:before="40" w:after="40"/>
              <w:jc w:val="center"/>
              <w:rPr>
                <w:b/>
                <w:spacing w:val="-3"/>
                <w:sz w:val="20"/>
                <w:szCs w:val="20"/>
              </w:rPr>
            </w:pPr>
            <w:r w:rsidRPr="007A74DD">
              <w:rPr>
                <w:bCs/>
                <w:spacing w:val="-3"/>
                <w:sz w:val="20"/>
                <w:szCs w:val="20"/>
              </w:rPr>
              <w:t>8</w:t>
            </w:r>
          </w:p>
        </w:tc>
        <w:tc>
          <w:tcPr>
            <w:tcW w:w="1077" w:type="dxa"/>
            <w:vAlign w:val="center"/>
          </w:tcPr>
          <w:p w14:paraId="7014E773" w14:textId="77777777" w:rsidR="00730926" w:rsidRPr="007A74DD" w:rsidRDefault="00730926" w:rsidP="00B47977">
            <w:pPr>
              <w:spacing w:before="40" w:after="40"/>
              <w:jc w:val="center"/>
              <w:rPr>
                <w:b/>
                <w:spacing w:val="-3"/>
                <w:sz w:val="20"/>
                <w:szCs w:val="20"/>
              </w:rPr>
            </w:pPr>
            <w:r w:rsidRPr="007A74DD">
              <w:rPr>
                <w:bCs/>
                <w:spacing w:val="-3"/>
                <w:sz w:val="20"/>
                <w:szCs w:val="20"/>
              </w:rPr>
              <w:t>2</w:t>
            </w:r>
          </w:p>
        </w:tc>
        <w:tc>
          <w:tcPr>
            <w:tcW w:w="1803" w:type="dxa"/>
            <w:vAlign w:val="center"/>
          </w:tcPr>
          <w:p w14:paraId="6D001A17" w14:textId="77777777" w:rsidR="00730926" w:rsidRPr="007A74DD" w:rsidRDefault="00730926" w:rsidP="00B47977">
            <w:pPr>
              <w:spacing w:before="40" w:after="40"/>
              <w:jc w:val="center"/>
              <w:rPr>
                <w:b/>
                <w:spacing w:val="-3"/>
                <w:sz w:val="20"/>
                <w:szCs w:val="20"/>
              </w:rPr>
            </w:pPr>
            <w:r>
              <w:rPr>
                <w:bCs/>
                <w:spacing w:val="-3"/>
                <w:sz w:val="20"/>
                <w:szCs w:val="20"/>
              </w:rPr>
              <w:t>25</w:t>
            </w:r>
          </w:p>
        </w:tc>
        <w:tc>
          <w:tcPr>
            <w:tcW w:w="2345" w:type="dxa"/>
            <w:vAlign w:val="center"/>
          </w:tcPr>
          <w:p w14:paraId="37F5D32D" w14:textId="77777777" w:rsidR="00730926" w:rsidRPr="007A74DD" w:rsidRDefault="00730926" w:rsidP="00B47977">
            <w:pPr>
              <w:spacing w:before="40" w:after="40"/>
              <w:jc w:val="center"/>
              <w:rPr>
                <w:b/>
                <w:spacing w:val="-3"/>
                <w:sz w:val="20"/>
                <w:szCs w:val="20"/>
              </w:rPr>
            </w:pPr>
            <w:r w:rsidRPr="007A74DD">
              <w:rPr>
                <w:bCs/>
                <w:sz w:val="20"/>
                <w:szCs w:val="20"/>
              </w:rPr>
              <w:t>Project planning, scheduling, status meetings, scope assurance, risk management, quality assurance</w:t>
            </w:r>
          </w:p>
        </w:tc>
        <w:tc>
          <w:tcPr>
            <w:tcW w:w="2163" w:type="dxa"/>
            <w:vAlign w:val="center"/>
          </w:tcPr>
          <w:p w14:paraId="6CB331B2" w14:textId="77777777" w:rsidR="00730926" w:rsidRPr="007A74DD" w:rsidRDefault="00730926" w:rsidP="00B47977">
            <w:pPr>
              <w:spacing w:before="40" w:after="40"/>
              <w:jc w:val="center"/>
              <w:rPr>
                <w:b/>
                <w:spacing w:val="-3"/>
                <w:sz w:val="20"/>
                <w:szCs w:val="20"/>
              </w:rPr>
            </w:pPr>
            <w:r w:rsidRPr="007A74DD">
              <w:rPr>
                <w:bCs/>
                <w:spacing w:val="-3"/>
                <w:sz w:val="20"/>
                <w:szCs w:val="20"/>
              </w:rPr>
              <w:t>Bachelor’s Degree</w:t>
            </w:r>
          </w:p>
        </w:tc>
      </w:tr>
      <w:tr w:rsidR="00730926" w:rsidRPr="009E11BF" w14:paraId="0296BA99" w14:textId="77777777" w:rsidTr="00990B42">
        <w:trPr>
          <w:trHeight w:val="374"/>
          <w:jc w:val="center"/>
        </w:trPr>
        <w:tc>
          <w:tcPr>
            <w:tcW w:w="1589" w:type="dxa"/>
            <w:vAlign w:val="center"/>
          </w:tcPr>
          <w:p w14:paraId="0F852565"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Jacob Travers</w:t>
            </w:r>
          </w:p>
        </w:tc>
        <w:tc>
          <w:tcPr>
            <w:tcW w:w="1646" w:type="dxa"/>
            <w:vAlign w:val="center"/>
          </w:tcPr>
          <w:p w14:paraId="01F852C9"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Software Developer</w:t>
            </w:r>
          </w:p>
        </w:tc>
        <w:tc>
          <w:tcPr>
            <w:tcW w:w="1616" w:type="dxa"/>
            <w:vAlign w:val="center"/>
          </w:tcPr>
          <w:p w14:paraId="2E8C9A40" w14:textId="77777777" w:rsidR="00730926" w:rsidRPr="007E1D45" w:rsidRDefault="00730926" w:rsidP="00B47977">
            <w:pPr>
              <w:spacing w:before="40" w:after="40"/>
              <w:jc w:val="center"/>
              <w:rPr>
                <w:rFonts w:ascii="Arial" w:hAnsi="Arial" w:cs="Arial"/>
                <w:b/>
                <w:spacing w:val="-3"/>
                <w:sz w:val="20"/>
                <w:szCs w:val="20"/>
              </w:rPr>
            </w:pPr>
            <w:r w:rsidRPr="00AE2544">
              <w:rPr>
                <w:bCs/>
                <w:spacing w:val="-3"/>
                <w:sz w:val="20"/>
                <w:szCs w:val="20"/>
              </w:rPr>
              <w:t>Interface Developer</w:t>
            </w:r>
          </w:p>
        </w:tc>
        <w:tc>
          <w:tcPr>
            <w:tcW w:w="1264" w:type="dxa"/>
            <w:vAlign w:val="center"/>
          </w:tcPr>
          <w:p w14:paraId="630649B0" w14:textId="77777777" w:rsidR="00730926" w:rsidRPr="007A74DD" w:rsidRDefault="00730926" w:rsidP="00B47977">
            <w:pPr>
              <w:spacing w:before="40" w:after="40"/>
              <w:jc w:val="center"/>
              <w:rPr>
                <w:b/>
                <w:spacing w:val="-3"/>
                <w:sz w:val="20"/>
                <w:szCs w:val="20"/>
              </w:rPr>
            </w:pPr>
            <w:r w:rsidRPr="007A74DD">
              <w:rPr>
                <w:bCs/>
                <w:spacing w:val="-3"/>
                <w:sz w:val="20"/>
                <w:szCs w:val="20"/>
              </w:rPr>
              <w:t>4</w:t>
            </w:r>
          </w:p>
        </w:tc>
        <w:tc>
          <w:tcPr>
            <w:tcW w:w="1077" w:type="dxa"/>
            <w:vAlign w:val="center"/>
          </w:tcPr>
          <w:p w14:paraId="0345DDE0" w14:textId="77777777" w:rsidR="00730926" w:rsidRPr="007A74DD" w:rsidRDefault="00730926" w:rsidP="00B47977">
            <w:pPr>
              <w:spacing w:before="40" w:after="40"/>
              <w:jc w:val="center"/>
              <w:rPr>
                <w:b/>
                <w:spacing w:val="-3"/>
                <w:sz w:val="20"/>
                <w:szCs w:val="20"/>
              </w:rPr>
            </w:pPr>
            <w:r w:rsidRPr="007A74DD">
              <w:rPr>
                <w:bCs/>
                <w:spacing w:val="-3"/>
                <w:sz w:val="20"/>
                <w:szCs w:val="20"/>
              </w:rPr>
              <w:t>4</w:t>
            </w:r>
          </w:p>
        </w:tc>
        <w:tc>
          <w:tcPr>
            <w:tcW w:w="1803" w:type="dxa"/>
            <w:vAlign w:val="center"/>
          </w:tcPr>
          <w:p w14:paraId="2A5D944C" w14:textId="77777777" w:rsidR="00730926" w:rsidRPr="007A74DD" w:rsidRDefault="00730926" w:rsidP="00B47977">
            <w:pPr>
              <w:spacing w:before="40" w:after="40"/>
              <w:jc w:val="center"/>
              <w:rPr>
                <w:b/>
                <w:spacing w:val="-3"/>
                <w:sz w:val="20"/>
                <w:szCs w:val="20"/>
              </w:rPr>
            </w:pPr>
            <w:r>
              <w:rPr>
                <w:bCs/>
                <w:spacing w:val="-3"/>
                <w:sz w:val="20"/>
                <w:szCs w:val="20"/>
              </w:rPr>
              <w:t>32</w:t>
            </w:r>
          </w:p>
        </w:tc>
        <w:tc>
          <w:tcPr>
            <w:tcW w:w="2345" w:type="dxa"/>
            <w:vAlign w:val="center"/>
          </w:tcPr>
          <w:p w14:paraId="630EEABF" w14:textId="77777777" w:rsidR="00730926" w:rsidRPr="007A74DD" w:rsidRDefault="00730926" w:rsidP="00B47977">
            <w:pPr>
              <w:spacing w:before="40" w:after="40"/>
              <w:jc w:val="center"/>
              <w:rPr>
                <w:b/>
                <w:spacing w:val="-3"/>
                <w:sz w:val="20"/>
                <w:szCs w:val="20"/>
              </w:rPr>
            </w:pPr>
            <w:r w:rsidRPr="007A74DD">
              <w:rPr>
                <w:bCs/>
                <w:sz w:val="20"/>
                <w:szCs w:val="20"/>
              </w:rPr>
              <w:t>Interface specifications, interface development, infrastructure design</w:t>
            </w:r>
          </w:p>
        </w:tc>
        <w:tc>
          <w:tcPr>
            <w:tcW w:w="2163" w:type="dxa"/>
            <w:vAlign w:val="center"/>
          </w:tcPr>
          <w:p w14:paraId="4E5088A3" w14:textId="77777777" w:rsidR="00730926" w:rsidRPr="007A74DD" w:rsidRDefault="00730926" w:rsidP="00B47977">
            <w:pPr>
              <w:spacing w:before="40" w:after="40"/>
              <w:jc w:val="center"/>
              <w:rPr>
                <w:b/>
                <w:spacing w:val="-3"/>
                <w:sz w:val="20"/>
                <w:szCs w:val="20"/>
              </w:rPr>
            </w:pPr>
            <w:r w:rsidRPr="007A74DD">
              <w:rPr>
                <w:bCs/>
                <w:spacing w:val="-3"/>
                <w:sz w:val="20"/>
                <w:szCs w:val="20"/>
              </w:rPr>
              <w:t>Bachelor’s Degree</w:t>
            </w:r>
          </w:p>
        </w:tc>
      </w:tr>
      <w:tr w:rsidR="00730926" w:rsidRPr="009E11BF" w14:paraId="03DA6F18" w14:textId="77777777" w:rsidTr="00990B42">
        <w:trPr>
          <w:trHeight w:val="374"/>
          <w:jc w:val="center"/>
        </w:trPr>
        <w:tc>
          <w:tcPr>
            <w:tcW w:w="1589" w:type="dxa"/>
            <w:vAlign w:val="center"/>
          </w:tcPr>
          <w:p w14:paraId="6B8129D7"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Ann Freimuth</w:t>
            </w:r>
          </w:p>
        </w:tc>
        <w:tc>
          <w:tcPr>
            <w:tcW w:w="1646" w:type="dxa"/>
            <w:vAlign w:val="center"/>
          </w:tcPr>
          <w:p w14:paraId="552F0808"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Implementation Specialist</w:t>
            </w:r>
          </w:p>
        </w:tc>
        <w:tc>
          <w:tcPr>
            <w:tcW w:w="1616" w:type="dxa"/>
            <w:vAlign w:val="center"/>
          </w:tcPr>
          <w:p w14:paraId="0853ED1B" w14:textId="77777777" w:rsidR="00730926" w:rsidRPr="007E1D45" w:rsidRDefault="00730926" w:rsidP="00B47977">
            <w:pPr>
              <w:spacing w:before="40" w:after="40"/>
              <w:jc w:val="center"/>
              <w:rPr>
                <w:rFonts w:ascii="Arial" w:hAnsi="Arial" w:cs="Arial"/>
                <w:b/>
                <w:spacing w:val="-3"/>
                <w:sz w:val="20"/>
                <w:szCs w:val="20"/>
              </w:rPr>
            </w:pPr>
            <w:r w:rsidRPr="00AE2544">
              <w:rPr>
                <w:bCs/>
                <w:spacing w:val="-3"/>
                <w:sz w:val="20"/>
                <w:szCs w:val="20"/>
              </w:rPr>
              <w:t>Teller Configuration Specialist, Trainer</w:t>
            </w:r>
          </w:p>
        </w:tc>
        <w:tc>
          <w:tcPr>
            <w:tcW w:w="1264" w:type="dxa"/>
            <w:vAlign w:val="center"/>
          </w:tcPr>
          <w:p w14:paraId="16BBE241" w14:textId="77777777" w:rsidR="00730926" w:rsidRPr="007A74DD" w:rsidRDefault="00730926" w:rsidP="00B47977">
            <w:pPr>
              <w:spacing w:before="40" w:after="40"/>
              <w:jc w:val="center"/>
              <w:rPr>
                <w:b/>
                <w:spacing w:val="-3"/>
                <w:sz w:val="20"/>
                <w:szCs w:val="20"/>
              </w:rPr>
            </w:pPr>
            <w:r w:rsidRPr="007A74DD">
              <w:rPr>
                <w:bCs/>
                <w:spacing w:val="-3"/>
                <w:sz w:val="20"/>
                <w:szCs w:val="20"/>
              </w:rPr>
              <w:t>13</w:t>
            </w:r>
          </w:p>
        </w:tc>
        <w:tc>
          <w:tcPr>
            <w:tcW w:w="1077" w:type="dxa"/>
            <w:vAlign w:val="center"/>
          </w:tcPr>
          <w:p w14:paraId="40E388FE" w14:textId="77777777" w:rsidR="00730926" w:rsidRPr="007A74DD" w:rsidRDefault="00730926" w:rsidP="00B47977">
            <w:pPr>
              <w:spacing w:before="40" w:after="40"/>
              <w:jc w:val="center"/>
              <w:rPr>
                <w:b/>
                <w:spacing w:val="-3"/>
                <w:sz w:val="20"/>
                <w:szCs w:val="20"/>
              </w:rPr>
            </w:pPr>
            <w:r w:rsidRPr="007A74DD">
              <w:rPr>
                <w:bCs/>
                <w:spacing w:val="-3"/>
                <w:sz w:val="20"/>
                <w:szCs w:val="20"/>
              </w:rPr>
              <w:t>2</w:t>
            </w:r>
          </w:p>
        </w:tc>
        <w:tc>
          <w:tcPr>
            <w:tcW w:w="1803" w:type="dxa"/>
            <w:vAlign w:val="center"/>
          </w:tcPr>
          <w:p w14:paraId="740B46A5" w14:textId="77777777" w:rsidR="00730926" w:rsidRPr="007A74DD" w:rsidRDefault="00730926" w:rsidP="00B47977">
            <w:pPr>
              <w:spacing w:before="40" w:after="40"/>
              <w:jc w:val="center"/>
              <w:rPr>
                <w:b/>
                <w:spacing w:val="-3"/>
                <w:sz w:val="20"/>
                <w:szCs w:val="20"/>
              </w:rPr>
            </w:pPr>
            <w:r>
              <w:rPr>
                <w:bCs/>
                <w:spacing w:val="-3"/>
                <w:sz w:val="20"/>
                <w:szCs w:val="20"/>
              </w:rPr>
              <w:t>25</w:t>
            </w:r>
          </w:p>
        </w:tc>
        <w:tc>
          <w:tcPr>
            <w:tcW w:w="2345" w:type="dxa"/>
            <w:vAlign w:val="center"/>
          </w:tcPr>
          <w:p w14:paraId="6FA227FE" w14:textId="77777777" w:rsidR="00730926" w:rsidRPr="007A74DD" w:rsidRDefault="00730926" w:rsidP="00B47977">
            <w:pPr>
              <w:spacing w:before="40" w:after="40"/>
              <w:jc w:val="center"/>
              <w:rPr>
                <w:b/>
                <w:spacing w:val="-3"/>
                <w:sz w:val="20"/>
                <w:szCs w:val="20"/>
              </w:rPr>
            </w:pPr>
            <w:r w:rsidRPr="007A74DD">
              <w:rPr>
                <w:bCs/>
                <w:sz w:val="20"/>
                <w:szCs w:val="20"/>
              </w:rPr>
              <w:t>Teller configuration, training</w:t>
            </w:r>
          </w:p>
        </w:tc>
        <w:tc>
          <w:tcPr>
            <w:tcW w:w="2163" w:type="dxa"/>
            <w:vAlign w:val="center"/>
          </w:tcPr>
          <w:p w14:paraId="3AE52573" w14:textId="77777777" w:rsidR="00730926" w:rsidRPr="007A74DD" w:rsidRDefault="00730926" w:rsidP="00B47977">
            <w:pPr>
              <w:spacing w:before="40" w:after="40"/>
              <w:jc w:val="center"/>
              <w:rPr>
                <w:b/>
                <w:spacing w:val="-3"/>
                <w:sz w:val="20"/>
                <w:szCs w:val="20"/>
              </w:rPr>
            </w:pPr>
            <w:r w:rsidRPr="007A74DD">
              <w:rPr>
                <w:bCs/>
                <w:spacing w:val="-3"/>
                <w:sz w:val="20"/>
                <w:szCs w:val="20"/>
              </w:rPr>
              <w:t>MBA</w:t>
            </w:r>
          </w:p>
        </w:tc>
      </w:tr>
      <w:tr w:rsidR="00730926" w:rsidRPr="009E11BF" w14:paraId="0B8FCCD9" w14:textId="77777777" w:rsidTr="00990B42">
        <w:trPr>
          <w:trHeight w:val="374"/>
          <w:jc w:val="center"/>
        </w:trPr>
        <w:tc>
          <w:tcPr>
            <w:tcW w:w="1589" w:type="dxa"/>
            <w:vAlign w:val="center"/>
          </w:tcPr>
          <w:p w14:paraId="6DE495AD"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lastRenderedPageBreak/>
              <w:t>Wells Kenney</w:t>
            </w:r>
          </w:p>
        </w:tc>
        <w:tc>
          <w:tcPr>
            <w:tcW w:w="1646" w:type="dxa"/>
            <w:vAlign w:val="center"/>
          </w:tcPr>
          <w:p w14:paraId="754F0342"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Business Analyst</w:t>
            </w:r>
          </w:p>
        </w:tc>
        <w:tc>
          <w:tcPr>
            <w:tcW w:w="1616" w:type="dxa"/>
            <w:vAlign w:val="center"/>
          </w:tcPr>
          <w:p w14:paraId="733CED17" w14:textId="77777777" w:rsidR="00730926" w:rsidRPr="007E1D45" w:rsidRDefault="00730926" w:rsidP="00B47977">
            <w:pPr>
              <w:spacing w:before="40" w:after="40"/>
              <w:jc w:val="center"/>
              <w:rPr>
                <w:rFonts w:ascii="Arial" w:hAnsi="Arial" w:cs="Arial"/>
                <w:b/>
                <w:spacing w:val="-3"/>
                <w:sz w:val="20"/>
                <w:szCs w:val="20"/>
              </w:rPr>
            </w:pPr>
            <w:r w:rsidRPr="00AE2544">
              <w:rPr>
                <w:bCs/>
                <w:spacing w:val="-3"/>
                <w:sz w:val="20"/>
                <w:szCs w:val="20"/>
              </w:rPr>
              <w:t>Business Analyst</w:t>
            </w:r>
          </w:p>
        </w:tc>
        <w:tc>
          <w:tcPr>
            <w:tcW w:w="1264" w:type="dxa"/>
            <w:vAlign w:val="center"/>
          </w:tcPr>
          <w:p w14:paraId="03607DC6" w14:textId="77777777" w:rsidR="00730926" w:rsidRPr="007A74DD" w:rsidRDefault="00730926" w:rsidP="00B47977">
            <w:pPr>
              <w:spacing w:before="40" w:after="40"/>
              <w:jc w:val="center"/>
              <w:rPr>
                <w:b/>
                <w:spacing w:val="-3"/>
                <w:sz w:val="20"/>
                <w:szCs w:val="20"/>
              </w:rPr>
            </w:pPr>
            <w:r w:rsidRPr="007A74DD">
              <w:rPr>
                <w:bCs/>
                <w:spacing w:val="-3"/>
                <w:sz w:val="20"/>
                <w:szCs w:val="20"/>
              </w:rPr>
              <w:t>4</w:t>
            </w:r>
          </w:p>
        </w:tc>
        <w:tc>
          <w:tcPr>
            <w:tcW w:w="1077" w:type="dxa"/>
            <w:vAlign w:val="center"/>
          </w:tcPr>
          <w:p w14:paraId="27C5D67E" w14:textId="77777777" w:rsidR="00730926" w:rsidRPr="007A74DD" w:rsidRDefault="00730926" w:rsidP="00B47977">
            <w:pPr>
              <w:spacing w:before="40" w:after="40"/>
              <w:jc w:val="center"/>
              <w:rPr>
                <w:b/>
                <w:spacing w:val="-3"/>
                <w:sz w:val="20"/>
                <w:szCs w:val="20"/>
              </w:rPr>
            </w:pPr>
            <w:r w:rsidRPr="007A74DD">
              <w:rPr>
                <w:bCs/>
                <w:spacing w:val="-3"/>
                <w:sz w:val="20"/>
                <w:szCs w:val="20"/>
              </w:rPr>
              <w:t>2</w:t>
            </w:r>
          </w:p>
        </w:tc>
        <w:tc>
          <w:tcPr>
            <w:tcW w:w="1803" w:type="dxa"/>
            <w:vAlign w:val="center"/>
          </w:tcPr>
          <w:p w14:paraId="6BC27723" w14:textId="77777777" w:rsidR="00730926" w:rsidRPr="007A74DD" w:rsidRDefault="00730926" w:rsidP="00B47977">
            <w:pPr>
              <w:spacing w:before="40" w:after="40"/>
              <w:jc w:val="center"/>
              <w:rPr>
                <w:b/>
                <w:spacing w:val="-3"/>
                <w:sz w:val="20"/>
                <w:szCs w:val="20"/>
              </w:rPr>
            </w:pPr>
            <w:r>
              <w:rPr>
                <w:bCs/>
                <w:spacing w:val="-3"/>
                <w:sz w:val="20"/>
                <w:szCs w:val="20"/>
              </w:rPr>
              <w:t>20</w:t>
            </w:r>
          </w:p>
        </w:tc>
        <w:tc>
          <w:tcPr>
            <w:tcW w:w="2345" w:type="dxa"/>
            <w:vAlign w:val="center"/>
          </w:tcPr>
          <w:p w14:paraId="1E6171FA" w14:textId="77777777" w:rsidR="00730926" w:rsidRPr="007A74DD" w:rsidRDefault="00730926" w:rsidP="00B47977">
            <w:pPr>
              <w:spacing w:before="40" w:after="40"/>
              <w:jc w:val="center"/>
              <w:rPr>
                <w:b/>
                <w:spacing w:val="-3"/>
                <w:sz w:val="20"/>
                <w:szCs w:val="20"/>
              </w:rPr>
            </w:pPr>
            <w:r w:rsidRPr="007A74DD">
              <w:rPr>
                <w:bCs/>
                <w:sz w:val="20"/>
                <w:szCs w:val="20"/>
              </w:rPr>
              <w:t>Business process analysis, training documentation</w:t>
            </w:r>
          </w:p>
        </w:tc>
        <w:tc>
          <w:tcPr>
            <w:tcW w:w="2163" w:type="dxa"/>
            <w:vAlign w:val="center"/>
          </w:tcPr>
          <w:p w14:paraId="1B5E4BD4" w14:textId="77777777" w:rsidR="00730926" w:rsidRPr="007A74DD" w:rsidRDefault="00730926" w:rsidP="00B47977">
            <w:pPr>
              <w:spacing w:before="40" w:after="40"/>
              <w:jc w:val="center"/>
              <w:rPr>
                <w:b/>
                <w:spacing w:val="-3"/>
                <w:sz w:val="20"/>
                <w:szCs w:val="20"/>
              </w:rPr>
            </w:pPr>
            <w:r w:rsidRPr="007A74DD">
              <w:rPr>
                <w:bCs/>
                <w:spacing w:val="-3"/>
                <w:sz w:val="20"/>
                <w:szCs w:val="20"/>
              </w:rPr>
              <w:t>Bachelor’s Degree</w:t>
            </w:r>
          </w:p>
        </w:tc>
      </w:tr>
      <w:tr w:rsidR="00730926" w:rsidRPr="009E11BF" w14:paraId="7F673478" w14:textId="77777777" w:rsidTr="00990B42">
        <w:trPr>
          <w:trHeight w:val="374"/>
          <w:jc w:val="center"/>
        </w:trPr>
        <w:tc>
          <w:tcPr>
            <w:tcW w:w="1589" w:type="dxa"/>
            <w:vAlign w:val="center"/>
          </w:tcPr>
          <w:p w14:paraId="26B26997"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Daniel Langemann</w:t>
            </w:r>
          </w:p>
        </w:tc>
        <w:tc>
          <w:tcPr>
            <w:tcW w:w="1646" w:type="dxa"/>
            <w:vAlign w:val="center"/>
          </w:tcPr>
          <w:p w14:paraId="258987A5"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Director of Support and Operations</w:t>
            </w:r>
          </w:p>
        </w:tc>
        <w:tc>
          <w:tcPr>
            <w:tcW w:w="1616" w:type="dxa"/>
            <w:vAlign w:val="center"/>
          </w:tcPr>
          <w:p w14:paraId="28258ADA" w14:textId="77777777" w:rsidR="00730926" w:rsidRPr="007E1D45" w:rsidRDefault="00730926" w:rsidP="00B47977">
            <w:pPr>
              <w:spacing w:before="40" w:after="40"/>
              <w:jc w:val="center"/>
              <w:rPr>
                <w:rFonts w:ascii="Arial" w:hAnsi="Arial" w:cs="Arial"/>
                <w:b/>
                <w:spacing w:val="-3"/>
                <w:sz w:val="20"/>
                <w:szCs w:val="20"/>
              </w:rPr>
            </w:pPr>
            <w:r w:rsidRPr="00AE2544">
              <w:rPr>
                <w:bCs/>
                <w:spacing w:val="-3"/>
                <w:sz w:val="20"/>
                <w:szCs w:val="20"/>
              </w:rPr>
              <w:t>Deployment and Provisioning</w:t>
            </w:r>
          </w:p>
        </w:tc>
        <w:tc>
          <w:tcPr>
            <w:tcW w:w="1264" w:type="dxa"/>
            <w:vAlign w:val="center"/>
          </w:tcPr>
          <w:p w14:paraId="434C92BB" w14:textId="77777777" w:rsidR="00730926" w:rsidRPr="007A74DD" w:rsidRDefault="00730926" w:rsidP="00B47977">
            <w:pPr>
              <w:spacing w:before="40" w:after="40"/>
              <w:jc w:val="center"/>
              <w:rPr>
                <w:b/>
                <w:spacing w:val="-3"/>
                <w:sz w:val="20"/>
                <w:szCs w:val="20"/>
              </w:rPr>
            </w:pPr>
            <w:r w:rsidRPr="007A74DD">
              <w:rPr>
                <w:bCs/>
                <w:spacing w:val="-3"/>
                <w:sz w:val="20"/>
                <w:szCs w:val="20"/>
              </w:rPr>
              <w:t>9</w:t>
            </w:r>
          </w:p>
        </w:tc>
        <w:tc>
          <w:tcPr>
            <w:tcW w:w="1077" w:type="dxa"/>
            <w:vAlign w:val="center"/>
          </w:tcPr>
          <w:p w14:paraId="6BA5D8FD" w14:textId="77777777" w:rsidR="00730926" w:rsidRPr="007A74DD" w:rsidRDefault="00730926" w:rsidP="00B47977">
            <w:pPr>
              <w:spacing w:before="40" w:after="40"/>
              <w:jc w:val="center"/>
              <w:rPr>
                <w:b/>
                <w:spacing w:val="-3"/>
                <w:sz w:val="20"/>
                <w:szCs w:val="20"/>
              </w:rPr>
            </w:pPr>
            <w:r w:rsidRPr="007A74DD">
              <w:rPr>
                <w:bCs/>
                <w:spacing w:val="-3"/>
                <w:sz w:val="20"/>
                <w:szCs w:val="20"/>
              </w:rPr>
              <w:t>5</w:t>
            </w:r>
          </w:p>
        </w:tc>
        <w:tc>
          <w:tcPr>
            <w:tcW w:w="1803" w:type="dxa"/>
            <w:vAlign w:val="center"/>
          </w:tcPr>
          <w:p w14:paraId="54823F92" w14:textId="77777777" w:rsidR="00730926" w:rsidRPr="007A74DD" w:rsidRDefault="00730926" w:rsidP="00B47977">
            <w:pPr>
              <w:spacing w:before="40" w:after="40"/>
              <w:jc w:val="center"/>
              <w:rPr>
                <w:b/>
                <w:spacing w:val="-3"/>
                <w:sz w:val="20"/>
                <w:szCs w:val="20"/>
              </w:rPr>
            </w:pPr>
            <w:r>
              <w:rPr>
                <w:bCs/>
                <w:spacing w:val="-3"/>
                <w:sz w:val="20"/>
                <w:szCs w:val="20"/>
              </w:rPr>
              <w:t>44</w:t>
            </w:r>
          </w:p>
        </w:tc>
        <w:tc>
          <w:tcPr>
            <w:tcW w:w="2345" w:type="dxa"/>
            <w:vAlign w:val="center"/>
          </w:tcPr>
          <w:p w14:paraId="23CD9FFA" w14:textId="77777777" w:rsidR="00730926" w:rsidRPr="007A74DD" w:rsidRDefault="00730926" w:rsidP="00B47977">
            <w:pPr>
              <w:spacing w:before="40" w:after="40"/>
              <w:jc w:val="center"/>
              <w:rPr>
                <w:b/>
                <w:spacing w:val="-3"/>
                <w:sz w:val="20"/>
                <w:szCs w:val="20"/>
              </w:rPr>
            </w:pPr>
            <w:r w:rsidRPr="007A74DD">
              <w:rPr>
                <w:bCs/>
                <w:sz w:val="20"/>
                <w:szCs w:val="20"/>
              </w:rPr>
              <w:t>Provision dev/test/prod environments, SaaS security configuration</w:t>
            </w:r>
          </w:p>
        </w:tc>
        <w:tc>
          <w:tcPr>
            <w:tcW w:w="2163" w:type="dxa"/>
            <w:vAlign w:val="center"/>
          </w:tcPr>
          <w:p w14:paraId="227F0ECB" w14:textId="77777777" w:rsidR="00730926" w:rsidRPr="007A74DD" w:rsidRDefault="00730926" w:rsidP="00B47977">
            <w:pPr>
              <w:spacing w:before="40" w:after="40"/>
              <w:jc w:val="center"/>
              <w:rPr>
                <w:b/>
                <w:spacing w:val="-3"/>
                <w:sz w:val="20"/>
                <w:szCs w:val="20"/>
              </w:rPr>
            </w:pPr>
            <w:r w:rsidRPr="007A74DD">
              <w:rPr>
                <w:bCs/>
                <w:spacing w:val="-3"/>
                <w:sz w:val="20"/>
                <w:szCs w:val="20"/>
              </w:rPr>
              <w:t>Bachelor’s Degree</w:t>
            </w:r>
          </w:p>
        </w:tc>
      </w:tr>
      <w:tr w:rsidR="00730926" w:rsidRPr="009E11BF" w14:paraId="180096CC" w14:textId="77777777" w:rsidTr="00990B42">
        <w:trPr>
          <w:trHeight w:val="374"/>
          <w:jc w:val="center"/>
        </w:trPr>
        <w:tc>
          <w:tcPr>
            <w:tcW w:w="1589" w:type="dxa"/>
            <w:vAlign w:val="center"/>
          </w:tcPr>
          <w:p w14:paraId="3554DEAC"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Tim Colletti</w:t>
            </w:r>
          </w:p>
        </w:tc>
        <w:tc>
          <w:tcPr>
            <w:tcW w:w="1646" w:type="dxa"/>
            <w:vAlign w:val="center"/>
          </w:tcPr>
          <w:p w14:paraId="13EF48B9"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Implementation Specialist</w:t>
            </w:r>
          </w:p>
        </w:tc>
        <w:tc>
          <w:tcPr>
            <w:tcW w:w="1616" w:type="dxa"/>
            <w:vAlign w:val="center"/>
          </w:tcPr>
          <w:p w14:paraId="5DC5ABAF" w14:textId="77777777" w:rsidR="00730926" w:rsidRPr="007E1D45" w:rsidRDefault="00730926" w:rsidP="00B47977">
            <w:pPr>
              <w:spacing w:before="40" w:after="40"/>
              <w:jc w:val="center"/>
              <w:rPr>
                <w:rFonts w:ascii="Arial" w:hAnsi="Arial" w:cs="Arial"/>
                <w:b/>
                <w:spacing w:val="-3"/>
                <w:sz w:val="20"/>
                <w:szCs w:val="20"/>
              </w:rPr>
            </w:pPr>
            <w:r w:rsidRPr="00AE2544">
              <w:rPr>
                <w:bCs/>
                <w:spacing w:val="-3"/>
                <w:sz w:val="20"/>
                <w:szCs w:val="20"/>
              </w:rPr>
              <w:t>Teller Configuration Specialist, Trainer</w:t>
            </w:r>
          </w:p>
        </w:tc>
        <w:tc>
          <w:tcPr>
            <w:tcW w:w="1264" w:type="dxa"/>
            <w:vAlign w:val="center"/>
          </w:tcPr>
          <w:p w14:paraId="0358478C" w14:textId="77777777" w:rsidR="00730926" w:rsidRPr="007A74DD" w:rsidRDefault="00730926" w:rsidP="00B47977">
            <w:pPr>
              <w:spacing w:before="40" w:after="40"/>
              <w:jc w:val="center"/>
              <w:rPr>
                <w:b/>
                <w:spacing w:val="-3"/>
                <w:sz w:val="20"/>
                <w:szCs w:val="20"/>
              </w:rPr>
            </w:pPr>
            <w:r w:rsidRPr="007A74DD">
              <w:rPr>
                <w:bCs/>
                <w:spacing w:val="-3"/>
                <w:sz w:val="20"/>
                <w:szCs w:val="20"/>
              </w:rPr>
              <w:t>4</w:t>
            </w:r>
          </w:p>
        </w:tc>
        <w:tc>
          <w:tcPr>
            <w:tcW w:w="1077" w:type="dxa"/>
            <w:vAlign w:val="center"/>
          </w:tcPr>
          <w:p w14:paraId="6CBD79B5" w14:textId="77777777" w:rsidR="00730926" w:rsidRPr="007A74DD" w:rsidRDefault="00730926" w:rsidP="00B47977">
            <w:pPr>
              <w:spacing w:before="40" w:after="40"/>
              <w:jc w:val="center"/>
              <w:rPr>
                <w:b/>
                <w:spacing w:val="-3"/>
                <w:sz w:val="20"/>
                <w:szCs w:val="20"/>
              </w:rPr>
            </w:pPr>
            <w:r w:rsidRPr="007A74DD">
              <w:rPr>
                <w:bCs/>
                <w:spacing w:val="-3"/>
                <w:sz w:val="20"/>
                <w:szCs w:val="20"/>
              </w:rPr>
              <w:t>1</w:t>
            </w:r>
          </w:p>
        </w:tc>
        <w:tc>
          <w:tcPr>
            <w:tcW w:w="1803" w:type="dxa"/>
            <w:vAlign w:val="center"/>
          </w:tcPr>
          <w:p w14:paraId="3BF30945" w14:textId="77777777" w:rsidR="00730926" w:rsidRPr="007A74DD" w:rsidRDefault="00730926" w:rsidP="00B47977">
            <w:pPr>
              <w:spacing w:before="40" w:after="40"/>
              <w:jc w:val="center"/>
              <w:rPr>
                <w:b/>
                <w:spacing w:val="-3"/>
                <w:sz w:val="20"/>
                <w:szCs w:val="20"/>
              </w:rPr>
            </w:pPr>
            <w:r>
              <w:rPr>
                <w:bCs/>
                <w:spacing w:val="-3"/>
                <w:sz w:val="20"/>
                <w:szCs w:val="20"/>
              </w:rPr>
              <w:t>8</w:t>
            </w:r>
          </w:p>
        </w:tc>
        <w:tc>
          <w:tcPr>
            <w:tcW w:w="2345" w:type="dxa"/>
            <w:vAlign w:val="center"/>
          </w:tcPr>
          <w:p w14:paraId="75B760EC" w14:textId="77777777" w:rsidR="00730926" w:rsidRPr="007A74DD" w:rsidRDefault="00730926" w:rsidP="00B47977">
            <w:pPr>
              <w:spacing w:before="40" w:after="40"/>
              <w:jc w:val="center"/>
              <w:rPr>
                <w:b/>
                <w:spacing w:val="-3"/>
                <w:sz w:val="20"/>
                <w:szCs w:val="20"/>
              </w:rPr>
            </w:pPr>
            <w:r w:rsidRPr="007A74DD">
              <w:rPr>
                <w:bCs/>
                <w:sz w:val="20"/>
                <w:szCs w:val="20"/>
              </w:rPr>
              <w:t>Teller configuration, training</w:t>
            </w:r>
          </w:p>
        </w:tc>
        <w:tc>
          <w:tcPr>
            <w:tcW w:w="2163" w:type="dxa"/>
            <w:vAlign w:val="center"/>
          </w:tcPr>
          <w:p w14:paraId="170E3B2B" w14:textId="77777777" w:rsidR="00730926" w:rsidRPr="007A74DD" w:rsidRDefault="00730926" w:rsidP="00B47977">
            <w:pPr>
              <w:spacing w:before="40" w:after="40"/>
              <w:jc w:val="center"/>
              <w:rPr>
                <w:b/>
                <w:spacing w:val="-3"/>
                <w:sz w:val="20"/>
                <w:szCs w:val="20"/>
              </w:rPr>
            </w:pPr>
            <w:r w:rsidRPr="007A74DD">
              <w:rPr>
                <w:bCs/>
                <w:spacing w:val="-3"/>
                <w:sz w:val="20"/>
                <w:szCs w:val="20"/>
              </w:rPr>
              <w:t>Bachelor’s Degree</w:t>
            </w:r>
          </w:p>
        </w:tc>
      </w:tr>
      <w:tr w:rsidR="00730926" w:rsidRPr="009E11BF" w14:paraId="50B2155E" w14:textId="77777777" w:rsidTr="00990B42">
        <w:trPr>
          <w:trHeight w:val="374"/>
          <w:jc w:val="center"/>
        </w:trPr>
        <w:tc>
          <w:tcPr>
            <w:tcW w:w="1589" w:type="dxa"/>
            <w:vAlign w:val="center"/>
          </w:tcPr>
          <w:p w14:paraId="69A5D019"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Victoria Guerrero</w:t>
            </w:r>
          </w:p>
        </w:tc>
        <w:tc>
          <w:tcPr>
            <w:tcW w:w="1646" w:type="dxa"/>
            <w:vAlign w:val="center"/>
          </w:tcPr>
          <w:p w14:paraId="192D2D92"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Business Analyst</w:t>
            </w:r>
          </w:p>
        </w:tc>
        <w:tc>
          <w:tcPr>
            <w:tcW w:w="1616" w:type="dxa"/>
            <w:vAlign w:val="center"/>
          </w:tcPr>
          <w:p w14:paraId="7539EF63" w14:textId="77777777" w:rsidR="00730926" w:rsidRPr="007E1D45" w:rsidRDefault="00730926" w:rsidP="00B47977">
            <w:pPr>
              <w:spacing w:before="40" w:after="40"/>
              <w:jc w:val="center"/>
              <w:rPr>
                <w:rFonts w:ascii="Arial" w:hAnsi="Arial" w:cs="Arial"/>
                <w:b/>
                <w:spacing w:val="-3"/>
                <w:sz w:val="20"/>
                <w:szCs w:val="20"/>
              </w:rPr>
            </w:pPr>
            <w:r w:rsidRPr="00AE2544">
              <w:rPr>
                <w:bCs/>
                <w:spacing w:val="-3"/>
                <w:sz w:val="20"/>
                <w:szCs w:val="20"/>
              </w:rPr>
              <w:t>Business Analyst</w:t>
            </w:r>
          </w:p>
        </w:tc>
        <w:tc>
          <w:tcPr>
            <w:tcW w:w="1264" w:type="dxa"/>
            <w:vAlign w:val="center"/>
          </w:tcPr>
          <w:p w14:paraId="4AA18F64" w14:textId="77777777" w:rsidR="00730926" w:rsidRPr="007A74DD" w:rsidRDefault="00730926" w:rsidP="00B47977">
            <w:pPr>
              <w:spacing w:before="40" w:after="40"/>
              <w:jc w:val="center"/>
              <w:rPr>
                <w:b/>
                <w:spacing w:val="-3"/>
                <w:sz w:val="20"/>
                <w:szCs w:val="20"/>
              </w:rPr>
            </w:pPr>
            <w:r w:rsidRPr="007A74DD">
              <w:rPr>
                <w:bCs/>
                <w:spacing w:val="-3"/>
                <w:sz w:val="20"/>
                <w:szCs w:val="20"/>
              </w:rPr>
              <w:t>2</w:t>
            </w:r>
          </w:p>
        </w:tc>
        <w:tc>
          <w:tcPr>
            <w:tcW w:w="1077" w:type="dxa"/>
            <w:vAlign w:val="center"/>
          </w:tcPr>
          <w:p w14:paraId="3306D4DB" w14:textId="77777777" w:rsidR="00730926" w:rsidRPr="007A74DD" w:rsidRDefault="00730926" w:rsidP="00B47977">
            <w:pPr>
              <w:spacing w:before="40" w:after="40"/>
              <w:jc w:val="center"/>
              <w:rPr>
                <w:b/>
                <w:spacing w:val="-3"/>
                <w:sz w:val="20"/>
                <w:szCs w:val="20"/>
              </w:rPr>
            </w:pPr>
            <w:r>
              <w:rPr>
                <w:bCs/>
                <w:spacing w:val="-3"/>
                <w:sz w:val="20"/>
                <w:szCs w:val="20"/>
              </w:rPr>
              <w:t>2</w:t>
            </w:r>
          </w:p>
        </w:tc>
        <w:tc>
          <w:tcPr>
            <w:tcW w:w="1803" w:type="dxa"/>
            <w:vAlign w:val="center"/>
          </w:tcPr>
          <w:p w14:paraId="2820B41F" w14:textId="77777777" w:rsidR="00730926" w:rsidRPr="007A74DD" w:rsidRDefault="00730926" w:rsidP="00B47977">
            <w:pPr>
              <w:spacing w:before="40" w:after="40"/>
              <w:jc w:val="center"/>
              <w:rPr>
                <w:b/>
                <w:spacing w:val="-3"/>
                <w:sz w:val="20"/>
                <w:szCs w:val="20"/>
              </w:rPr>
            </w:pPr>
            <w:r>
              <w:rPr>
                <w:bCs/>
                <w:spacing w:val="-3"/>
                <w:sz w:val="20"/>
                <w:szCs w:val="20"/>
              </w:rPr>
              <w:t>15</w:t>
            </w:r>
          </w:p>
        </w:tc>
        <w:tc>
          <w:tcPr>
            <w:tcW w:w="2345" w:type="dxa"/>
            <w:vAlign w:val="center"/>
          </w:tcPr>
          <w:p w14:paraId="09AAC595" w14:textId="77777777" w:rsidR="00730926" w:rsidRPr="007A74DD" w:rsidRDefault="00730926" w:rsidP="00B47977">
            <w:pPr>
              <w:spacing w:before="40" w:after="40"/>
              <w:jc w:val="center"/>
              <w:rPr>
                <w:b/>
                <w:spacing w:val="-3"/>
                <w:sz w:val="20"/>
                <w:szCs w:val="20"/>
              </w:rPr>
            </w:pPr>
            <w:r w:rsidRPr="007A74DD">
              <w:rPr>
                <w:bCs/>
                <w:sz w:val="20"/>
                <w:szCs w:val="20"/>
              </w:rPr>
              <w:t>Business process analysis, training documentation</w:t>
            </w:r>
          </w:p>
        </w:tc>
        <w:tc>
          <w:tcPr>
            <w:tcW w:w="2163" w:type="dxa"/>
            <w:vAlign w:val="center"/>
          </w:tcPr>
          <w:p w14:paraId="776AA112" w14:textId="77777777" w:rsidR="00730926" w:rsidRPr="007A74DD" w:rsidRDefault="00730926" w:rsidP="00B47977">
            <w:pPr>
              <w:spacing w:before="40" w:after="40"/>
              <w:jc w:val="center"/>
              <w:rPr>
                <w:b/>
                <w:spacing w:val="-3"/>
                <w:sz w:val="20"/>
                <w:szCs w:val="20"/>
              </w:rPr>
            </w:pPr>
            <w:r w:rsidRPr="007A74DD">
              <w:rPr>
                <w:bCs/>
                <w:spacing w:val="-3"/>
                <w:sz w:val="20"/>
                <w:szCs w:val="20"/>
              </w:rPr>
              <w:t>Bachelor’s Degree</w:t>
            </w:r>
          </w:p>
        </w:tc>
      </w:tr>
      <w:tr w:rsidR="00730926" w:rsidRPr="009E11BF" w14:paraId="1DAC75D0" w14:textId="77777777" w:rsidTr="00990B42">
        <w:trPr>
          <w:trHeight w:val="374"/>
          <w:jc w:val="center"/>
        </w:trPr>
        <w:tc>
          <w:tcPr>
            <w:tcW w:w="1589" w:type="dxa"/>
            <w:vAlign w:val="center"/>
          </w:tcPr>
          <w:p w14:paraId="5AEA8B4B"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Svetlana Filippovich</w:t>
            </w:r>
          </w:p>
        </w:tc>
        <w:tc>
          <w:tcPr>
            <w:tcW w:w="1646" w:type="dxa"/>
            <w:vAlign w:val="center"/>
          </w:tcPr>
          <w:p w14:paraId="72EE9568"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QA Tester</w:t>
            </w:r>
          </w:p>
        </w:tc>
        <w:tc>
          <w:tcPr>
            <w:tcW w:w="1616" w:type="dxa"/>
            <w:vAlign w:val="center"/>
          </w:tcPr>
          <w:p w14:paraId="45E6BCD4" w14:textId="77777777" w:rsidR="00730926" w:rsidRPr="007E1D45" w:rsidRDefault="00730926" w:rsidP="00B47977">
            <w:pPr>
              <w:spacing w:before="40" w:after="40"/>
              <w:jc w:val="center"/>
              <w:rPr>
                <w:rFonts w:ascii="Arial" w:hAnsi="Arial" w:cs="Arial"/>
                <w:b/>
                <w:spacing w:val="-3"/>
                <w:sz w:val="20"/>
                <w:szCs w:val="20"/>
              </w:rPr>
            </w:pPr>
            <w:r w:rsidRPr="00AE2544">
              <w:rPr>
                <w:bCs/>
                <w:spacing w:val="-3"/>
                <w:sz w:val="20"/>
                <w:szCs w:val="20"/>
              </w:rPr>
              <w:t>Configuration Specialist</w:t>
            </w:r>
          </w:p>
        </w:tc>
        <w:tc>
          <w:tcPr>
            <w:tcW w:w="1264" w:type="dxa"/>
            <w:vAlign w:val="center"/>
          </w:tcPr>
          <w:p w14:paraId="3FE6E935" w14:textId="77777777" w:rsidR="00730926" w:rsidRPr="007A74DD" w:rsidRDefault="00730926" w:rsidP="00B47977">
            <w:pPr>
              <w:spacing w:before="40" w:after="40"/>
              <w:jc w:val="center"/>
              <w:rPr>
                <w:b/>
                <w:spacing w:val="-3"/>
                <w:sz w:val="20"/>
                <w:szCs w:val="20"/>
              </w:rPr>
            </w:pPr>
            <w:r w:rsidRPr="007A74DD">
              <w:rPr>
                <w:bCs/>
                <w:spacing w:val="-3"/>
                <w:sz w:val="20"/>
                <w:szCs w:val="20"/>
              </w:rPr>
              <w:t>3</w:t>
            </w:r>
          </w:p>
        </w:tc>
        <w:tc>
          <w:tcPr>
            <w:tcW w:w="1077" w:type="dxa"/>
            <w:vAlign w:val="center"/>
          </w:tcPr>
          <w:p w14:paraId="188D6814" w14:textId="77777777" w:rsidR="00730926" w:rsidRPr="007A74DD" w:rsidRDefault="00730926" w:rsidP="00B47977">
            <w:pPr>
              <w:spacing w:before="40" w:after="40"/>
              <w:jc w:val="center"/>
              <w:rPr>
                <w:b/>
                <w:spacing w:val="-3"/>
                <w:sz w:val="20"/>
                <w:szCs w:val="20"/>
              </w:rPr>
            </w:pPr>
            <w:r>
              <w:rPr>
                <w:bCs/>
                <w:spacing w:val="-3"/>
                <w:sz w:val="20"/>
                <w:szCs w:val="20"/>
              </w:rPr>
              <w:t>2</w:t>
            </w:r>
          </w:p>
        </w:tc>
        <w:tc>
          <w:tcPr>
            <w:tcW w:w="1803" w:type="dxa"/>
            <w:vAlign w:val="center"/>
          </w:tcPr>
          <w:p w14:paraId="03DE883C" w14:textId="77777777" w:rsidR="00730926" w:rsidRPr="007A74DD" w:rsidRDefault="00730926" w:rsidP="00B47977">
            <w:pPr>
              <w:spacing w:before="40" w:after="40"/>
              <w:jc w:val="center"/>
              <w:rPr>
                <w:b/>
                <w:spacing w:val="-3"/>
                <w:sz w:val="20"/>
                <w:szCs w:val="20"/>
              </w:rPr>
            </w:pPr>
            <w:r w:rsidRPr="007A74DD">
              <w:rPr>
                <w:bCs/>
                <w:spacing w:val="-3"/>
                <w:sz w:val="20"/>
                <w:szCs w:val="20"/>
              </w:rPr>
              <w:t>1</w:t>
            </w:r>
            <w:r>
              <w:rPr>
                <w:bCs/>
                <w:spacing w:val="-3"/>
                <w:sz w:val="20"/>
                <w:szCs w:val="20"/>
              </w:rPr>
              <w:t>5</w:t>
            </w:r>
          </w:p>
        </w:tc>
        <w:tc>
          <w:tcPr>
            <w:tcW w:w="2345" w:type="dxa"/>
            <w:vAlign w:val="center"/>
          </w:tcPr>
          <w:p w14:paraId="0B1D056C" w14:textId="77777777" w:rsidR="00730926" w:rsidRPr="007A74DD" w:rsidRDefault="00730926" w:rsidP="00B47977">
            <w:pPr>
              <w:spacing w:before="40" w:after="40"/>
              <w:jc w:val="center"/>
              <w:rPr>
                <w:b/>
                <w:spacing w:val="-3"/>
                <w:sz w:val="20"/>
                <w:szCs w:val="20"/>
              </w:rPr>
            </w:pPr>
            <w:r w:rsidRPr="007A74DD">
              <w:rPr>
                <w:bCs/>
                <w:sz w:val="20"/>
                <w:szCs w:val="20"/>
              </w:rPr>
              <w:t>Teller configuration, report writing, quality assurance</w:t>
            </w:r>
          </w:p>
        </w:tc>
        <w:tc>
          <w:tcPr>
            <w:tcW w:w="2163" w:type="dxa"/>
            <w:vAlign w:val="center"/>
          </w:tcPr>
          <w:p w14:paraId="7365A65F" w14:textId="77777777" w:rsidR="00730926" w:rsidRPr="007A74DD" w:rsidRDefault="00730926" w:rsidP="00B47977">
            <w:pPr>
              <w:spacing w:before="40" w:after="40"/>
              <w:jc w:val="center"/>
              <w:rPr>
                <w:b/>
                <w:spacing w:val="-3"/>
                <w:sz w:val="20"/>
                <w:szCs w:val="20"/>
              </w:rPr>
            </w:pPr>
            <w:r w:rsidRPr="007A74DD">
              <w:rPr>
                <w:bCs/>
                <w:spacing w:val="-3"/>
                <w:sz w:val="20"/>
                <w:szCs w:val="20"/>
              </w:rPr>
              <w:t>Bachelor’s Degree</w:t>
            </w:r>
          </w:p>
        </w:tc>
      </w:tr>
      <w:tr w:rsidR="00730926" w:rsidRPr="009E11BF" w14:paraId="3D755FDA" w14:textId="77777777" w:rsidTr="00990B42">
        <w:trPr>
          <w:trHeight w:val="374"/>
          <w:jc w:val="center"/>
        </w:trPr>
        <w:tc>
          <w:tcPr>
            <w:tcW w:w="1589" w:type="dxa"/>
            <w:vAlign w:val="center"/>
          </w:tcPr>
          <w:p w14:paraId="7C30643B"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Ethan Granato</w:t>
            </w:r>
          </w:p>
        </w:tc>
        <w:tc>
          <w:tcPr>
            <w:tcW w:w="1646" w:type="dxa"/>
            <w:vAlign w:val="center"/>
          </w:tcPr>
          <w:p w14:paraId="67822A0F" w14:textId="77777777" w:rsidR="00730926" w:rsidRPr="007E1D45" w:rsidRDefault="00730926" w:rsidP="00B47977">
            <w:pPr>
              <w:spacing w:before="40" w:after="40"/>
              <w:jc w:val="center"/>
              <w:rPr>
                <w:rFonts w:ascii="Arial" w:hAnsi="Arial" w:cs="Arial"/>
                <w:b/>
                <w:spacing w:val="-3"/>
                <w:sz w:val="20"/>
                <w:szCs w:val="20"/>
              </w:rPr>
            </w:pPr>
            <w:r w:rsidRPr="00AE2544">
              <w:rPr>
                <w:bCs/>
                <w:sz w:val="20"/>
                <w:szCs w:val="20"/>
              </w:rPr>
              <w:t>Software Developer</w:t>
            </w:r>
          </w:p>
        </w:tc>
        <w:tc>
          <w:tcPr>
            <w:tcW w:w="1616" w:type="dxa"/>
            <w:vAlign w:val="center"/>
          </w:tcPr>
          <w:p w14:paraId="079480C2" w14:textId="77777777" w:rsidR="00730926" w:rsidRPr="007E1D45" w:rsidRDefault="00730926" w:rsidP="00B47977">
            <w:pPr>
              <w:spacing w:before="40" w:after="40"/>
              <w:jc w:val="center"/>
              <w:rPr>
                <w:rFonts w:ascii="Arial" w:hAnsi="Arial" w:cs="Arial"/>
                <w:b/>
                <w:spacing w:val="-3"/>
                <w:sz w:val="20"/>
                <w:szCs w:val="20"/>
              </w:rPr>
            </w:pPr>
            <w:r w:rsidRPr="00AE2544">
              <w:rPr>
                <w:bCs/>
                <w:spacing w:val="-3"/>
                <w:sz w:val="20"/>
                <w:szCs w:val="20"/>
              </w:rPr>
              <w:t>Interface Developer</w:t>
            </w:r>
          </w:p>
        </w:tc>
        <w:tc>
          <w:tcPr>
            <w:tcW w:w="1264" w:type="dxa"/>
            <w:vAlign w:val="center"/>
          </w:tcPr>
          <w:p w14:paraId="671C36E4" w14:textId="77777777" w:rsidR="00730926" w:rsidRPr="007A74DD" w:rsidRDefault="00730926" w:rsidP="00B47977">
            <w:pPr>
              <w:spacing w:before="40" w:after="40"/>
              <w:jc w:val="center"/>
              <w:rPr>
                <w:b/>
                <w:spacing w:val="-3"/>
                <w:sz w:val="20"/>
                <w:szCs w:val="20"/>
              </w:rPr>
            </w:pPr>
            <w:r w:rsidRPr="007A74DD">
              <w:rPr>
                <w:bCs/>
                <w:spacing w:val="-3"/>
                <w:sz w:val="20"/>
                <w:szCs w:val="20"/>
              </w:rPr>
              <w:t>8</w:t>
            </w:r>
          </w:p>
        </w:tc>
        <w:tc>
          <w:tcPr>
            <w:tcW w:w="1077" w:type="dxa"/>
            <w:vAlign w:val="center"/>
          </w:tcPr>
          <w:p w14:paraId="4072AD4F" w14:textId="77777777" w:rsidR="00730926" w:rsidRPr="007A74DD" w:rsidRDefault="00730926" w:rsidP="00B47977">
            <w:pPr>
              <w:spacing w:before="40" w:after="40"/>
              <w:jc w:val="center"/>
              <w:rPr>
                <w:b/>
                <w:spacing w:val="-3"/>
                <w:sz w:val="20"/>
                <w:szCs w:val="20"/>
              </w:rPr>
            </w:pPr>
            <w:r>
              <w:rPr>
                <w:bCs/>
                <w:spacing w:val="-3"/>
                <w:sz w:val="20"/>
                <w:szCs w:val="20"/>
              </w:rPr>
              <w:t>2</w:t>
            </w:r>
          </w:p>
        </w:tc>
        <w:tc>
          <w:tcPr>
            <w:tcW w:w="1803" w:type="dxa"/>
            <w:vAlign w:val="center"/>
          </w:tcPr>
          <w:p w14:paraId="0A6F796F" w14:textId="77777777" w:rsidR="00730926" w:rsidRPr="007A74DD" w:rsidRDefault="00730926" w:rsidP="00B47977">
            <w:pPr>
              <w:spacing w:before="40" w:after="40"/>
              <w:jc w:val="center"/>
              <w:rPr>
                <w:b/>
                <w:spacing w:val="-3"/>
                <w:sz w:val="20"/>
                <w:szCs w:val="20"/>
              </w:rPr>
            </w:pPr>
            <w:r w:rsidRPr="007A74DD">
              <w:rPr>
                <w:bCs/>
                <w:spacing w:val="-3"/>
                <w:sz w:val="20"/>
                <w:szCs w:val="20"/>
              </w:rPr>
              <w:t>1</w:t>
            </w:r>
            <w:r>
              <w:rPr>
                <w:bCs/>
                <w:spacing w:val="-3"/>
                <w:sz w:val="20"/>
                <w:szCs w:val="20"/>
              </w:rPr>
              <w:t>5</w:t>
            </w:r>
          </w:p>
        </w:tc>
        <w:tc>
          <w:tcPr>
            <w:tcW w:w="2345" w:type="dxa"/>
            <w:vAlign w:val="center"/>
          </w:tcPr>
          <w:p w14:paraId="7192409B" w14:textId="77777777" w:rsidR="00730926" w:rsidRPr="007A74DD" w:rsidRDefault="00730926" w:rsidP="00B47977">
            <w:pPr>
              <w:spacing w:before="40" w:after="40"/>
              <w:jc w:val="center"/>
              <w:rPr>
                <w:b/>
                <w:spacing w:val="-3"/>
                <w:sz w:val="20"/>
                <w:szCs w:val="20"/>
              </w:rPr>
            </w:pPr>
            <w:r w:rsidRPr="007A74DD">
              <w:rPr>
                <w:bCs/>
                <w:sz w:val="20"/>
                <w:szCs w:val="20"/>
              </w:rPr>
              <w:t>Interface specifications, interface development, infrastructure design</w:t>
            </w:r>
          </w:p>
        </w:tc>
        <w:tc>
          <w:tcPr>
            <w:tcW w:w="2163" w:type="dxa"/>
            <w:vAlign w:val="center"/>
          </w:tcPr>
          <w:p w14:paraId="12C57DBC" w14:textId="77777777" w:rsidR="00730926" w:rsidRPr="007A74DD" w:rsidRDefault="00730926" w:rsidP="00B47977">
            <w:pPr>
              <w:spacing w:before="40" w:after="40"/>
              <w:jc w:val="center"/>
              <w:rPr>
                <w:b/>
                <w:spacing w:val="-3"/>
                <w:sz w:val="20"/>
                <w:szCs w:val="20"/>
              </w:rPr>
            </w:pPr>
            <w:r w:rsidRPr="007A74DD">
              <w:rPr>
                <w:bCs/>
                <w:spacing w:val="-3"/>
                <w:sz w:val="20"/>
                <w:szCs w:val="20"/>
              </w:rPr>
              <w:t>Bachelor’s Degree</w:t>
            </w:r>
          </w:p>
        </w:tc>
      </w:tr>
      <w:tr w:rsidR="00730926" w:rsidRPr="009E11BF" w14:paraId="017D6C5F" w14:textId="77777777" w:rsidTr="00990B42">
        <w:trPr>
          <w:trHeight w:val="374"/>
          <w:jc w:val="center"/>
        </w:trPr>
        <w:tc>
          <w:tcPr>
            <w:tcW w:w="1589" w:type="dxa"/>
            <w:vAlign w:val="center"/>
          </w:tcPr>
          <w:p w14:paraId="5AEAFDC5" w14:textId="77777777" w:rsidR="00730926" w:rsidRPr="007A74DD" w:rsidRDefault="00730926" w:rsidP="00B47977">
            <w:pPr>
              <w:spacing w:before="40" w:after="40"/>
              <w:jc w:val="center"/>
              <w:rPr>
                <w:bCs/>
                <w:sz w:val="20"/>
                <w:szCs w:val="20"/>
              </w:rPr>
            </w:pPr>
            <w:r>
              <w:rPr>
                <w:bCs/>
                <w:sz w:val="20"/>
                <w:szCs w:val="20"/>
              </w:rPr>
              <w:t>Teddy Taggart</w:t>
            </w:r>
          </w:p>
        </w:tc>
        <w:tc>
          <w:tcPr>
            <w:tcW w:w="1646" w:type="dxa"/>
            <w:vAlign w:val="center"/>
          </w:tcPr>
          <w:p w14:paraId="041644AA" w14:textId="77777777" w:rsidR="00730926" w:rsidRPr="007A74DD" w:rsidRDefault="00730926" w:rsidP="00B47977">
            <w:pPr>
              <w:spacing w:before="40" w:after="40"/>
              <w:jc w:val="center"/>
              <w:rPr>
                <w:bCs/>
                <w:sz w:val="20"/>
                <w:szCs w:val="20"/>
              </w:rPr>
            </w:pPr>
            <w:r w:rsidRPr="007A74DD">
              <w:rPr>
                <w:bCs/>
                <w:sz w:val="20"/>
                <w:szCs w:val="20"/>
              </w:rPr>
              <w:t>Project Manager</w:t>
            </w:r>
          </w:p>
        </w:tc>
        <w:tc>
          <w:tcPr>
            <w:tcW w:w="1616" w:type="dxa"/>
            <w:vAlign w:val="center"/>
          </w:tcPr>
          <w:p w14:paraId="6554D5EB" w14:textId="77777777" w:rsidR="00730926" w:rsidRPr="007A74DD" w:rsidRDefault="00730926" w:rsidP="00B47977">
            <w:pPr>
              <w:spacing w:before="40" w:after="40"/>
              <w:jc w:val="center"/>
              <w:rPr>
                <w:bCs/>
                <w:sz w:val="20"/>
                <w:szCs w:val="20"/>
              </w:rPr>
            </w:pPr>
            <w:r w:rsidRPr="007A74DD">
              <w:rPr>
                <w:bCs/>
                <w:sz w:val="20"/>
                <w:szCs w:val="20"/>
              </w:rPr>
              <w:t>Project Manager</w:t>
            </w:r>
          </w:p>
        </w:tc>
        <w:tc>
          <w:tcPr>
            <w:tcW w:w="1264" w:type="dxa"/>
            <w:vAlign w:val="center"/>
          </w:tcPr>
          <w:p w14:paraId="029F8000" w14:textId="77777777" w:rsidR="00730926" w:rsidRPr="007A74DD" w:rsidRDefault="00730926" w:rsidP="00B47977">
            <w:pPr>
              <w:spacing w:before="40" w:after="40"/>
              <w:jc w:val="center"/>
              <w:rPr>
                <w:bCs/>
                <w:sz w:val="20"/>
                <w:szCs w:val="20"/>
              </w:rPr>
            </w:pPr>
            <w:r>
              <w:rPr>
                <w:bCs/>
                <w:sz w:val="20"/>
                <w:szCs w:val="20"/>
              </w:rPr>
              <w:t>6</w:t>
            </w:r>
          </w:p>
        </w:tc>
        <w:tc>
          <w:tcPr>
            <w:tcW w:w="1077" w:type="dxa"/>
            <w:vAlign w:val="center"/>
          </w:tcPr>
          <w:p w14:paraId="3BFE3B7E" w14:textId="77777777" w:rsidR="00730926" w:rsidRPr="007A74DD" w:rsidRDefault="00730926" w:rsidP="00B47977">
            <w:pPr>
              <w:spacing w:before="40" w:after="40"/>
              <w:jc w:val="center"/>
              <w:rPr>
                <w:bCs/>
                <w:sz w:val="20"/>
                <w:szCs w:val="20"/>
              </w:rPr>
            </w:pPr>
            <w:r w:rsidRPr="007A74DD">
              <w:rPr>
                <w:bCs/>
                <w:sz w:val="20"/>
                <w:szCs w:val="20"/>
              </w:rPr>
              <w:t>1</w:t>
            </w:r>
          </w:p>
        </w:tc>
        <w:tc>
          <w:tcPr>
            <w:tcW w:w="1803" w:type="dxa"/>
            <w:vAlign w:val="center"/>
          </w:tcPr>
          <w:p w14:paraId="233D3329" w14:textId="77777777" w:rsidR="00730926" w:rsidRPr="007A74DD" w:rsidRDefault="00730926" w:rsidP="00B47977">
            <w:pPr>
              <w:spacing w:before="40" w:after="40"/>
              <w:jc w:val="center"/>
              <w:rPr>
                <w:bCs/>
                <w:sz w:val="20"/>
                <w:szCs w:val="20"/>
              </w:rPr>
            </w:pPr>
            <w:r>
              <w:rPr>
                <w:bCs/>
                <w:sz w:val="20"/>
                <w:szCs w:val="20"/>
              </w:rPr>
              <w:t>4</w:t>
            </w:r>
          </w:p>
        </w:tc>
        <w:tc>
          <w:tcPr>
            <w:tcW w:w="2345" w:type="dxa"/>
            <w:vAlign w:val="center"/>
          </w:tcPr>
          <w:p w14:paraId="7DE062F7" w14:textId="77777777" w:rsidR="00730926" w:rsidRPr="007A74DD" w:rsidRDefault="00730926" w:rsidP="00B47977">
            <w:pPr>
              <w:spacing w:before="40" w:after="40"/>
              <w:jc w:val="center"/>
              <w:rPr>
                <w:bCs/>
                <w:sz w:val="20"/>
                <w:szCs w:val="20"/>
              </w:rPr>
            </w:pPr>
            <w:r w:rsidRPr="007A74DD">
              <w:rPr>
                <w:bCs/>
                <w:sz w:val="20"/>
                <w:szCs w:val="20"/>
              </w:rPr>
              <w:t>Project planning, scheduling, status meetings, scope assurance, risk management, quality assurance</w:t>
            </w:r>
          </w:p>
        </w:tc>
        <w:tc>
          <w:tcPr>
            <w:tcW w:w="2163" w:type="dxa"/>
            <w:vAlign w:val="center"/>
          </w:tcPr>
          <w:p w14:paraId="24418AFA" w14:textId="77777777" w:rsidR="00730926" w:rsidRPr="007A74DD" w:rsidRDefault="00730926" w:rsidP="00B47977">
            <w:pPr>
              <w:spacing w:before="40" w:after="40"/>
              <w:jc w:val="center"/>
              <w:rPr>
                <w:bCs/>
                <w:sz w:val="20"/>
                <w:szCs w:val="20"/>
              </w:rPr>
            </w:pPr>
            <w:r w:rsidRPr="007A74DD">
              <w:rPr>
                <w:bCs/>
                <w:sz w:val="20"/>
                <w:szCs w:val="20"/>
              </w:rPr>
              <w:t>Bachelor’s Degree</w:t>
            </w:r>
          </w:p>
        </w:tc>
      </w:tr>
      <w:tr w:rsidR="00730926" w:rsidRPr="009E11BF" w14:paraId="3CBE68E5" w14:textId="77777777" w:rsidTr="00990B42">
        <w:trPr>
          <w:trHeight w:val="374"/>
          <w:jc w:val="center"/>
        </w:trPr>
        <w:tc>
          <w:tcPr>
            <w:tcW w:w="1589" w:type="dxa"/>
            <w:vAlign w:val="center"/>
          </w:tcPr>
          <w:p w14:paraId="43B319EE" w14:textId="77777777" w:rsidR="00730926" w:rsidRPr="007A74DD" w:rsidRDefault="00730926" w:rsidP="00B47977">
            <w:pPr>
              <w:spacing w:before="40" w:after="40"/>
              <w:jc w:val="center"/>
              <w:rPr>
                <w:bCs/>
                <w:sz w:val="20"/>
                <w:szCs w:val="20"/>
              </w:rPr>
            </w:pPr>
            <w:r>
              <w:rPr>
                <w:bCs/>
                <w:sz w:val="20"/>
                <w:szCs w:val="20"/>
              </w:rPr>
              <w:lastRenderedPageBreak/>
              <w:t>Matt Norden</w:t>
            </w:r>
          </w:p>
        </w:tc>
        <w:tc>
          <w:tcPr>
            <w:tcW w:w="1646" w:type="dxa"/>
            <w:vAlign w:val="center"/>
          </w:tcPr>
          <w:p w14:paraId="48F699C0" w14:textId="77777777" w:rsidR="00730926" w:rsidRPr="007A74DD" w:rsidRDefault="00730926" w:rsidP="00B47977">
            <w:pPr>
              <w:spacing w:before="40" w:after="40"/>
              <w:jc w:val="center"/>
              <w:rPr>
                <w:bCs/>
                <w:sz w:val="20"/>
                <w:szCs w:val="20"/>
              </w:rPr>
            </w:pPr>
            <w:r w:rsidRPr="00AE2544">
              <w:rPr>
                <w:bCs/>
                <w:sz w:val="20"/>
                <w:szCs w:val="20"/>
              </w:rPr>
              <w:t>Business Analyst</w:t>
            </w:r>
          </w:p>
        </w:tc>
        <w:tc>
          <w:tcPr>
            <w:tcW w:w="1616" w:type="dxa"/>
            <w:vAlign w:val="center"/>
          </w:tcPr>
          <w:p w14:paraId="37753B55" w14:textId="77777777" w:rsidR="00730926" w:rsidRPr="007A74DD" w:rsidRDefault="00730926" w:rsidP="00B47977">
            <w:pPr>
              <w:spacing w:before="40" w:after="40"/>
              <w:jc w:val="center"/>
              <w:rPr>
                <w:bCs/>
                <w:sz w:val="20"/>
                <w:szCs w:val="20"/>
              </w:rPr>
            </w:pPr>
            <w:r w:rsidRPr="00AE2544">
              <w:rPr>
                <w:bCs/>
                <w:spacing w:val="-3"/>
                <w:sz w:val="20"/>
                <w:szCs w:val="20"/>
              </w:rPr>
              <w:t>Business Analyst</w:t>
            </w:r>
          </w:p>
        </w:tc>
        <w:tc>
          <w:tcPr>
            <w:tcW w:w="1264" w:type="dxa"/>
            <w:vAlign w:val="center"/>
          </w:tcPr>
          <w:p w14:paraId="27720AE4" w14:textId="77777777" w:rsidR="00730926" w:rsidRPr="007A74DD" w:rsidRDefault="00730926" w:rsidP="00B47977">
            <w:pPr>
              <w:spacing w:before="40" w:after="40"/>
              <w:jc w:val="center"/>
              <w:rPr>
                <w:bCs/>
                <w:sz w:val="20"/>
                <w:szCs w:val="20"/>
              </w:rPr>
            </w:pPr>
            <w:r>
              <w:rPr>
                <w:bCs/>
                <w:spacing w:val="-3"/>
                <w:sz w:val="20"/>
                <w:szCs w:val="20"/>
              </w:rPr>
              <w:t>8</w:t>
            </w:r>
          </w:p>
        </w:tc>
        <w:tc>
          <w:tcPr>
            <w:tcW w:w="1077" w:type="dxa"/>
            <w:vAlign w:val="center"/>
          </w:tcPr>
          <w:p w14:paraId="5D188C97" w14:textId="77777777" w:rsidR="00730926" w:rsidRPr="007A74DD" w:rsidRDefault="00730926" w:rsidP="00B47977">
            <w:pPr>
              <w:spacing w:before="40" w:after="40"/>
              <w:jc w:val="center"/>
              <w:rPr>
                <w:bCs/>
                <w:sz w:val="20"/>
                <w:szCs w:val="20"/>
              </w:rPr>
            </w:pPr>
            <w:r>
              <w:rPr>
                <w:bCs/>
                <w:spacing w:val="-3"/>
                <w:sz w:val="20"/>
                <w:szCs w:val="20"/>
              </w:rPr>
              <w:t>1</w:t>
            </w:r>
          </w:p>
        </w:tc>
        <w:tc>
          <w:tcPr>
            <w:tcW w:w="1803" w:type="dxa"/>
            <w:vAlign w:val="center"/>
          </w:tcPr>
          <w:p w14:paraId="11D66CCD" w14:textId="77777777" w:rsidR="00730926" w:rsidRPr="007A74DD" w:rsidRDefault="00730926" w:rsidP="00B47977">
            <w:pPr>
              <w:spacing w:before="40" w:after="40"/>
              <w:jc w:val="center"/>
              <w:rPr>
                <w:bCs/>
                <w:sz w:val="20"/>
                <w:szCs w:val="20"/>
              </w:rPr>
            </w:pPr>
            <w:r>
              <w:rPr>
                <w:bCs/>
                <w:spacing w:val="-3"/>
                <w:sz w:val="20"/>
                <w:szCs w:val="20"/>
              </w:rPr>
              <w:t>8</w:t>
            </w:r>
          </w:p>
        </w:tc>
        <w:tc>
          <w:tcPr>
            <w:tcW w:w="2345" w:type="dxa"/>
            <w:vAlign w:val="center"/>
          </w:tcPr>
          <w:p w14:paraId="6A18B62F" w14:textId="77777777" w:rsidR="00730926" w:rsidRPr="007A74DD" w:rsidRDefault="00730926" w:rsidP="00B47977">
            <w:pPr>
              <w:spacing w:before="40" w:after="40"/>
              <w:jc w:val="center"/>
              <w:rPr>
                <w:bCs/>
                <w:sz w:val="20"/>
                <w:szCs w:val="20"/>
              </w:rPr>
            </w:pPr>
            <w:r w:rsidRPr="007A74DD">
              <w:rPr>
                <w:bCs/>
                <w:sz w:val="20"/>
                <w:szCs w:val="20"/>
              </w:rPr>
              <w:t>Business process analysis, training documentation</w:t>
            </w:r>
          </w:p>
        </w:tc>
        <w:tc>
          <w:tcPr>
            <w:tcW w:w="2163" w:type="dxa"/>
            <w:vAlign w:val="center"/>
          </w:tcPr>
          <w:p w14:paraId="51120E60" w14:textId="77777777" w:rsidR="00730926" w:rsidRPr="007A74DD" w:rsidRDefault="00730926" w:rsidP="00B47977">
            <w:pPr>
              <w:spacing w:before="40" w:after="40"/>
              <w:jc w:val="center"/>
              <w:rPr>
                <w:bCs/>
                <w:sz w:val="20"/>
                <w:szCs w:val="20"/>
              </w:rPr>
            </w:pPr>
            <w:r w:rsidRPr="007A74DD">
              <w:rPr>
                <w:bCs/>
                <w:spacing w:val="-3"/>
                <w:sz w:val="20"/>
                <w:szCs w:val="20"/>
              </w:rPr>
              <w:t>Bachelor’s Degree</w:t>
            </w:r>
          </w:p>
        </w:tc>
      </w:tr>
      <w:tr w:rsidR="00730926" w:rsidRPr="009E11BF" w14:paraId="1F7F8CE9" w14:textId="77777777" w:rsidTr="00990B42">
        <w:trPr>
          <w:trHeight w:val="374"/>
          <w:jc w:val="center"/>
        </w:trPr>
        <w:tc>
          <w:tcPr>
            <w:tcW w:w="1589" w:type="dxa"/>
            <w:vAlign w:val="center"/>
          </w:tcPr>
          <w:p w14:paraId="6FCAE1DF" w14:textId="77777777" w:rsidR="00730926" w:rsidRDefault="00730926" w:rsidP="00B47977">
            <w:pPr>
              <w:spacing w:before="40" w:after="40"/>
              <w:jc w:val="center"/>
              <w:rPr>
                <w:bCs/>
                <w:sz w:val="20"/>
                <w:szCs w:val="20"/>
              </w:rPr>
            </w:pPr>
            <w:r>
              <w:rPr>
                <w:bCs/>
                <w:sz w:val="20"/>
                <w:szCs w:val="20"/>
              </w:rPr>
              <w:t>Sumner Evans</w:t>
            </w:r>
          </w:p>
        </w:tc>
        <w:tc>
          <w:tcPr>
            <w:tcW w:w="1646" w:type="dxa"/>
            <w:vAlign w:val="center"/>
          </w:tcPr>
          <w:p w14:paraId="55480931" w14:textId="77777777" w:rsidR="00730926" w:rsidRPr="00AE2544" w:rsidRDefault="00730926" w:rsidP="00B47977">
            <w:pPr>
              <w:spacing w:before="40" w:after="40"/>
              <w:jc w:val="center"/>
              <w:rPr>
                <w:bCs/>
                <w:sz w:val="20"/>
                <w:szCs w:val="20"/>
              </w:rPr>
            </w:pPr>
            <w:r>
              <w:rPr>
                <w:bCs/>
                <w:sz w:val="20"/>
                <w:szCs w:val="20"/>
              </w:rPr>
              <w:t>Implementation Tech Lead</w:t>
            </w:r>
          </w:p>
        </w:tc>
        <w:tc>
          <w:tcPr>
            <w:tcW w:w="1616" w:type="dxa"/>
            <w:vAlign w:val="center"/>
          </w:tcPr>
          <w:p w14:paraId="47958D45" w14:textId="77777777" w:rsidR="00730926" w:rsidRPr="00AE2544" w:rsidRDefault="00730926" w:rsidP="00B47977">
            <w:pPr>
              <w:spacing w:before="40" w:after="40"/>
              <w:jc w:val="center"/>
              <w:rPr>
                <w:bCs/>
                <w:spacing w:val="-3"/>
                <w:sz w:val="20"/>
                <w:szCs w:val="20"/>
              </w:rPr>
            </w:pPr>
            <w:r>
              <w:rPr>
                <w:bCs/>
                <w:spacing w:val="-3"/>
                <w:sz w:val="20"/>
                <w:szCs w:val="20"/>
              </w:rPr>
              <w:t>Implementation Tech Lead</w:t>
            </w:r>
          </w:p>
        </w:tc>
        <w:tc>
          <w:tcPr>
            <w:tcW w:w="1264" w:type="dxa"/>
            <w:vAlign w:val="center"/>
          </w:tcPr>
          <w:p w14:paraId="4F595C31" w14:textId="77777777" w:rsidR="00730926" w:rsidRDefault="00730926" w:rsidP="00B47977">
            <w:pPr>
              <w:spacing w:before="40" w:after="40"/>
              <w:jc w:val="center"/>
              <w:rPr>
                <w:bCs/>
                <w:spacing w:val="-3"/>
                <w:sz w:val="20"/>
                <w:szCs w:val="20"/>
              </w:rPr>
            </w:pPr>
            <w:r>
              <w:rPr>
                <w:bCs/>
                <w:spacing w:val="-3"/>
                <w:sz w:val="20"/>
                <w:szCs w:val="20"/>
              </w:rPr>
              <w:t>10</w:t>
            </w:r>
          </w:p>
        </w:tc>
        <w:tc>
          <w:tcPr>
            <w:tcW w:w="1077" w:type="dxa"/>
            <w:vAlign w:val="center"/>
          </w:tcPr>
          <w:p w14:paraId="3232B29F" w14:textId="77777777" w:rsidR="00730926" w:rsidRDefault="00730926" w:rsidP="00B47977">
            <w:pPr>
              <w:spacing w:before="40" w:after="40"/>
              <w:jc w:val="center"/>
              <w:rPr>
                <w:bCs/>
                <w:spacing w:val="-3"/>
                <w:sz w:val="20"/>
                <w:szCs w:val="20"/>
              </w:rPr>
            </w:pPr>
            <w:r>
              <w:rPr>
                <w:bCs/>
                <w:spacing w:val="-3"/>
                <w:sz w:val="20"/>
                <w:szCs w:val="20"/>
              </w:rPr>
              <w:t>2</w:t>
            </w:r>
          </w:p>
        </w:tc>
        <w:tc>
          <w:tcPr>
            <w:tcW w:w="1803" w:type="dxa"/>
            <w:vAlign w:val="center"/>
          </w:tcPr>
          <w:p w14:paraId="5DFB4A0A" w14:textId="77777777" w:rsidR="00730926" w:rsidRDefault="00730926" w:rsidP="00B47977">
            <w:pPr>
              <w:spacing w:before="40" w:after="40"/>
              <w:jc w:val="center"/>
              <w:rPr>
                <w:bCs/>
                <w:spacing w:val="-3"/>
                <w:sz w:val="20"/>
                <w:szCs w:val="20"/>
              </w:rPr>
            </w:pPr>
            <w:r>
              <w:rPr>
                <w:bCs/>
                <w:spacing w:val="-3"/>
                <w:sz w:val="20"/>
                <w:szCs w:val="20"/>
              </w:rPr>
              <w:t>10</w:t>
            </w:r>
          </w:p>
        </w:tc>
        <w:tc>
          <w:tcPr>
            <w:tcW w:w="2345" w:type="dxa"/>
            <w:vAlign w:val="center"/>
          </w:tcPr>
          <w:p w14:paraId="0C543807" w14:textId="77777777" w:rsidR="00730926" w:rsidRPr="007A74DD" w:rsidRDefault="00730926" w:rsidP="00B47977">
            <w:pPr>
              <w:spacing w:before="40" w:after="40"/>
              <w:jc w:val="center"/>
              <w:rPr>
                <w:bCs/>
                <w:sz w:val="20"/>
                <w:szCs w:val="20"/>
              </w:rPr>
            </w:pPr>
            <w:r>
              <w:rPr>
                <w:bCs/>
                <w:sz w:val="20"/>
                <w:szCs w:val="20"/>
              </w:rPr>
              <w:t>Lead Implementation Tech Team</w:t>
            </w:r>
          </w:p>
        </w:tc>
        <w:tc>
          <w:tcPr>
            <w:tcW w:w="2163" w:type="dxa"/>
            <w:vAlign w:val="center"/>
          </w:tcPr>
          <w:p w14:paraId="15F62895" w14:textId="77777777" w:rsidR="00730926" w:rsidRPr="007A74DD" w:rsidRDefault="00730926" w:rsidP="00B47977">
            <w:pPr>
              <w:spacing w:before="40" w:after="40"/>
              <w:jc w:val="center"/>
              <w:rPr>
                <w:bCs/>
                <w:spacing w:val="-3"/>
                <w:sz w:val="20"/>
                <w:szCs w:val="20"/>
              </w:rPr>
            </w:pPr>
            <w:r>
              <w:rPr>
                <w:bCs/>
                <w:spacing w:val="-3"/>
                <w:sz w:val="20"/>
                <w:szCs w:val="20"/>
              </w:rPr>
              <w:t>Bachelor’s Degree</w:t>
            </w:r>
          </w:p>
        </w:tc>
      </w:tr>
      <w:tr w:rsidR="00730926" w:rsidRPr="009E11BF" w14:paraId="1FC07A67" w14:textId="77777777" w:rsidTr="00990B42">
        <w:trPr>
          <w:trHeight w:val="374"/>
          <w:jc w:val="center"/>
        </w:trPr>
        <w:tc>
          <w:tcPr>
            <w:tcW w:w="1589" w:type="dxa"/>
            <w:vAlign w:val="center"/>
          </w:tcPr>
          <w:p w14:paraId="7B4D83A2" w14:textId="77777777" w:rsidR="00730926" w:rsidRDefault="00730926" w:rsidP="00B47977">
            <w:pPr>
              <w:spacing w:before="40" w:after="40"/>
              <w:jc w:val="center"/>
              <w:rPr>
                <w:bCs/>
                <w:sz w:val="20"/>
                <w:szCs w:val="20"/>
              </w:rPr>
            </w:pPr>
            <w:r>
              <w:rPr>
                <w:bCs/>
                <w:sz w:val="20"/>
                <w:szCs w:val="20"/>
              </w:rPr>
              <w:t>Travis Hughes</w:t>
            </w:r>
          </w:p>
        </w:tc>
        <w:tc>
          <w:tcPr>
            <w:tcW w:w="1646" w:type="dxa"/>
            <w:vAlign w:val="center"/>
          </w:tcPr>
          <w:p w14:paraId="67BFD882" w14:textId="77777777" w:rsidR="00730926" w:rsidRDefault="00730926" w:rsidP="00B47977">
            <w:pPr>
              <w:spacing w:before="40" w:after="40"/>
              <w:jc w:val="center"/>
              <w:rPr>
                <w:bCs/>
                <w:sz w:val="20"/>
                <w:szCs w:val="20"/>
              </w:rPr>
            </w:pPr>
            <w:r w:rsidRPr="00AE2544">
              <w:rPr>
                <w:bCs/>
                <w:sz w:val="20"/>
                <w:szCs w:val="20"/>
              </w:rPr>
              <w:t>Implementation Specialist</w:t>
            </w:r>
          </w:p>
        </w:tc>
        <w:tc>
          <w:tcPr>
            <w:tcW w:w="1616" w:type="dxa"/>
            <w:vAlign w:val="center"/>
          </w:tcPr>
          <w:p w14:paraId="45E1DA67" w14:textId="77777777" w:rsidR="00730926" w:rsidRDefault="00730926" w:rsidP="00B47977">
            <w:pPr>
              <w:spacing w:before="40" w:after="40"/>
              <w:jc w:val="center"/>
              <w:rPr>
                <w:bCs/>
                <w:spacing w:val="-3"/>
                <w:sz w:val="20"/>
                <w:szCs w:val="20"/>
              </w:rPr>
            </w:pPr>
            <w:r w:rsidRPr="00AE2544">
              <w:rPr>
                <w:bCs/>
                <w:spacing w:val="-3"/>
                <w:sz w:val="20"/>
                <w:szCs w:val="20"/>
              </w:rPr>
              <w:t>Teller Configuration Specialist, Trainer</w:t>
            </w:r>
          </w:p>
        </w:tc>
        <w:tc>
          <w:tcPr>
            <w:tcW w:w="1264" w:type="dxa"/>
            <w:vAlign w:val="center"/>
          </w:tcPr>
          <w:p w14:paraId="04847FD5" w14:textId="77777777" w:rsidR="00730926" w:rsidRDefault="00730926" w:rsidP="00B47977">
            <w:pPr>
              <w:spacing w:before="40" w:after="40"/>
              <w:jc w:val="center"/>
              <w:rPr>
                <w:bCs/>
                <w:spacing w:val="-3"/>
                <w:sz w:val="20"/>
                <w:szCs w:val="20"/>
              </w:rPr>
            </w:pPr>
            <w:r>
              <w:rPr>
                <w:bCs/>
                <w:spacing w:val="-3"/>
                <w:sz w:val="20"/>
                <w:szCs w:val="20"/>
              </w:rPr>
              <w:t>11</w:t>
            </w:r>
          </w:p>
        </w:tc>
        <w:tc>
          <w:tcPr>
            <w:tcW w:w="1077" w:type="dxa"/>
            <w:vAlign w:val="center"/>
          </w:tcPr>
          <w:p w14:paraId="6A28BCC2" w14:textId="77777777" w:rsidR="00730926" w:rsidRDefault="00730926" w:rsidP="00B47977">
            <w:pPr>
              <w:spacing w:before="40" w:after="40"/>
              <w:jc w:val="center"/>
              <w:rPr>
                <w:bCs/>
                <w:spacing w:val="-3"/>
                <w:sz w:val="20"/>
                <w:szCs w:val="20"/>
              </w:rPr>
            </w:pPr>
            <w:r w:rsidRPr="007A74DD">
              <w:rPr>
                <w:bCs/>
                <w:spacing w:val="-3"/>
                <w:sz w:val="20"/>
                <w:szCs w:val="20"/>
              </w:rPr>
              <w:t>1</w:t>
            </w:r>
          </w:p>
        </w:tc>
        <w:tc>
          <w:tcPr>
            <w:tcW w:w="1803" w:type="dxa"/>
            <w:vAlign w:val="center"/>
          </w:tcPr>
          <w:p w14:paraId="37DE4907" w14:textId="77777777" w:rsidR="00730926" w:rsidRDefault="00730926" w:rsidP="00B47977">
            <w:pPr>
              <w:spacing w:before="40" w:after="40"/>
              <w:jc w:val="center"/>
              <w:rPr>
                <w:bCs/>
                <w:spacing w:val="-3"/>
                <w:sz w:val="20"/>
                <w:szCs w:val="20"/>
              </w:rPr>
            </w:pPr>
            <w:r>
              <w:rPr>
                <w:bCs/>
                <w:spacing w:val="-3"/>
                <w:sz w:val="20"/>
                <w:szCs w:val="20"/>
              </w:rPr>
              <w:t>6</w:t>
            </w:r>
          </w:p>
        </w:tc>
        <w:tc>
          <w:tcPr>
            <w:tcW w:w="2345" w:type="dxa"/>
            <w:vAlign w:val="center"/>
          </w:tcPr>
          <w:p w14:paraId="65A45042" w14:textId="77777777" w:rsidR="00730926" w:rsidRDefault="00730926" w:rsidP="00B47977">
            <w:pPr>
              <w:spacing w:before="40" w:after="40"/>
              <w:jc w:val="center"/>
              <w:rPr>
                <w:bCs/>
                <w:sz w:val="20"/>
                <w:szCs w:val="20"/>
              </w:rPr>
            </w:pPr>
            <w:r w:rsidRPr="007A74DD">
              <w:rPr>
                <w:bCs/>
                <w:sz w:val="20"/>
                <w:szCs w:val="20"/>
              </w:rPr>
              <w:t>Teller configuration, training</w:t>
            </w:r>
          </w:p>
        </w:tc>
        <w:tc>
          <w:tcPr>
            <w:tcW w:w="2163" w:type="dxa"/>
            <w:vAlign w:val="center"/>
          </w:tcPr>
          <w:p w14:paraId="6BA7CF16" w14:textId="77777777" w:rsidR="00730926" w:rsidRDefault="00730926" w:rsidP="00B47977">
            <w:pPr>
              <w:spacing w:before="40" w:after="40"/>
              <w:jc w:val="center"/>
              <w:rPr>
                <w:bCs/>
                <w:spacing w:val="-3"/>
                <w:sz w:val="20"/>
                <w:szCs w:val="20"/>
              </w:rPr>
            </w:pPr>
            <w:r w:rsidRPr="007A74DD">
              <w:rPr>
                <w:bCs/>
                <w:spacing w:val="-3"/>
                <w:sz w:val="20"/>
                <w:szCs w:val="20"/>
              </w:rPr>
              <w:t>Bachelor’s Degree</w:t>
            </w:r>
          </w:p>
        </w:tc>
      </w:tr>
      <w:tr w:rsidR="00730926" w:rsidRPr="009E11BF" w14:paraId="1AB1E777" w14:textId="77777777" w:rsidTr="00990B42">
        <w:trPr>
          <w:trHeight w:val="374"/>
          <w:jc w:val="center"/>
        </w:trPr>
        <w:tc>
          <w:tcPr>
            <w:tcW w:w="1589" w:type="dxa"/>
            <w:vAlign w:val="center"/>
          </w:tcPr>
          <w:p w14:paraId="36247B30" w14:textId="77777777" w:rsidR="00730926" w:rsidRDefault="00730926" w:rsidP="00B47977">
            <w:pPr>
              <w:spacing w:before="40" w:after="40"/>
              <w:jc w:val="center"/>
              <w:rPr>
                <w:bCs/>
                <w:sz w:val="20"/>
                <w:szCs w:val="20"/>
              </w:rPr>
            </w:pPr>
            <w:r>
              <w:rPr>
                <w:bCs/>
                <w:sz w:val="20"/>
                <w:szCs w:val="20"/>
              </w:rPr>
              <w:t>Thomas Gibson</w:t>
            </w:r>
          </w:p>
        </w:tc>
        <w:tc>
          <w:tcPr>
            <w:tcW w:w="1646" w:type="dxa"/>
            <w:vAlign w:val="center"/>
          </w:tcPr>
          <w:p w14:paraId="3096BC00" w14:textId="77777777" w:rsidR="00730926" w:rsidRDefault="00730926" w:rsidP="00B47977">
            <w:pPr>
              <w:spacing w:before="40" w:after="40"/>
              <w:jc w:val="center"/>
              <w:rPr>
                <w:bCs/>
                <w:sz w:val="20"/>
                <w:szCs w:val="20"/>
              </w:rPr>
            </w:pPr>
            <w:r w:rsidRPr="00AE2544">
              <w:rPr>
                <w:bCs/>
                <w:sz w:val="20"/>
                <w:szCs w:val="20"/>
              </w:rPr>
              <w:t>Business Analyst</w:t>
            </w:r>
          </w:p>
        </w:tc>
        <w:tc>
          <w:tcPr>
            <w:tcW w:w="1616" w:type="dxa"/>
            <w:vAlign w:val="center"/>
          </w:tcPr>
          <w:p w14:paraId="21B7247E" w14:textId="77777777" w:rsidR="00730926" w:rsidRDefault="00730926" w:rsidP="00B47977">
            <w:pPr>
              <w:spacing w:before="40" w:after="40"/>
              <w:jc w:val="center"/>
              <w:rPr>
                <w:bCs/>
                <w:spacing w:val="-3"/>
                <w:sz w:val="20"/>
                <w:szCs w:val="20"/>
              </w:rPr>
            </w:pPr>
            <w:r w:rsidRPr="00AE2544">
              <w:rPr>
                <w:bCs/>
                <w:spacing w:val="-3"/>
                <w:sz w:val="20"/>
                <w:szCs w:val="20"/>
              </w:rPr>
              <w:t>Business Analyst</w:t>
            </w:r>
          </w:p>
        </w:tc>
        <w:tc>
          <w:tcPr>
            <w:tcW w:w="1264" w:type="dxa"/>
            <w:vAlign w:val="center"/>
          </w:tcPr>
          <w:p w14:paraId="09FFBD1C" w14:textId="77777777" w:rsidR="00730926" w:rsidRDefault="00730926" w:rsidP="00B47977">
            <w:pPr>
              <w:spacing w:before="40" w:after="40"/>
              <w:jc w:val="center"/>
              <w:rPr>
                <w:bCs/>
                <w:spacing w:val="-3"/>
                <w:sz w:val="20"/>
                <w:szCs w:val="20"/>
              </w:rPr>
            </w:pPr>
            <w:r>
              <w:rPr>
                <w:bCs/>
                <w:spacing w:val="-3"/>
                <w:sz w:val="20"/>
                <w:szCs w:val="20"/>
              </w:rPr>
              <w:t>10</w:t>
            </w:r>
          </w:p>
        </w:tc>
        <w:tc>
          <w:tcPr>
            <w:tcW w:w="1077" w:type="dxa"/>
            <w:vAlign w:val="center"/>
          </w:tcPr>
          <w:p w14:paraId="33068BA7" w14:textId="77777777" w:rsidR="00730926" w:rsidRDefault="00730926" w:rsidP="00B47977">
            <w:pPr>
              <w:spacing w:before="40" w:after="40"/>
              <w:jc w:val="center"/>
              <w:rPr>
                <w:bCs/>
                <w:spacing w:val="-3"/>
                <w:sz w:val="20"/>
                <w:szCs w:val="20"/>
              </w:rPr>
            </w:pPr>
            <w:r>
              <w:rPr>
                <w:bCs/>
                <w:spacing w:val="-3"/>
                <w:sz w:val="20"/>
                <w:szCs w:val="20"/>
              </w:rPr>
              <w:t>1</w:t>
            </w:r>
          </w:p>
        </w:tc>
        <w:tc>
          <w:tcPr>
            <w:tcW w:w="1803" w:type="dxa"/>
            <w:vAlign w:val="center"/>
          </w:tcPr>
          <w:p w14:paraId="1D284D27" w14:textId="77777777" w:rsidR="00730926" w:rsidRDefault="00730926" w:rsidP="00B47977">
            <w:pPr>
              <w:spacing w:before="40" w:after="40"/>
              <w:jc w:val="center"/>
              <w:rPr>
                <w:bCs/>
                <w:spacing w:val="-3"/>
                <w:sz w:val="20"/>
                <w:szCs w:val="20"/>
              </w:rPr>
            </w:pPr>
            <w:r>
              <w:rPr>
                <w:bCs/>
                <w:spacing w:val="-3"/>
                <w:sz w:val="20"/>
                <w:szCs w:val="20"/>
              </w:rPr>
              <w:t>4</w:t>
            </w:r>
          </w:p>
        </w:tc>
        <w:tc>
          <w:tcPr>
            <w:tcW w:w="2345" w:type="dxa"/>
            <w:vAlign w:val="center"/>
          </w:tcPr>
          <w:p w14:paraId="2E248F96" w14:textId="77777777" w:rsidR="00730926" w:rsidRDefault="00730926" w:rsidP="00B47977">
            <w:pPr>
              <w:spacing w:before="40" w:after="40"/>
              <w:jc w:val="center"/>
              <w:rPr>
                <w:bCs/>
                <w:sz w:val="20"/>
                <w:szCs w:val="20"/>
              </w:rPr>
            </w:pPr>
            <w:r w:rsidRPr="007A74DD">
              <w:rPr>
                <w:bCs/>
                <w:sz w:val="20"/>
                <w:szCs w:val="20"/>
              </w:rPr>
              <w:t>Business process analysis, training documentation</w:t>
            </w:r>
          </w:p>
        </w:tc>
        <w:tc>
          <w:tcPr>
            <w:tcW w:w="2163" w:type="dxa"/>
            <w:vAlign w:val="center"/>
          </w:tcPr>
          <w:p w14:paraId="4BA52CBB" w14:textId="77777777" w:rsidR="00730926" w:rsidRDefault="00730926" w:rsidP="00B47977">
            <w:pPr>
              <w:spacing w:before="40" w:after="40"/>
              <w:jc w:val="center"/>
              <w:rPr>
                <w:bCs/>
                <w:spacing w:val="-3"/>
                <w:sz w:val="20"/>
                <w:szCs w:val="20"/>
              </w:rPr>
            </w:pPr>
            <w:r w:rsidRPr="007A74DD">
              <w:rPr>
                <w:bCs/>
                <w:spacing w:val="-3"/>
                <w:sz w:val="20"/>
                <w:szCs w:val="20"/>
              </w:rPr>
              <w:t>Bachelor’s Degree</w:t>
            </w:r>
          </w:p>
        </w:tc>
      </w:tr>
      <w:tr w:rsidR="00730926" w:rsidRPr="009E11BF" w14:paraId="7C45D8D0" w14:textId="77777777" w:rsidTr="00990B42">
        <w:trPr>
          <w:trHeight w:val="374"/>
          <w:jc w:val="center"/>
        </w:trPr>
        <w:tc>
          <w:tcPr>
            <w:tcW w:w="1589" w:type="dxa"/>
            <w:vAlign w:val="center"/>
          </w:tcPr>
          <w:p w14:paraId="3609786D" w14:textId="77777777" w:rsidR="00730926" w:rsidRDefault="00730926" w:rsidP="00B47977">
            <w:pPr>
              <w:spacing w:before="40" w:after="40"/>
              <w:jc w:val="center"/>
              <w:rPr>
                <w:bCs/>
                <w:sz w:val="20"/>
                <w:szCs w:val="20"/>
              </w:rPr>
            </w:pPr>
            <w:r>
              <w:rPr>
                <w:bCs/>
                <w:sz w:val="20"/>
                <w:szCs w:val="20"/>
              </w:rPr>
              <w:t>Umberto Gherardi</w:t>
            </w:r>
          </w:p>
        </w:tc>
        <w:tc>
          <w:tcPr>
            <w:tcW w:w="1646" w:type="dxa"/>
            <w:vAlign w:val="center"/>
          </w:tcPr>
          <w:p w14:paraId="245DD048" w14:textId="77777777" w:rsidR="00730926" w:rsidRDefault="00730926" w:rsidP="00B47977">
            <w:pPr>
              <w:spacing w:before="40" w:after="40"/>
              <w:jc w:val="center"/>
              <w:rPr>
                <w:bCs/>
                <w:sz w:val="20"/>
                <w:szCs w:val="20"/>
              </w:rPr>
            </w:pPr>
            <w:r w:rsidRPr="00AE2544">
              <w:rPr>
                <w:bCs/>
                <w:sz w:val="20"/>
                <w:szCs w:val="20"/>
              </w:rPr>
              <w:t>Software Developer</w:t>
            </w:r>
          </w:p>
        </w:tc>
        <w:tc>
          <w:tcPr>
            <w:tcW w:w="1616" w:type="dxa"/>
            <w:vAlign w:val="center"/>
          </w:tcPr>
          <w:p w14:paraId="3E0C1619" w14:textId="77777777" w:rsidR="00730926" w:rsidRDefault="00730926" w:rsidP="00B47977">
            <w:pPr>
              <w:spacing w:before="40" w:after="40"/>
              <w:jc w:val="center"/>
              <w:rPr>
                <w:bCs/>
                <w:spacing w:val="-3"/>
                <w:sz w:val="20"/>
                <w:szCs w:val="20"/>
              </w:rPr>
            </w:pPr>
            <w:r w:rsidRPr="00AE2544">
              <w:rPr>
                <w:bCs/>
                <w:spacing w:val="-3"/>
                <w:sz w:val="20"/>
                <w:szCs w:val="20"/>
              </w:rPr>
              <w:t>Interface Developer</w:t>
            </w:r>
          </w:p>
        </w:tc>
        <w:tc>
          <w:tcPr>
            <w:tcW w:w="1264" w:type="dxa"/>
            <w:vAlign w:val="center"/>
          </w:tcPr>
          <w:p w14:paraId="70B8A2E8" w14:textId="77777777" w:rsidR="00730926" w:rsidRDefault="00730926" w:rsidP="00B47977">
            <w:pPr>
              <w:spacing w:before="40" w:after="40"/>
              <w:jc w:val="center"/>
              <w:rPr>
                <w:bCs/>
                <w:spacing w:val="-3"/>
                <w:sz w:val="20"/>
                <w:szCs w:val="20"/>
              </w:rPr>
            </w:pPr>
            <w:r>
              <w:rPr>
                <w:bCs/>
                <w:spacing w:val="-3"/>
                <w:sz w:val="20"/>
                <w:szCs w:val="20"/>
              </w:rPr>
              <w:t>2</w:t>
            </w:r>
          </w:p>
        </w:tc>
        <w:tc>
          <w:tcPr>
            <w:tcW w:w="1077" w:type="dxa"/>
            <w:vAlign w:val="center"/>
          </w:tcPr>
          <w:p w14:paraId="764E98B6" w14:textId="77777777" w:rsidR="00730926" w:rsidRDefault="00730926" w:rsidP="00B47977">
            <w:pPr>
              <w:spacing w:before="40" w:after="40"/>
              <w:jc w:val="center"/>
              <w:rPr>
                <w:bCs/>
                <w:spacing w:val="-3"/>
                <w:sz w:val="20"/>
                <w:szCs w:val="20"/>
              </w:rPr>
            </w:pPr>
            <w:r>
              <w:rPr>
                <w:bCs/>
                <w:spacing w:val="-3"/>
                <w:sz w:val="20"/>
                <w:szCs w:val="20"/>
              </w:rPr>
              <w:t>1</w:t>
            </w:r>
          </w:p>
        </w:tc>
        <w:tc>
          <w:tcPr>
            <w:tcW w:w="1803" w:type="dxa"/>
            <w:vAlign w:val="center"/>
          </w:tcPr>
          <w:p w14:paraId="404576D4" w14:textId="77777777" w:rsidR="00730926" w:rsidRDefault="00730926" w:rsidP="00B47977">
            <w:pPr>
              <w:spacing w:before="40" w:after="40"/>
              <w:jc w:val="center"/>
              <w:rPr>
                <w:bCs/>
                <w:spacing w:val="-3"/>
                <w:sz w:val="20"/>
                <w:szCs w:val="20"/>
              </w:rPr>
            </w:pPr>
            <w:r w:rsidRPr="007A74DD">
              <w:rPr>
                <w:bCs/>
                <w:spacing w:val="-3"/>
                <w:sz w:val="20"/>
                <w:szCs w:val="20"/>
              </w:rPr>
              <w:t>1</w:t>
            </w:r>
            <w:r>
              <w:rPr>
                <w:bCs/>
                <w:spacing w:val="-3"/>
                <w:sz w:val="20"/>
                <w:szCs w:val="20"/>
              </w:rPr>
              <w:t>0</w:t>
            </w:r>
          </w:p>
        </w:tc>
        <w:tc>
          <w:tcPr>
            <w:tcW w:w="2345" w:type="dxa"/>
            <w:vAlign w:val="center"/>
          </w:tcPr>
          <w:p w14:paraId="43EC6E78" w14:textId="77777777" w:rsidR="00730926" w:rsidRDefault="00730926" w:rsidP="00B47977">
            <w:pPr>
              <w:spacing w:before="40" w:after="40"/>
              <w:jc w:val="center"/>
              <w:rPr>
                <w:bCs/>
                <w:sz w:val="20"/>
                <w:szCs w:val="20"/>
              </w:rPr>
            </w:pPr>
            <w:r w:rsidRPr="007A74DD">
              <w:rPr>
                <w:bCs/>
                <w:sz w:val="20"/>
                <w:szCs w:val="20"/>
              </w:rPr>
              <w:t>Interface specifications, interface development, infrastructure design</w:t>
            </w:r>
          </w:p>
        </w:tc>
        <w:tc>
          <w:tcPr>
            <w:tcW w:w="2163" w:type="dxa"/>
            <w:vAlign w:val="center"/>
          </w:tcPr>
          <w:p w14:paraId="6056C80F" w14:textId="77777777" w:rsidR="00730926" w:rsidRDefault="00730926" w:rsidP="00B47977">
            <w:pPr>
              <w:spacing w:before="40" w:after="40"/>
              <w:jc w:val="center"/>
              <w:rPr>
                <w:bCs/>
                <w:spacing w:val="-3"/>
                <w:sz w:val="20"/>
                <w:szCs w:val="20"/>
              </w:rPr>
            </w:pPr>
            <w:r w:rsidRPr="007A74DD">
              <w:rPr>
                <w:bCs/>
                <w:spacing w:val="-3"/>
                <w:sz w:val="20"/>
                <w:szCs w:val="20"/>
              </w:rPr>
              <w:t>Bachelor’s Degree</w:t>
            </w:r>
          </w:p>
        </w:tc>
      </w:tr>
      <w:tr w:rsidR="00730926" w:rsidRPr="009E11BF" w14:paraId="02387317" w14:textId="77777777" w:rsidTr="00990B42">
        <w:trPr>
          <w:trHeight w:val="374"/>
          <w:jc w:val="center"/>
        </w:trPr>
        <w:tc>
          <w:tcPr>
            <w:tcW w:w="1589" w:type="dxa"/>
            <w:vAlign w:val="center"/>
          </w:tcPr>
          <w:p w14:paraId="1E9B9CF3" w14:textId="77777777" w:rsidR="00730926" w:rsidRDefault="00730926" w:rsidP="00B47977">
            <w:pPr>
              <w:spacing w:before="40" w:after="40"/>
              <w:jc w:val="center"/>
              <w:rPr>
                <w:bCs/>
                <w:sz w:val="20"/>
                <w:szCs w:val="20"/>
              </w:rPr>
            </w:pPr>
            <w:r>
              <w:rPr>
                <w:bCs/>
                <w:sz w:val="20"/>
                <w:szCs w:val="20"/>
              </w:rPr>
              <w:t>Dylan Hebert</w:t>
            </w:r>
          </w:p>
        </w:tc>
        <w:tc>
          <w:tcPr>
            <w:tcW w:w="1646" w:type="dxa"/>
            <w:vAlign w:val="center"/>
          </w:tcPr>
          <w:p w14:paraId="52E0D3A5" w14:textId="77777777" w:rsidR="00730926" w:rsidRDefault="00730926" w:rsidP="00B47977">
            <w:pPr>
              <w:spacing w:before="40" w:after="40"/>
              <w:jc w:val="center"/>
              <w:rPr>
                <w:bCs/>
                <w:sz w:val="20"/>
                <w:szCs w:val="20"/>
              </w:rPr>
            </w:pPr>
            <w:r w:rsidRPr="00AE2544">
              <w:rPr>
                <w:bCs/>
                <w:sz w:val="20"/>
                <w:szCs w:val="20"/>
              </w:rPr>
              <w:t>Software Developer</w:t>
            </w:r>
          </w:p>
        </w:tc>
        <w:tc>
          <w:tcPr>
            <w:tcW w:w="1616" w:type="dxa"/>
            <w:vAlign w:val="center"/>
          </w:tcPr>
          <w:p w14:paraId="162431B8" w14:textId="77777777" w:rsidR="00730926" w:rsidRDefault="00730926" w:rsidP="00B47977">
            <w:pPr>
              <w:spacing w:before="40" w:after="40"/>
              <w:jc w:val="center"/>
              <w:rPr>
                <w:bCs/>
                <w:spacing w:val="-3"/>
                <w:sz w:val="20"/>
                <w:szCs w:val="20"/>
              </w:rPr>
            </w:pPr>
            <w:r w:rsidRPr="00AE2544">
              <w:rPr>
                <w:bCs/>
                <w:spacing w:val="-3"/>
                <w:sz w:val="20"/>
                <w:szCs w:val="20"/>
              </w:rPr>
              <w:t>Interface Developer</w:t>
            </w:r>
          </w:p>
        </w:tc>
        <w:tc>
          <w:tcPr>
            <w:tcW w:w="1264" w:type="dxa"/>
            <w:vAlign w:val="center"/>
          </w:tcPr>
          <w:p w14:paraId="05940BFB" w14:textId="77777777" w:rsidR="00730926" w:rsidRDefault="00730926" w:rsidP="00B47977">
            <w:pPr>
              <w:spacing w:before="40" w:after="40"/>
              <w:jc w:val="center"/>
              <w:rPr>
                <w:bCs/>
                <w:spacing w:val="-3"/>
                <w:sz w:val="20"/>
                <w:szCs w:val="20"/>
              </w:rPr>
            </w:pPr>
            <w:r>
              <w:rPr>
                <w:bCs/>
                <w:spacing w:val="-3"/>
                <w:sz w:val="20"/>
                <w:szCs w:val="20"/>
              </w:rPr>
              <w:t>6</w:t>
            </w:r>
          </w:p>
        </w:tc>
        <w:tc>
          <w:tcPr>
            <w:tcW w:w="1077" w:type="dxa"/>
            <w:vAlign w:val="center"/>
          </w:tcPr>
          <w:p w14:paraId="1B9C4F23" w14:textId="77777777" w:rsidR="00730926" w:rsidRDefault="00730926" w:rsidP="00B47977">
            <w:pPr>
              <w:spacing w:before="40" w:after="40"/>
              <w:jc w:val="center"/>
              <w:rPr>
                <w:bCs/>
                <w:spacing w:val="-3"/>
                <w:sz w:val="20"/>
                <w:szCs w:val="20"/>
              </w:rPr>
            </w:pPr>
            <w:r>
              <w:rPr>
                <w:bCs/>
                <w:spacing w:val="-3"/>
                <w:sz w:val="20"/>
                <w:szCs w:val="20"/>
              </w:rPr>
              <w:t>1</w:t>
            </w:r>
          </w:p>
        </w:tc>
        <w:tc>
          <w:tcPr>
            <w:tcW w:w="1803" w:type="dxa"/>
            <w:vAlign w:val="center"/>
          </w:tcPr>
          <w:p w14:paraId="5694B8F8" w14:textId="77777777" w:rsidR="00730926" w:rsidRDefault="00730926" w:rsidP="00B47977">
            <w:pPr>
              <w:spacing w:before="40" w:after="40"/>
              <w:jc w:val="center"/>
              <w:rPr>
                <w:bCs/>
                <w:spacing w:val="-3"/>
                <w:sz w:val="20"/>
                <w:szCs w:val="20"/>
              </w:rPr>
            </w:pPr>
            <w:r>
              <w:rPr>
                <w:bCs/>
                <w:spacing w:val="-3"/>
                <w:sz w:val="20"/>
                <w:szCs w:val="20"/>
              </w:rPr>
              <w:t>5</w:t>
            </w:r>
          </w:p>
        </w:tc>
        <w:tc>
          <w:tcPr>
            <w:tcW w:w="2345" w:type="dxa"/>
            <w:vAlign w:val="center"/>
          </w:tcPr>
          <w:p w14:paraId="2288F855" w14:textId="77777777" w:rsidR="00730926" w:rsidRDefault="00730926" w:rsidP="00B47977">
            <w:pPr>
              <w:spacing w:before="40" w:after="40"/>
              <w:jc w:val="center"/>
              <w:rPr>
                <w:bCs/>
                <w:sz w:val="20"/>
                <w:szCs w:val="20"/>
              </w:rPr>
            </w:pPr>
            <w:r w:rsidRPr="007A74DD">
              <w:rPr>
                <w:bCs/>
                <w:sz w:val="20"/>
                <w:szCs w:val="20"/>
              </w:rPr>
              <w:t>Interface specifications, interface development, infrastructure design</w:t>
            </w:r>
          </w:p>
        </w:tc>
        <w:tc>
          <w:tcPr>
            <w:tcW w:w="2163" w:type="dxa"/>
            <w:vAlign w:val="center"/>
          </w:tcPr>
          <w:p w14:paraId="7BABA07A" w14:textId="77777777" w:rsidR="00730926" w:rsidRDefault="00730926" w:rsidP="00B47977">
            <w:pPr>
              <w:spacing w:before="40" w:after="40"/>
              <w:jc w:val="center"/>
              <w:rPr>
                <w:bCs/>
                <w:spacing w:val="-3"/>
                <w:sz w:val="20"/>
                <w:szCs w:val="20"/>
              </w:rPr>
            </w:pPr>
            <w:r w:rsidRPr="007A74DD">
              <w:rPr>
                <w:bCs/>
                <w:spacing w:val="-3"/>
                <w:sz w:val="20"/>
                <w:szCs w:val="20"/>
              </w:rPr>
              <w:t>Bachelor’s Degree</w:t>
            </w:r>
          </w:p>
        </w:tc>
      </w:tr>
      <w:tr w:rsidR="00730926" w:rsidRPr="009E11BF" w14:paraId="53ECFCA1" w14:textId="77777777" w:rsidTr="00990B42">
        <w:trPr>
          <w:trHeight w:val="374"/>
          <w:jc w:val="center"/>
        </w:trPr>
        <w:tc>
          <w:tcPr>
            <w:tcW w:w="1589" w:type="dxa"/>
            <w:vAlign w:val="center"/>
          </w:tcPr>
          <w:p w14:paraId="4AA3FC1E" w14:textId="77777777" w:rsidR="00730926" w:rsidRDefault="00730926" w:rsidP="00B47977">
            <w:pPr>
              <w:spacing w:before="40" w:after="40"/>
              <w:jc w:val="center"/>
              <w:rPr>
                <w:bCs/>
                <w:sz w:val="20"/>
                <w:szCs w:val="20"/>
              </w:rPr>
            </w:pPr>
            <w:r>
              <w:rPr>
                <w:bCs/>
                <w:sz w:val="20"/>
                <w:szCs w:val="20"/>
              </w:rPr>
              <w:t>Anthony Ales</w:t>
            </w:r>
          </w:p>
        </w:tc>
        <w:tc>
          <w:tcPr>
            <w:tcW w:w="1646" w:type="dxa"/>
            <w:vAlign w:val="center"/>
          </w:tcPr>
          <w:p w14:paraId="100BDEAD" w14:textId="77777777" w:rsidR="00730926" w:rsidRDefault="00730926" w:rsidP="00B47977">
            <w:pPr>
              <w:spacing w:before="40" w:after="40"/>
              <w:jc w:val="center"/>
              <w:rPr>
                <w:bCs/>
                <w:sz w:val="20"/>
                <w:szCs w:val="20"/>
              </w:rPr>
            </w:pPr>
            <w:r w:rsidRPr="00AE2544">
              <w:rPr>
                <w:bCs/>
                <w:sz w:val="20"/>
                <w:szCs w:val="20"/>
              </w:rPr>
              <w:t>Software Developer</w:t>
            </w:r>
          </w:p>
        </w:tc>
        <w:tc>
          <w:tcPr>
            <w:tcW w:w="1616" w:type="dxa"/>
            <w:vAlign w:val="center"/>
          </w:tcPr>
          <w:p w14:paraId="326A39D0" w14:textId="77777777" w:rsidR="00730926" w:rsidRDefault="00730926" w:rsidP="00B47977">
            <w:pPr>
              <w:spacing w:before="40" w:after="40"/>
              <w:jc w:val="center"/>
              <w:rPr>
                <w:bCs/>
                <w:spacing w:val="-3"/>
                <w:sz w:val="20"/>
                <w:szCs w:val="20"/>
              </w:rPr>
            </w:pPr>
            <w:r w:rsidRPr="00AE2544">
              <w:rPr>
                <w:bCs/>
                <w:spacing w:val="-3"/>
                <w:sz w:val="20"/>
                <w:szCs w:val="20"/>
              </w:rPr>
              <w:t>Interface Developer</w:t>
            </w:r>
          </w:p>
        </w:tc>
        <w:tc>
          <w:tcPr>
            <w:tcW w:w="1264" w:type="dxa"/>
            <w:vAlign w:val="center"/>
          </w:tcPr>
          <w:p w14:paraId="3038A56C" w14:textId="77777777" w:rsidR="00730926" w:rsidRDefault="00730926" w:rsidP="00B47977">
            <w:pPr>
              <w:spacing w:before="40" w:after="40"/>
              <w:jc w:val="center"/>
              <w:rPr>
                <w:bCs/>
                <w:spacing w:val="-3"/>
                <w:sz w:val="20"/>
                <w:szCs w:val="20"/>
              </w:rPr>
            </w:pPr>
            <w:r>
              <w:rPr>
                <w:bCs/>
                <w:spacing w:val="-3"/>
                <w:sz w:val="20"/>
                <w:szCs w:val="20"/>
              </w:rPr>
              <w:t>6</w:t>
            </w:r>
          </w:p>
        </w:tc>
        <w:tc>
          <w:tcPr>
            <w:tcW w:w="1077" w:type="dxa"/>
            <w:vAlign w:val="center"/>
          </w:tcPr>
          <w:p w14:paraId="082EF74E" w14:textId="77777777" w:rsidR="00730926" w:rsidRDefault="00730926" w:rsidP="00B47977">
            <w:pPr>
              <w:spacing w:before="40" w:after="40"/>
              <w:jc w:val="center"/>
              <w:rPr>
                <w:bCs/>
                <w:spacing w:val="-3"/>
                <w:sz w:val="20"/>
                <w:szCs w:val="20"/>
              </w:rPr>
            </w:pPr>
            <w:r>
              <w:rPr>
                <w:bCs/>
                <w:spacing w:val="-3"/>
                <w:sz w:val="20"/>
                <w:szCs w:val="20"/>
              </w:rPr>
              <w:t>1</w:t>
            </w:r>
          </w:p>
        </w:tc>
        <w:tc>
          <w:tcPr>
            <w:tcW w:w="1803" w:type="dxa"/>
            <w:vAlign w:val="center"/>
          </w:tcPr>
          <w:p w14:paraId="0CD2215D" w14:textId="77777777" w:rsidR="00730926" w:rsidRDefault="00730926" w:rsidP="00B47977">
            <w:pPr>
              <w:spacing w:before="40" w:after="40"/>
              <w:jc w:val="center"/>
              <w:rPr>
                <w:bCs/>
                <w:spacing w:val="-3"/>
                <w:sz w:val="20"/>
                <w:szCs w:val="20"/>
              </w:rPr>
            </w:pPr>
            <w:r>
              <w:rPr>
                <w:bCs/>
                <w:spacing w:val="-3"/>
                <w:sz w:val="20"/>
                <w:szCs w:val="20"/>
              </w:rPr>
              <w:t>5</w:t>
            </w:r>
          </w:p>
        </w:tc>
        <w:tc>
          <w:tcPr>
            <w:tcW w:w="2345" w:type="dxa"/>
            <w:vAlign w:val="center"/>
          </w:tcPr>
          <w:p w14:paraId="74569ED6" w14:textId="77777777" w:rsidR="00730926" w:rsidRDefault="00730926" w:rsidP="00B47977">
            <w:pPr>
              <w:spacing w:before="40" w:after="40"/>
              <w:jc w:val="center"/>
              <w:rPr>
                <w:bCs/>
                <w:sz w:val="20"/>
                <w:szCs w:val="20"/>
              </w:rPr>
            </w:pPr>
            <w:r w:rsidRPr="007A74DD">
              <w:rPr>
                <w:bCs/>
                <w:sz w:val="20"/>
                <w:szCs w:val="20"/>
              </w:rPr>
              <w:t>Interface specifications, interface development, infrastructure design</w:t>
            </w:r>
          </w:p>
        </w:tc>
        <w:tc>
          <w:tcPr>
            <w:tcW w:w="2163" w:type="dxa"/>
            <w:vAlign w:val="center"/>
          </w:tcPr>
          <w:p w14:paraId="3A185E78" w14:textId="77777777" w:rsidR="00730926" w:rsidRDefault="00730926" w:rsidP="00B47977">
            <w:pPr>
              <w:spacing w:before="40" w:after="40"/>
              <w:jc w:val="center"/>
              <w:rPr>
                <w:bCs/>
                <w:spacing w:val="-3"/>
                <w:sz w:val="20"/>
                <w:szCs w:val="20"/>
              </w:rPr>
            </w:pPr>
            <w:r w:rsidRPr="007A74DD">
              <w:rPr>
                <w:bCs/>
                <w:spacing w:val="-3"/>
                <w:sz w:val="20"/>
                <w:szCs w:val="20"/>
              </w:rPr>
              <w:t>Bachelor’s Degree</w:t>
            </w:r>
          </w:p>
        </w:tc>
      </w:tr>
    </w:tbl>
    <w:p w14:paraId="45A4A0ED" w14:textId="77777777" w:rsidR="00730926" w:rsidRPr="00C05DF5" w:rsidRDefault="00730926" w:rsidP="00730926">
      <w:pPr>
        <w:rPr>
          <w:lang w:eastAsia="en-CA"/>
        </w:rPr>
      </w:pPr>
    </w:p>
    <w:p w14:paraId="110E8413" w14:textId="77777777" w:rsidR="002F643C" w:rsidRDefault="002F643C">
      <w:pPr>
        <w:spacing w:after="160" w:line="278" w:lineRule="auto"/>
        <w:rPr>
          <w:rFonts w:asciiTheme="majorHAnsi" w:eastAsiaTheme="majorEastAsia" w:hAnsiTheme="majorHAnsi" w:cstheme="majorBidi"/>
          <w:color w:val="0F4761" w:themeColor="accent1" w:themeShade="BF"/>
          <w:sz w:val="40"/>
          <w:szCs w:val="40"/>
        </w:rPr>
      </w:pPr>
      <w:r>
        <w:br w:type="page"/>
      </w:r>
    </w:p>
    <w:p w14:paraId="02D9E70F" w14:textId="77777777" w:rsidR="00990B42" w:rsidRDefault="00990B42" w:rsidP="00D40602">
      <w:pPr>
        <w:pStyle w:val="Heading1"/>
        <w:sectPr w:rsidR="00990B42" w:rsidSect="000D7112">
          <w:pgSz w:w="15840" w:h="12240" w:orient="landscape"/>
          <w:pgMar w:top="1440" w:right="1440" w:bottom="1440" w:left="1440" w:header="540" w:footer="720" w:gutter="0"/>
          <w:cols w:space="720"/>
          <w:docGrid w:linePitch="360"/>
        </w:sectPr>
      </w:pPr>
    </w:p>
    <w:p w14:paraId="2583351F" w14:textId="18585DAD" w:rsidR="00D40602" w:rsidRDefault="00D40602" w:rsidP="00D40602">
      <w:pPr>
        <w:pStyle w:val="Heading1"/>
      </w:pPr>
      <w:bookmarkStart w:id="28" w:name="_Toc215497796"/>
      <w:r>
        <w:lastRenderedPageBreak/>
        <w:t>Sample Agreements</w:t>
      </w:r>
      <w:bookmarkEnd w:id="28"/>
    </w:p>
    <w:p w14:paraId="3CF24163" w14:textId="0C4BF0D6" w:rsidR="00961B14" w:rsidRPr="000D0BD1" w:rsidRDefault="00961B14" w:rsidP="000D0BD1">
      <w:pPr>
        <w:pStyle w:val="Heading2"/>
      </w:pPr>
      <w:bookmarkStart w:id="29" w:name="_Toc215497797"/>
      <w:proofErr w:type="spellStart"/>
      <w:r w:rsidRPr="000D0BD1">
        <w:t>iteria</w:t>
      </w:r>
      <w:proofErr w:type="spellEnd"/>
      <w:r w:rsidRPr="000D0BD1">
        <w:t xml:space="preserve"> </w:t>
      </w:r>
      <w:r w:rsidR="00E607EB" w:rsidRPr="000D0BD1">
        <w:t>Agreement</w:t>
      </w:r>
      <w:bookmarkEnd w:id="29"/>
    </w:p>
    <w:p w14:paraId="30FACFCB" w14:textId="77777777" w:rsidR="00FF65A1" w:rsidRPr="00615720" w:rsidRDefault="00FF65A1" w:rsidP="00FF65A1">
      <w:pPr>
        <w:jc w:val="center"/>
        <w:rPr>
          <w:rFonts w:ascii="Calibri" w:hAnsi="Calibri" w:cs="Calibri"/>
          <w:b/>
        </w:rPr>
      </w:pPr>
      <w:proofErr w:type="gramStart"/>
      <w:r w:rsidRPr="00615720">
        <w:rPr>
          <w:rFonts w:ascii="Calibri" w:hAnsi="Calibri" w:cs="Calibri"/>
          <w:b/>
        </w:rPr>
        <w:t>Statement of Work</w:t>
      </w:r>
      <w:proofErr w:type="gramEnd"/>
    </w:p>
    <w:p w14:paraId="2102681A" w14:textId="77777777" w:rsidR="00FF65A1" w:rsidRPr="00615720" w:rsidRDefault="00FF65A1" w:rsidP="00FF65A1">
      <w:pPr>
        <w:pStyle w:val="BodyText"/>
        <w:tabs>
          <w:tab w:val="left" w:pos="6840"/>
        </w:tabs>
        <w:rPr>
          <w:rFonts w:ascii="Calibri" w:hAnsi="Calibri" w:cs="Calibri"/>
          <w:spacing w:val="-3"/>
        </w:rPr>
      </w:pPr>
      <w:r w:rsidRPr="00615720">
        <w:rPr>
          <w:rStyle w:val="FooterChar"/>
          <w:rFonts w:ascii="Calibri" w:hAnsi="Calibri" w:cs="Calibri"/>
        </w:rPr>
        <w:t xml:space="preserve">The following information is provided to detail the scope of services that </w:t>
      </w:r>
      <w:proofErr w:type="spellStart"/>
      <w:r w:rsidRPr="00615720">
        <w:rPr>
          <w:rStyle w:val="FooterChar"/>
          <w:rFonts w:ascii="Calibri" w:hAnsi="Calibri" w:cs="Calibri"/>
        </w:rPr>
        <w:t>iteria</w:t>
      </w:r>
      <w:proofErr w:type="spellEnd"/>
      <w:r w:rsidRPr="00615720">
        <w:rPr>
          <w:rStyle w:val="FooterChar"/>
          <w:rFonts w:ascii="Calibri" w:hAnsi="Calibri" w:cs="Calibri"/>
        </w:rPr>
        <w:t xml:space="preserve"> - US (“</w:t>
      </w:r>
      <w:proofErr w:type="spellStart"/>
      <w:r w:rsidRPr="00615720">
        <w:rPr>
          <w:rStyle w:val="FooterChar"/>
          <w:rFonts w:ascii="Calibri" w:hAnsi="Calibri" w:cs="Calibri"/>
        </w:rPr>
        <w:t>iteria</w:t>
      </w:r>
      <w:proofErr w:type="spellEnd"/>
      <w:r w:rsidRPr="00615720">
        <w:rPr>
          <w:rStyle w:val="FooterChar"/>
          <w:rFonts w:ascii="Calibri" w:hAnsi="Calibri" w:cs="Calibri"/>
        </w:rPr>
        <w:t xml:space="preserve">”) will perform for </w:t>
      </w:r>
      <w:r w:rsidRPr="00615720">
        <w:rPr>
          <w:rStyle w:val="FooterChar"/>
          <w:rFonts w:ascii="Calibri" w:hAnsi="Calibri" w:cs="Calibri"/>
          <w:b/>
          <w:i/>
        </w:rPr>
        <w:t>XXXXXX</w:t>
      </w:r>
      <w:r w:rsidRPr="00615720">
        <w:rPr>
          <w:rStyle w:val="FooterChar"/>
          <w:rFonts w:ascii="Calibri" w:hAnsi="Calibri" w:cs="Calibri"/>
        </w:rPr>
        <w:t xml:space="preserve"> (“Client”), against the Fully Executed Master Services Agreement, </w:t>
      </w:r>
      <w:r w:rsidRPr="00615720">
        <w:rPr>
          <w:rFonts w:ascii="Calibri" w:hAnsi="Calibri" w:cs="Calibri"/>
          <w:i/>
        </w:rPr>
        <w:t>XXXXXXX</w:t>
      </w:r>
      <w:r w:rsidRPr="00615720">
        <w:rPr>
          <w:rStyle w:val="FooterChar"/>
          <w:rFonts w:ascii="Calibri" w:hAnsi="Calibri" w:cs="Calibri"/>
        </w:rPr>
        <w:t xml:space="preserve">.  </w:t>
      </w:r>
      <w:proofErr w:type="spellStart"/>
      <w:r w:rsidRPr="00615720">
        <w:rPr>
          <w:rFonts w:ascii="Calibri" w:hAnsi="Calibri" w:cs="Calibri"/>
          <w:spacing w:val="-3"/>
        </w:rPr>
        <w:t>iteria</w:t>
      </w:r>
      <w:proofErr w:type="spellEnd"/>
      <w:r w:rsidRPr="00615720">
        <w:rPr>
          <w:rFonts w:ascii="Calibri" w:hAnsi="Calibri" w:cs="Calibri"/>
          <w:spacing w:val="-3"/>
        </w:rPr>
        <w:t xml:space="preserve"> will provide duly qualified competent and experienced consultant(s) to perform services (the "Services"), on an hourly basis, as directed by Client.</w:t>
      </w:r>
      <w:r w:rsidRPr="00615720">
        <w:rPr>
          <w:rStyle w:val="FooterChar"/>
          <w:rFonts w:ascii="Calibri" w:hAnsi="Calibri" w:cs="Calibri"/>
        </w:rPr>
        <w:t xml:space="preserve">  This phase of the Project is expected to begin on XXXX XX, 20XX</w:t>
      </w:r>
      <w:r w:rsidRPr="00615720">
        <w:rPr>
          <w:rFonts w:ascii="Calibri" w:hAnsi="Calibri" w:cs="Calibri"/>
          <w:i/>
        </w:rPr>
        <w:t xml:space="preserve"> </w:t>
      </w:r>
      <w:r w:rsidRPr="00615720">
        <w:rPr>
          <w:rStyle w:val="FooterChar"/>
          <w:rFonts w:ascii="Calibri" w:hAnsi="Calibri" w:cs="Calibri"/>
        </w:rPr>
        <w:t xml:space="preserve">and complete on or about </w:t>
      </w:r>
      <w:r w:rsidRPr="00615720">
        <w:rPr>
          <w:rStyle w:val="FooterChar"/>
          <w:rFonts w:ascii="Calibri" w:hAnsi="Calibri" w:cs="Calibri"/>
          <w:i/>
        </w:rPr>
        <w:t>XXXX XX, 20XX</w:t>
      </w:r>
      <w:r w:rsidRPr="00615720">
        <w:rPr>
          <w:rStyle w:val="FooterChar"/>
          <w:rFonts w:ascii="Calibri" w:hAnsi="Calibri" w:cs="Calibri"/>
        </w:rPr>
        <w:t>.</w:t>
      </w:r>
    </w:p>
    <w:p w14:paraId="7460809D" w14:textId="77777777" w:rsidR="00FF65A1" w:rsidRPr="00615720" w:rsidRDefault="00FF65A1" w:rsidP="00FF65A1">
      <w:pPr>
        <w:pStyle w:val="BodyText"/>
        <w:rPr>
          <w:rFonts w:ascii="Calibri" w:hAnsi="Calibri" w:cs="Calibri"/>
          <w:i/>
        </w:rPr>
      </w:pPr>
    </w:p>
    <w:p w14:paraId="3532F8B4" w14:textId="77777777" w:rsidR="00FF65A1" w:rsidRPr="00615720" w:rsidRDefault="00FF65A1" w:rsidP="00FF65A1">
      <w:pPr>
        <w:pStyle w:val="BodyText"/>
        <w:jc w:val="left"/>
        <w:rPr>
          <w:rStyle w:val="PageNumber"/>
          <w:rFonts w:ascii="Calibri" w:hAnsi="Calibri" w:cs="Calibri"/>
        </w:rPr>
      </w:pPr>
      <w:r w:rsidRPr="00615720">
        <w:rPr>
          <w:rStyle w:val="PageNumber"/>
          <w:rFonts w:ascii="Calibri" w:hAnsi="Calibri" w:cs="Calibri"/>
        </w:rPr>
        <w:t xml:space="preserve">The overall success of the Project is dependent upon the ability of </w:t>
      </w:r>
      <w:proofErr w:type="spellStart"/>
      <w:r w:rsidRPr="00615720">
        <w:rPr>
          <w:rStyle w:val="PageNumber"/>
          <w:rFonts w:ascii="Calibri" w:hAnsi="Calibri" w:cs="Calibri"/>
        </w:rPr>
        <w:t>iteria</w:t>
      </w:r>
      <w:proofErr w:type="spellEnd"/>
      <w:r w:rsidRPr="00615720">
        <w:rPr>
          <w:rStyle w:val="PageNumber"/>
          <w:rFonts w:ascii="Calibri" w:hAnsi="Calibri" w:cs="Calibri"/>
        </w:rPr>
        <w:t xml:space="preserve"> and Client to understand Client’s goals and their respective responsibilities.  </w:t>
      </w:r>
    </w:p>
    <w:p w14:paraId="7F7BD9FE" w14:textId="77777777" w:rsidR="00FF65A1" w:rsidRPr="00615720" w:rsidRDefault="00FF65A1" w:rsidP="00FF65A1">
      <w:pPr>
        <w:rPr>
          <w:rFonts w:ascii="Calibri" w:hAnsi="Calibri" w:cs="Calibri"/>
          <w:b/>
        </w:rPr>
      </w:pPr>
    </w:p>
    <w:p w14:paraId="4D66E5DA" w14:textId="77777777" w:rsidR="00FF65A1" w:rsidRPr="00615720" w:rsidRDefault="00FF65A1" w:rsidP="00FF65A1">
      <w:pPr>
        <w:rPr>
          <w:rFonts w:ascii="Calibri" w:hAnsi="Calibri" w:cs="Calibri"/>
          <w:b/>
        </w:rPr>
      </w:pPr>
      <w:r w:rsidRPr="00615720">
        <w:rPr>
          <w:rFonts w:ascii="Calibri" w:hAnsi="Calibri" w:cs="Calibri"/>
          <w:b/>
        </w:rPr>
        <w:t>Scope, Terms, and Conditions</w:t>
      </w:r>
    </w:p>
    <w:p w14:paraId="7F8CAA58" w14:textId="77777777" w:rsidR="00FF65A1" w:rsidRPr="004A207A" w:rsidRDefault="00FF65A1" w:rsidP="004A207A">
      <w:pPr>
        <w:autoSpaceDE w:val="0"/>
        <w:autoSpaceDN w:val="0"/>
        <w:adjustRightInd w:val="0"/>
        <w:rPr>
          <w:rFonts w:ascii="Calibri" w:hAnsi="Calibri" w:cs="Calibri"/>
          <w:b/>
          <w:i/>
          <w:spacing w:val="-3"/>
          <w:u w:val="single"/>
        </w:rPr>
      </w:pPr>
      <w:bookmarkStart w:id="30" w:name="_Toc191935759"/>
      <w:r w:rsidRPr="004A207A">
        <w:rPr>
          <w:rFonts w:ascii="Calibri" w:hAnsi="Calibri" w:cs="Calibri"/>
          <w:b/>
          <w:i/>
          <w:spacing w:val="-3"/>
          <w:u w:val="single"/>
        </w:rPr>
        <w:t>Rates</w:t>
      </w:r>
      <w:bookmarkEnd w:id="30"/>
    </w:p>
    <w:p w14:paraId="526FDD1E" w14:textId="77777777" w:rsidR="00FF65A1" w:rsidRPr="00615720" w:rsidRDefault="00FF65A1" w:rsidP="00FF65A1">
      <w:pPr>
        <w:pStyle w:val="BodyText"/>
        <w:rPr>
          <w:rFonts w:ascii="Calibri" w:hAnsi="Calibri" w:cs="Calibri"/>
        </w:rPr>
      </w:pPr>
      <w:r w:rsidRPr="00615720">
        <w:rPr>
          <w:rFonts w:ascii="Calibri" w:hAnsi="Calibri" w:cs="Calibri"/>
        </w:rPr>
        <w:t xml:space="preserve">The current billing rates of the </w:t>
      </w:r>
      <w:proofErr w:type="spellStart"/>
      <w:r w:rsidRPr="00615720">
        <w:rPr>
          <w:rFonts w:ascii="Calibri" w:hAnsi="Calibri" w:cs="Calibri"/>
        </w:rPr>
        <w:t>iteria</w:t>
      </w:r>
      <w:proofErr w:type="spellEnd"/>
      <w:r w:rsidRPr="00615720">
        <w:rPr>
          <w:rFonts w:ascii="Calibri" w:hAnsi="Calibri" w:cs="Calibri"/>
        </w:rPr>
        <w:t xml:space="preserve"> consultants who will initially perform Services in connection with the project are set forth below:</w:t>
      </w:r>
    </w:p>
    <w:p w14:paraId="28829826" w14:textId="77777777" w:rsidR="00FF65A1" w:rsidRPr="00615720" w:rsidRDefault="00FF65A1" w:rsidP="00FF65A1">
      <w:pPr>
        <w:autoSpaceDE w:val="0"/>
        <w:autoSpaceDN w:val="0"/>
        <w:adjustRightInd w:val="0"/>
        <w:rPr>
          <w:rFonts w:ascii="Calibri" w:hAnsi="Calibri" w:cs="Calibri"/>
          <w:b/>
          <w:i/>
          <w:spacing w:val="-3"/>
          <w:u w:val="single"/>
        </w:rPr>
      </w:pPr>
      <w:r w:rsidRPr="00615720">
        <w:rPr>
          <w:rFonts w:ascii="Calibri" w:hAnsi="Calibri" w:cs="Calibri"/>
          <w:b/>
          <w:i/>
          <w:spacing w:val="-3"/>
          <w:u w:val="single"/>
        </w:rPr>
        <w:t>Scope</w:t>
      </w:r>
    </w:p>
    <w:p w14:paraId="3513B1E3" w14:textId="77777777" w:rsidR="00FF65A1" w:rsidRPr="00615720" w:rsidRDefault="00FF65A1" w:rsidP="00FF65A1">
      <w:pPr>
        <w:autoSpaceDE w:val="0"/>
        <w:autoSpaceDN w:val="0"/>
        <w:adjustRightInd w:val="0"/>
        <w:rPr>
          <w:rFonts w:ascii="Calibri" w:hAnsi="Calibri" w:cs="Calibri"/>
          <w:spacing w:val="-3"/>
        </w:rPr>
      </w:pPr>
      <w:r w:rsidRPr="00615720">
        <w:rPr>
          <w:rFonts w:ascii="Calibri" w:hAnsi="Calibri" w:cs="Calibri"/>
          <w:spacing w:val="-3"/>
        </w:rPr>
        <w:t>Provide Time and Materials consulting, as instructed, to implement the Oracle Cloud ERP Suite of Applications.   Project Scope will be based on the following tasks:</w:t>
      </w:r>
    </w:p>
    <w:p w14:paraId="4F9C2143" w14:textId="77777777" w:rsidR="00FF65A1" w:rsidRPr="00615720" w:rsidRDefault="00FF65A1" w:rsidP="00FF65A1">
      <w:pPr>
        <w:numPr>
          <w:ilvl w:val="0"/>
          <w:numId w:val="100"/>
        </w:numPr>
        <w:autoSpaceDE w:val="0"/>
        <w:autoSpaceDN w:val="0"/>
        <w:adjustRightInd w:val="0"/>
        <w:spacing w:after="0" w:line="240" w:lineRule="auto"/>
        <w:rPr>
          <w:rFonts w:ascii="Calibri" w:hAnsi="Calibri" w:cs="Calibri"/>
        </w:rPr>
      </w:pPr>
      <w:r w:rsidRPr="00615720">
        <w:rPr>
          <w:rFonts w:ascii="Calibri" w:hAnsi="Calibri" w:cs="Calibri"/>
        </w:rPr>
        <w:t>Develop and Maintain a Detailed Project Plan</w:t>
      </w:r>
    </w:p>
    <w:p w14:paraId="33B4F257" w14:textId="77777777" w:rsidR="00FF65A1" w:rsidRPr="00615720" w:rsidRDefault="00FF65A1" w:rsidP="00FF65A1">
      <w:pPr>
        <w:numPr>
          <w:ilvl w:val="0"/>
          <w:numId w:val="100"/>
        </w:numPr>
        <w:autoSpaceDE w:val="0"/>
        <w:autoSpaceDN w:val="0"/>
        <w:adjustRightInd w:val="0"/>
        <w:spacing w:after="0" w:line="240" w:lineRule="auto"/>
        <w:rPr>
          <w:rFonts w:ascii="Calibri" w:hAnsi="Calibri" w:cs="Calibri"/>
        </w:rPr>
      </w:pPr>
      <w:r w:rsidRPr="00615720">
        <w:rPr>
          <w:rFonts w:ascii="Calibri" w:hAnsi="Calibri" w:cs="Calibri"/>
        </w:rPr>
        <w:t>Review existing Documents and Requirements and confirm or provide additional Solutions for the new ERP System, based on mutually agreed upon scope</w:t>
      </w:r>
    </w:p>
    <w:p w14:paraId="3FC1B5C4" w14:textId="77777777" w:rsidR="00FF65A1" w:rsidRPr="00615720" w:rsidRDefault="00FF65A1" w:rsidP="00FF65A1">
      <w:pPr>
        <w:numPr>
          <w:ilvl w:val="0"/>
          <w:numId w:val="100"/>
        </w:numPr>
        <w:autoSpaceDE w:val="0"/>
        <w:autoSpaceDN w:val="0"/>
        <w:adjustRightInd w:val="0"/>
        <w:spacing w:after="0" w:line="240" w:lineRule="auto"/>
        <w:rPr>
          <w:rFonts w:ascii="Calibri" w:hAnsi="Calibri" w:cs="Calibri"/>
        </w:rPr>
      </w:pPr>
      <w:r w:rsidRPr="00615720">
        <w:rPr>
          <w:rFonts w:ascii="Calibri" w:hAnsi="Calibri" w:cs="Calibri"/>
        </w:rPr>
        <w:t>Execute required Conversions, based on mutually agreed upon scope</w:t>
      </w:r>
    </w:p>
    <w:p w14:paraId="056708F5" w14:textId="77777777" w:rsidR="00FF65A1" w:rsidRPr="00615720" w:rsidRDefault="00FF65A1" w:rsidP="00FF65A1">
      <w:pPr>
        <w:numPr>
          <w:ilvl w:val="0"/>
          <w:numId w:val="100"/>
        </w:numPr>
        <w:autoSpaceDE w:val="0"/>
        <w:autoSpaceDN w:val="0"/>
        <w:adjustRightInd w:val="0"/>
        <w:spacing w:after="0" w:line="240" w:lineRule="auto"/>
        <w:rPr>
          <w:rFonts w:ascii="Calibri" w:hAnsi="Calibri" w:cs="Calibri"/>
        </w:rPr>
      </w:pPr>
      <w:proofErr w:type="gramStart"/>
      <w:r w:rsidRPr="00615720">
        <w:rPr>
          <w:rFonts w:ascii="Calibri" w:hAnsi="Calibri" w:cs="Calibri"/>
        </w:rPr>
        <w:t>Develop</w:t>
      </w:r>
      <w:proofErr w:type="gramEnd"/>
      <w:r w:rsidRPr="00615720">
        <w:rPr>
          <w:rFonts w:ascii="Calibri" w:hAnsi="Calibri" w:cs="Calibri"/>
        </w:rPr>
        <w:t xml:space="preserve"> Interfaces, based on mutually defined scope</w:t>
      </w:r>
    </w:p>
    <w:p w14:paraId="5CCF4FEE" w14:textId="77777777" w:rsidR="00FF65A1" w:rsidRPr="00615720" w:rsidRDefault="00FF65A1" w:rsidP="00FF65A1">
      <w:pPr>
        <w:numPr>
          <w:ilvl w:val="0"/>
          <w:numId w:val="100"/>
        </w:numPr>
        <w:autoSpaceDE w:val="0"/>
        <w:autoSpaceDN w:val="0"/>
        <w:adjustRightInd w:val="0"/>
        <w:spacing w:after="0" w:line="240" w:lineRule="auto"/>
        <w:rPr>
          <w:rFonts w:ascii="Calibri" w:hAnsi="Calibri" w:cs="Calibri"/>
        </w:rPr>
      </w:pPr>
      <w:r w:rsidRPr="00615720">
        <w:rPr>
          <w:rFonts w:ascii="Calibri" w:hAnsi="Calibri" w:cs="Calibri"/>
        </w:rPr>
        <w:t>Configure remaining SIT2 instance for the HCM set of modules</w:t>
      </w:r>
    </w:p>
    <w:p w14:paraId="183A4EC1" w14:textId="77777777" w:rsidR="00FF65A1" w:rsidRPr="00615720" w:rsidRDefault="00FF65A1" w:rsidP="00FF65A1">
      <w:pPr>
        <w:numPr>
          <w:ilvl w:val="0"/>
          <w:numId w:val="100"/>
        </w:numPr>
        <w:autoSpaceDE w:val="0"/>
        <w:autoSpaceDN w:val="0"/>
        <w:adjustRightInd w:val="0"/>
        <w:spacing w:after="0" w:line="240" w:lineRule="auto"/>
        <w:rPr>
          <w:rFonts w:ascii="Calibri" w:hAnsi="Calibri" w:cs="Calibri"/>
        </w:rPr>
      </w:pPr>
      <w:r w:rsidRPr="00615720">
        <w:rPr>
          <w:rFonts w:ascii="Calibri" w:hAnsi="Calibri" w:cs="Calibri"/>
        </w:rPr>
        <w:t>Configure UAT instance for User Acceptance Testing, based on mutually agreed upon scope</w:t>
      </w:r>
    </w:p>
    <w:p w14:paraId="0FEC0E2B" w14:textId="77777777" w:rsidR="00FF65A1" w:rsidRPr="00615720" w:rsidRDefault="00FF65A1" w:rsidP="00FF65A1">
      <w:pPr>
        <w:numPr>
          <w:ilvl w:val="0"/>
          <w:numId w:val="100"/>
        </w:numPr>
        <w:autoSpaceDE w:val="0"/>
        <w:autoSpaceDN w:val="0"/>
        <w:adjustRightInd w:val="0"/>
        <w:spacing w:after="0" w:line="240" w:lineRule="auto"/>
        <w:rPr>
          <w:rFonts w:ascii="Calibri" w:hAnsi="Calibri" w:cs="Calibri"/>
        </w:rPr>
      </w:pPr>
      <w:r w:rsidRPr="00615720">
        <w:rPr>
          <w:rFonts w:ascii="Calibri" w:hAnsi="Calibri" w:cs="Calibri"/>
        </w:rPr>
        <w:t>Review / Assist in development of Test Scripts, based on mutually agreed upon scope</w:t>
      </w:r>
    </w:p>
    <w:p w14:paraId="6DE8491B" w14:textId="77777777" w:rsidR="00FF65A1" w:rsidRPr="00615720" w:rsidRDefault="00FF65A1" w:rsidP="00FF65A1">
      <w:pPr>
        <w:numPr>
          <w:ilvl w:val="0"/>
          <w:numId w:val="100"/>
        </w:numPr>
        <w:autoSpaceDE w:val="0"/>
        <w:autoSpaceDN w:val="0"/>
        <w:adjustRightInd w:val="0"/>
        <w:spacing w:after="0" w:line="240" w:lineRule="auto"/>
        <w:rPr>
          <w:rFonts w:ascii="Calibri" w:hAnsi="Calibri" w:cs="Calibri"/>
        </w:rPr>
      </w:pPr>
      <w:r w:rsidRPr="00615720">
        <w:rPr>
          <w:rFonts w:ascii="Calibri" w:hAnsi="Calibri" w:cs="Calibri"/>
        </w:rPr>
        <w:t>Assist / Support Testing for SIT2, Integration Testing, and UAT</w:t>
      </w:r>
    </w:p>
    <w:p w14:paraId="03498793" w14:textId="77777777" w:rsidR="00FF65A1" w:rsidRPr="00615720" w:rsidRDefault="00FF65A1" w:rsidP="00FF65A1">
      <w:pPr>
        <w:numPr>
          <w:ilvl w:val="0"/>
          <w:numId w:val="100"/>
        </w:numPr>
        <w:autoSpaceDE w:val="0"/>
        <w:autoSpaceDN w:val="0"/>
        <w:adjustRightInd w:val="0"/>
        <w:spacing w:after="0" w:line="240" w:lineRule="auto"/>
        <w:rPr>
          <w:rFonts w:ascii="Calibri" w:hAnsi="Calibri" w:cs="Calibri"/>
        </w:rPr>
      </w:pPr>
      <w:r w:rsidRPr="00615720">
        <w:rPr>
          <w:rFonts w:ascii="Calibri" w:hAnsi="Calibri" w:cs="Calibri"/>
        </w:rPr>
        <w:t>Develop Training Material to support Train-the-Trainer methodology</w:t>
      </w:r>
    </w:p>
    <w:p w14:paraId="36E2C222" w14:textId="77777777" w:rsidR="00FF65A1" w:rsidRPr="00615720" w:rsidRDefault="00FF65A1" w:rsidP="00FF65A1">
      <w:pPr>
        <w:numPr>
          <w:ilvl w:val="0"/>
          <w:numId w:val="100"/>
        </w:numPr>
        <w:autoSpaceDE w:val="0"/>
        <w:autoSpaceDN w:val="0"/>
        <w:adjustRightInd w:val="0"/>
        <w:spacing w:after="0" w:line="240" w:lineRule="auto"/>
        <w:rPr>
          <w:rFonts w:ascii="Calibri" w:hAnsi="Calibri" w:cs="Calibri"/>
        </w:rPr>
      </w:pPr>
      <w:r w:rsidRPr="00615720">
        <w:rPr>
          <w:rFonts w:ascii="Calibri" w:hAnsi="Calibri" w:cs="Calibri"/>
        </w:rPr>
        <w:t>Execute Train-the-Trainer Training</w:t>
      </w:r>
    </w:p>
    <w:p w14:paraId="343E60E1" w14:textId="77777777" w:rsidR="00FF65A1" w:rsidRPr="00615720" w:rsidRDefault="00FF65A1" w:rsidP="00FF65A1">
      <w:pPr>
        <w:numPr>
          <w:ilvl w:val="0"/>
          <w:numId w:val="100"/>
        </w:numPr>
        <w:autoSpaceDE w:val="0"/>
        <w:autoSpaceDN w:val="0"/>
        <w:adjustRightInd w:val="0"/>
        <w:spacing w:after="0" w:line="240" w:lineRule="auto"/>
        <w:rPr>
          <w:rFonts w:ascii="Calibri" w:hAnsi="Calibri" w:cs="Calibri"/>
        </w:rPr>
      </w:pPr>
      <w:r w:rsidRPr="00615720">
        <w:rPr>
          <w:rFonts w:ascii="Calibri" w:hAnsi="Calibri" w:cs="Calibri"/>
        </w:rPr>
        <w:t>Provide Change Management, based on mutually agreed scope, to assist the County in documenting required changes to Policies and Procedures</w:t>
      </w:r>
    </w:p>
    <w:p w14:paraId="58177001" w14:textId="77777777" w:rsidR="00FF65A1" w:rsidRPr="00615720" w:rsidRDefault="00FF65A1" w:rsidP="00FF65A1">
      <w:pPr>
        <w:numPr>
          <w:ilvl w:val="0"/>
          <w:numId w:val="100"/>
        </w:numPr>
        <w:autoSpaceDE w:val="0"/>
        <w:autoSpaceDN w:val="0"/>
        <w:adjustRightInd w:val="0"/>
        <w:spacing w:after="0" w:line="240" w:lineRule="auto"/>
        <w:rPr>
          <w:rFonts w:ascii="Calibri" w:hAnsi="Calibri" w:cs="Calibri"/>
        </w:rPr>
      </w:pPr>
      <w:r w:rsidRPr="00615720">
        <w:rPr>
          <w:rFonts w:ascii="Calibri" w:hAnsi="Calibri" w:cs="Calibri"/>
        </w:rPr>
        <w:t>Configure the Production environment, based on mutually agreed upon scope, with a targeted Go-Live date of XXXXXXX</w:t>
      </w:r>
    </w:p>
    <w:p w14:paraId="1630AF28" w14:textId="77777777" w:rsidR="00FF65A1" w:rsidRPr="00615720" w:rsidRDefault="00FF65A1" w:rsidP="00FF65A1">
      <w:pPr>
        <w:numPr>
          <w:ilvl w:val="0"/>
          <w:numId w:val="100"/>
        </w:numPr>
        <w:autoSpaceDE w:val="0"/>
        <w:autoSpaceDN w:val="0"/>
        <w:adjustRightInd w:val="0"/>
        <w:spacing w:after="0" w:line="240" w:lineRule="auto"/>
        <w:rPr>
          <w:rFonts w:ascii="Calibri" w:hAnsi="Calibri" w:cs="Calibri"/>
        </w:rPr>
      </w:pPr>
      <w:r w:rsidRPr="00615720">
        <w:rPr>
          <w:rFonts w:ascii="Calibri" w:hAnsi="Calibri" w:cs="Calibri"/>
        </w:rPr>
        <w:t>Provide overall Project Management and regular Status Reports and / or Status Meetings</w:t>
      </w:r>
    </w:p>
    <w:p w14:paraId="64BC4E5F" w14:textId="77777777" w:rsidR="00FF65A1" w:rsidRPr="00615720" w:rsidRDefault="00FF65A1" w:rsidP="00FF65A1">
      <w:pPr>
        <w:numPr>
          <w:ilvl w:val="0"/>
          <w:numId w:val="100"/>
        </w:numPr>
        <w:autoSpaceDE w:val="0"/>
        <w:autoSpaceDN w:val="0"/>
        <w:adjustRightInd w:val="0"/>
        <w:spacing w:after="0" w:line="240" w:lineRule="auto"/>
        <w:rPr>
          <w:rFonts w:ascii="Calibri" w:hAnsi="Calibri" w:cs="Calibri"/>
        </w:rPr>
      </w:pPr>
      <w:r w:rsidRPr="00615720">
        <w:rPr>
          <w:rFonts w:ascii="Calibri" w:hAnsi="Calibri" w:cs="Calibri"/>
        </w:rPr>
        <w:t>Provide 30 days of Post Implementation Support</w:t>
      </w:r>
    </w:p>
    <w:p w14:paraId="27177F3C" w14:textId="77777777" w:rsidR="00FF65A1" w:rsidRPr="00615720" w:rsidRDefault="00FF65A1" w:rsidP="00FF65A1">
      <w:pPr>
        <w:autoSpaceDE w:val="0"/>
        <w:autoSpaceDN w:val="0"/>
        <w:adjustRightInd w:val="0"/>
        <w:rPr>
          <w:rFonts w:ascii="Calibri" w:hAnsi="Calibri" w:cs="Calibri"/>
        </w:rPr>
      </w:pPr>
    </w:p>
    <w:p w14:paraId="4B78E9C7" w14:textId="77777777" w:rsidR="00FF65A1" w:rsidRPr="00615720" w:rsidRDefault="00FF65A1" w:rsidP="00FF65A1">
      <w:pPr>
        <w:autoSpaceDE w:val="0"/>
        <w:autoSpaceDN w:val="0"/>
        <w:adjustRightInd w:val="0"/>
        <w:rPr>
          <w:rFonts w:ascii="Calibri" w:hAnsi="Calibri" w:cs="Calibri"/>
        </w:rPr>
      </w:pPr>
      <w:r w:rsidRPr="00615720">
        <w:rPr>
          <w:rFonts w:ascii="Calibri" w:hAnsi="Calibri" w:cs="Calibri"/>
        </w:rPr>
        <w:t xml:space="preserve">XXXX will be responsible to Lead, and </w:t>
      </w:r>
      <w:proofErr w:type="spellStart"/>
      <w:r w:rsidRPr="00615720">
        <w:rPr>
          <w:rFonts w:ascii="Calibri" w:hAnsi="Calibri" w:cs="Calibri"/>
        </w:rPr>
        <w:t>iteria</w:t>
      </w:r>
      <w:proofErr w:type="spellEnd"/>
      <w:r w:rsidRPr="00615720">
        <w:rPr>
          <w:rFonts w:ascii="Calibri" w:hAnsi="Calibri" w:cs="Calibri"/>
        </w:rPr>
        <w:t xml:space="preserve"> will Support, the following tasks:</w:t>
      </w:r>
    </w:p>
    <w:p w14:paraId="78AD4DFB" w14:textId="77777777" w:rsidR="00FF65A1" w:rsidRPr="00615720" w:rsidRDefault="00FF65A1" w:rsidP="00FF65A1">
      <w:pPr>
        <w:numPr>
          <w:ilvl w:val="0"/>
          <w:numId w:val="101"/>
        </w:numPr>
        <w:autoSpaceDE w:val="0"/>
        <w:autoSpaceDN w:val="0"/>
        <w:adjustRightInd w:val="0"/>
        <w:spacing w:after="0" w:line="240" w:lineRule="auto"/>
        <w:rPr>
          <w:rFonts w:ascii="Calibri" w:hAnsi="Calibri" w:cs="Calibri"/>
        </w:rPr>
      </w:pPr>
      <w:r w:rsidRPr="00615720">
        <w:rPr>
          <w:rFonts w:ascii="Calibri" w:hAnsi="Calibri" w:cs="Calibri"/>
        </w:rPr>
        <w:t>Identify / Develop Testing Scripts / Cases</w:t>
      </w:r>
    </w:p>
    <w:p w14:paraId="2B959C75" w14:textId="77777777" w:rsidR="00FF65A1" w:rsidRPr="00615720" w:rsidRDefault="00FF65A1" w:rsidP="00FF65A1">
      <w:pPr>
        <w:numPr>
          <w:ilvl w:val="0"/>
          <w:numId w:val="101"/>
        </w:numPr>
        <w:autoSpaceDE w:val="0"/>
        <w:autoSpaceDN w:val="0"/>
        <w:adjustRightInd w:val="0"/>
        <w:spacing w:after="0" w:line="240" w:lineRule="auto"/>
        <w:rPr>
          <w:rFonts w:ascii="Calibri" w:hAnsi="Calibri" w:cs="Calibri"/>
        </w:rPr>
      </w:pPr>
      <w:r w:rsidRPr="00615720">
        <w:rPr>
          <w:rFonts w:ascii="Calibri" w:hAnsi="Calibri" w:cs="Calibri"/>
        </w:rPr>
        <w:t>Execute SIT2 Testing Scripts</w:t>
      </w:r>
    </w:p>
    <w:p w14:paraId="259FFB2A" w14:textId="77777777" w:rsidR="00FF65A1" w:rsidRPr="00615720" w:rsidRDefault="00FF65A1" w:rsidP="00FF65A1">
      <w:pPr>
        <w:numPr>
          <w:ilvl w:val="0"/>
          <w:numId w:val="101"/>
        </w:numPr>
        <w:autoSpaceDE w:val="0"/>
        <w:autoSpaceDN w:val="0"/>
        <w:adjustRightInd w:val="0"/>
        <w:spacing w:after="0" w:line="240" w:lineRule="auto"/>
        <w:rPr>
          <w:rFonts w:ascii="Calibri" w:hAnsi="Calibri" w:cs="Calibri"/>
        </w:rPr>
      </w:pPr>
      <w:r w:rsidRPr="00615720">
        <w:rPr>
          <w:rFonts w:ascii="Calibri" w:hAnsi="Calibri" w:cs="Calibri"/>
        </w:rPr>
        <w:t>Execute Integration Testing Scripts</w:t>
      </w:r>
    </w:p>
    <w:p w14:paraId="057338C0" w14:textId="77777777" w:rsidR="00FF65A1" w:rsidRPr="00615720" w:rsidRDefault="00FF65A1" w:rsidP="00FF65A1">
      <w:pPr>
        <w:numPr>
          <w:ilvl w:val="0"/>
          <w:numId w:val="101"/>
        </w:numPr>
        <w:autoSpaceDE w:val="0"/>
        <w:autoSpaceDN w:val="0"/>
        <w:adjustRightInd w:val="0"/>
        <w:spacing w:after="0" w:line="240" w:lineRule="auto"/>
        <w:rPr>
          <w:rFonts w:ascii="Calibri" w:hAnsi="Calibri" w:cs="Calibri"/>
        </w:rPr>
      </w:pPr>
      <w:r w:rsidRPr="00615720">
        <w:rPr>
          <w:rFonts w:ascii="Calibri" w:hAnsi="Calibri" w:cs="Calibri"/>
        </w:rPr>
        <w:t>Execute User Acceptance Testing Scripts</w:t>
      </w:r>
    </w:p>
    <w:p w14:paraId="3054E3F6" w14:textId="77777777" w:rsidR="00FF65A1" w:rsidRPr="00615720" w:rsidRDefault="00FF65A1" w:rsidP="00FF65A1">
      <w:pPr>
        <w:numPr>
          <w:ilvl w:val="0"/>
          <w:numId w:val="101"/>
        </w:numPr>
        <w:autoSpaceDE w:val="0"/>
        <w:autoSpaceDN w:val="0"/>
        <w:adjustRightInd w:val="0"/>
        <w:spacing w:after="0" w:line="240" w:lineRule="auto"/>
        <w:rPr>
          <w:rFonts w:ascii="Calibri" w:hAnsi="Calibri" w:cs="Calibri"/>
        </w:rPr>
      </w:pPr>
      <w:r w:rsidRPr="00615720">
        <w:rPr>
          <w:rFonts w:ascii="Calibri" w:hAnsi="Calibri" w:cs="Calibri"/>
        </w:rPr>
        <w:t>Scrub / Validate Conversion Files</w:t>
      </w:r>
    </w:p>
    <w:p w14:paraId="43BA0F69" w14:textId="77777777" w:rsidR="00FF65A1" w:rsidRPr="00615720" w:rsidRDefault="00FF65A1" w:rsidP="00FF65A1">
      <w:pPr>
        <w:numPr>
          <w:ilvl w:val="0"/>
          <w:numId w:val="101"/>
        </w:numPr>
        <w:autoSpaceDE w:val="0"/>
        <w:autoSpaceDN w:val="0"/>
        <w:adjustRightInd w:val="0"/>
        <w:spacing w:after="0" w:line="240" w:lineRule="auto"/>
        <w:rPr>
          <w:rFonts w:ascii="Calibri" w:hAnsi="Calibri" w:cs="Calibri"/>
        </w:rPr>
      </w:pPr>
      <w:r w:rsidRPr="00615720">
        <w:rPr>
          <w:rFonts w:ascii="Calibri" w:hAnsi="Calibri" w:cs="Calibri"/>
        </w:rPr>
        <w:t xml:space="preserve">Document Policies and Procedures </w:t>
      </w:r>
    </w:p>
    <w:p w14:paraId="53EE0E14" w14:textId="77777777" w:rsidR="00FF65A1" w:rsidRPr="00615720" w:rsidRDefault="00FF65A1" w:rsidP="00FF65A1">
      <w:pPr>
        <w:numPr>
          <w:ilvl w:val="0"/>
          <w:numId w:val="101"/>
        </w:numPr>
        <w:autoSpaceDE w:val="0"/>
        <w:autoSpaceDN w:val="0"/>
        <w:adjustRightInd w:val="0"/>
        <w:spacing w:after="0" w:line="240" w:lineRule="auto"/>
        <w:rPr>
          <w:rFonts w:ascii="Calibri" w:hAnsi="Calibri" w:cs="Calibri"/>
        </w:rPr>
      </w:pPr>
      <w:r w:rsidRPr="00615720">
        <w:rPr>
          <w:rFonts w:ascii="Calibri" w:hAnsi="Calibri" w:cs="Calibri"/>
        </w:rPr>
        <w:t>Conduct End-User Training</w:t>
      </w:r>
    </w:p>
    <w:p w14:paraId="6E9EF46C" w14:textId="77777777" w:rsidR="00FF65A1" w:rsidRPr="00615720" w:rsidRDefault="00FF65A1" w:rsidP="00FF65A1">
      <w:pPr>
        <w:autoSpaceDE w:val="0"/>
        <w:autoSpaceDN w:val="0"/>
        <w:adjustRightInd w:val="0"/>
        <w:rPr>
          <w:rFonts w:ascii="Calibri" w:hAnsi="Calibri" w:cs="Calibri"/>
        </w:rPr>
      </w:pPr>
    </w:p>
    <w:p w14:paraId="6313C74C" w14:textId="77777777" w:rsidR="00FF65A1" w:rsidRPr="00615720" w:rsidRDefault="00FF65A1" w:rsidP="00FF65A1">
      <w:pPr>
        <w:pStyle w:val="BodyText"/>
        <w:rPr>
          <w:rFonts w:ascii="Calibri" w:hAnsi="Calibri" w:cs="Calibri"/>
        </w:rPr>
      </w:pPr>
      <w:r w:rsidRPr="00615720">
        <w:rPr>
          <w:rFonts w:ascii="Calibri" w:hAnsi="Calibri" w:cs="Calibri"/>
        </w:rPr>
        <w:t xml:space="preserve">Based on the upon the above-mentioned scope, tasks and schedule, </w:t>
      </w:r>
      <w:proofErr w:type="spellStart"/>
      <w:r w:rsidRPr="00615720">
        <w:rPr>
          <w:rFonts w:ascii="Calibri" w:hAnsi="Calibri" w:cs="Calibri"/>
        </w:rPr>
        <w:t>iteria</w:t>
      </w:r>
      <w:proofErr w:type="spellEnd"/>
      <w:r w:rsidRPr="00615720">
        <w:rPr>
          <w:rFonts w:ascii="Calibri" w:hAnsi="Calibri" w:cs="Calibri"/>
        </w:rPr>
        <w:t xml:space="preserve"> is estimating the Project Costs at $</w:t>
      </w:r>
      <w:proofErr w:type="gramStart"/>
      <w:r w:rsidRPr="00615720">
        <w:rPr>
          <w:rFonts w:ascii="Calibri" w:hAnsi="Calibri" w:cs="Calibri"/>
        </w:rPr>
        <w:t>X,XXX</w:t>
      </w:r>
      <w:proofErr w:type="gramEnd"/>
      <w:r w:rsidRPr="00615720">
        <w:rPr>
          <w:rFonts w:ascii="Calibri" w:hAnsi="Calibri" w:cs="Calibri"/>
        </w:rPr>
        <w:t xml:space="preserve">,XXX.XX plus expenses. </w:t>
      </w:r>
    </w:p>
    <w:p w14:paraId="08D19664" w14:textId="77777777" w:rsidR="00FF65A1" w:rsidRPr="00615720" w:rsidRDefault="00FF65A1" w:rsidP="00FF65A1">
      <w:pPr>
        <w:pStyle w:val="BodyText"/>
        <w:rPr>
          <w:rFonts w:ascii="Calibri" w:hAnsi="Calibri" w:cs="Calibri"/>
        </w:rPr>
      </w:pPr>
    </w:p>
    <w:p w14:paraId="6B831D64" w14:textId="77777777" w:rsidR="00FF65A1" w:rsidRPr="00615720" w:rsidRDefault="00FF65A1" w:rsidP="00FF65A1">
      <w:pPr>
        <w:rPr>
          <w:rFonts w:ascii="Calibri" w:hAnsi="Calibri" w:cs="Calibri"/>
          <w:spacing w:val="-3"/>
          <w:u w:val="single"/>
        </w:rPr>
      </w:pPr>
      <w:r w:rsidRPr="00615720">
        <w:rPr>
          <w:rFonts w:ascii="Calibri" w:hAnsi="Calibri" w:cs="Calibri"/>
          <w:b/>
          <w:i/>
          <w:spacing w:val="-3"/>
          <w:u w:val="single"/>
        </w:rPr>
        <w:t>Deliverable Payment Schedule</w:t>
      </w:r>
      <w:r w:rsidRPr="00615720">
        <w:rPr>
          <w:rFonts w:ascii="Calibri" w:hAnsi="Calibri" w:cs="Calibri"/>
          <w:spacing w:val="-3"/>
          <w:u w:val="single"/>
        </w:rPr>
        <w:t xml:space="preserve">  </w:t>
      </w:r>
    </w:p>
    <w:p w14:paraId="200B85D5" w14:textId="77777777" w:rsidR="00FF65A1" w:rsidRPr="00615720" w:rsidRDefault="00FF65A1" w:rsidP="00FF65A1">
      <w:pPr>
        <w:rPr>
          <w:rFonts w:ascii="Calibri" w:hAnsi="Calibri" w:cs="Calibri"/>
          <w:spacing w:val="-3"/>
        </w:rPr>
      </w:pPr>
      <w:r w:rsidRPr="00615720">
        <w:rPr>
          <w:rFonts w:ascii="Calibri" w:hAnsi="Calibri" w:cs="Calibri"/>
        </w:rPr>
        <w:t xml:space="preserve">All estimates of fees or time required to complete the Project are provided for convenience only and are only approximations of the anticipated amount of time needed to complete the Project.  Client will be invoiced based on the agreed upon Deliverable / Milestone Payment Schedule.  </w:t>
      </w:r>
    </w:p>
    <w:p w14:paraId="751A03A2" w14:textId="77777777" w:rsidR="00FF65A1" w:rsidRPr="00615720" w:rsidRDefault="00FF65A1" w:rsidP="00FF65A1">
      <w:pPr>
        <w:rPr>
          <w:rFonts w:ascii="Calibri" w:hAnsi="Calibri" w:cs="Calibri"/>
          <w:spacing w:val="-3"/>
        </w:rPr>
      </w:pPr>
    </w:p>
    <w:tbl>
      <w:tblPr>
        <w:tblW w:w="10580" w:type="dxa"/>
        <w:tblInd w:w="-545" w:type="dxa"/>
        <w:tblLook w:val="04A0" w:firstRow="1" w:lastRow="0" w:firstColumn="1" w:lastColumn="0" w:noHBand="0" w:noVBand="1"/>
      </w:tblPr>
      <w:tblGrid>
        <w:gridCol w:w="1540"/>
        <w:gridCol w:w="2720"/>
        <w:gridCol w:w="1540"/>
        <w:gridCol w:w="3240"/>
        <w:gridCol w:w="1540"/>
      </w:tblGrid>
      <w:tr w:rsidR="00D470EA" w:rsidRPr="007D5CCD" w14:paraId="081D3896" w14:textId="77777777">
        <w:trPr>
          <w:trHeight w:val="525"/>
          <w:tblHeader/>
        </w:trPr>
        <w:tc>
          <w:tcPr>
            <w:tcW w:w="1540" w:type="dxa"/>
            <w:tcBorders>
              <w:top w:val="single" w:sz="4" w:space="0" w:color="auto"/>
              <w:left w:val="single" w:sz="4" w:space="0" w:color="auto"/>
              <w:bottom w:val="single" w:sz="4" w:space="0" w:color="auto"/>
              <w:right w:val="single" w:sz="4" w:space="0" w:color="auto"/>
            </w:tcBorders>
            <w:vAlign w:val="center"/>
            <w:hideMark/>
          </w:tcPr>
          <w:p w14:paraId="020A5418" w14:textId="77777777" w:rsidR="00FF65A1" w:rsidRPr="00615720" w:rsidRDefault="00FF65A1">
            <w:pPr>
              <w:jc w:val="center"/>
              <w:rPr>
                <w:rFonts w:ascii="Calibri" w:hAnsi="Calibri" w:cs="Calibri"/>
                <w:b/>
              </w:rPr>
            </w:pPr>
            <w:r w:rsidRPr="00615720">
              <w:rPr>
                <w:rFonts w:ascii="Calibri" w:hAnsi="Calibri" w:cs="Calibri"/>
                <w:b/>
              </w:rPr>
              <w:t>PAYMENT #</w:t>
            </w:r>
          </w:p>
        </w:tc>
        <w:tc>
          <w:tcPr>
            <w:tcW w:w="2720" w:type="dxa"/>
            <w:tcBorders>
              <w:top w:val="single" w:sz="4" w:space="0" w:color="auto"/>
              <w:left w:val="nil"/>
              <w:bottom w:val="single" w:sz="4" w:space="0" w:color="auto"/>
              <w:right w:val="single" w:sz="4" w:space="0" w:color="auto"/>
            </w:tcBorders>
            <w:vAlign w:val="center"/>
            <w:hideMark/>
          </w:tcPr>
          <w:p w14:paraId="6148C21B" w14:textId="77777777" w:rsidR="00FF65A1" w:rsidRPr="00615720" w:rsidRDefault="00FF65A1">
            <w:pPr>
              <w:jc w:val="center"/>
              <w:rPr>
                <w:rFonts w:ascii="Calibri" w:hAnsi="Calibri" w:cs="Calibri"/>
                <w:b/>
              </w:rPr>
            </w:pPr>
            <w:r w:rsidRPr="00615720">
              <w:rPr>
                <w:rFonts w:ascii="Calibri" w:hAnsi="Calibri" w:cs="Calibri"/>
                <w:b/>
              </w:rPr>
              <w:t>MILESTONE / DELIVERABLE</w:t>
            </w:r>
          </w:p>
        </w:tc>
        <w:tc>
          <w:tcPr>
            <w:tcW w:w="1540" w:type="dxa"/>
            <w:tcBorders>
              <w:top w:val="single" w:sz="4" w:space="0" w:color="auto"/>
              <w:left w:val="nil"/>
              <w:bottom w:val="single" w:sz="4" w:space="0" w:color="auto"/>
              <w:right w:val="single" w:sz="4" w:space="0" w:color="auto"/>
            </w:tcBorders>
            <w:vAlign w:val="center"/>
            <w:hideMark/>
          </w:tcPr>
          <w:p w14:paraId="3F4B7827" w14:textId="77777777" w:rsidR="00FF65A1" w:rsidRPr="00615720" w:rsidRDefault="00FF65A1">
            <w:pPr>
              <w:jc w:val="center"/>
              <w:rPr>
                <w:rFonts w:ascii="Calibri" w:hAnsi="Calibri" w:cs="Calibri"/>
                <w:b/>
              </w:rPr>
            </w:pPr>
            <w:r w:rsidRPr="00615720">
              <w:rPr>
                <w:rFonts w:ascii="Calibri" w:hAnsi="Calibri" w:cs="Calibri"/>
                <w:b/>
              </w:rPr>
              <w:t>PROJECT PHASE</w:t>
            </w:r>
          </w:p>
        </w:tc>
        <w:tc>
          <w:tcPr>
            <w:tcW w:w="3240" w:type="dxa"/>
            <w:tcBorders>
              <w:top w:val="single" w:sz="4" w:space="0" w:color="auto"/>
              <w:left w:val="nil"/>
              <w:bottom w:val="single" w:sz="4" w:space="0" w:color="auto"/>
              <w:right w:val="single" w:sz="4" w:space="0" w:color="auto"/>
            </w:tcBorders>
            <w:vAlign w:val="center"/>
            <w:hideMark/>
          </w:tcPr>
          <w:p w14:paraId="4D4D41B1" w14:textId="77777777" w:rsidR="00FF65A1" w:rsidRPr="00615720" w:rsidRDefault="00FF65A1">
            <w:pPr>
              <w:jc w:val="center"/>
              <w:rPr>
                <w:rFonts w:ascii="Calibri" w:hAnsi="Calibri" w:cs="Calibri"/>
                <w:b/>
              </w:rPr>
            </w:pPr>
            <w:r w:rsidRPr="00615720">
              <w:rPr>
                <w:rFonts w:ascii="Calibri" w:hAnsi="Calibri" w:cs="Calibri"/>
                <w:b/>
              </w:rPr>
              <w:t>DESCRIPTION</w:t>
            </w:r>
          </w:p>
        </w:tc>
        <w:tc>
          <w:tcPr>
            <w:tcW w:w="1540" w:type="dxa"/>
            <w:tcBorders>
              <w:top w:val="single" w:sz="4" w:space="0" w:color="auto"/>
              <w:left w:val="nil"/>
              <w:bottom w:val="single" w:sz="4" w:space="0" w:color="auto"/>
              <w:right w:val="single" w:sz="4" w:space="0" w:color="auto"/>
            </w:tcBorders>
            <w:vAlign w:val="center"/>
            <w:hideMark/>
          </w:tcPr>
          <w:p w14:paraId="27DDEEC1" w14:textId="77777777" w:rsidR="00FF65A1" w:rsidRPr="00615720" w:rsidRDefault="00FF65A1">
            <w:pPr>
              <w:jc w:val="center"/>
              <w:rPr>
                <w:rFonts w:ascii="Calibri" w:hAnsi="Calibri" w:cs="Calibri"/>
                <w:b/>
              </w:rPr>
            </w:pPr>
            <w:r w:rsidRPr="00615720">
              <w:rPr>
                <w:rFonts w:ascii="Calibri" w:hAnsi="Calibri" w:cs="Calibri"/>
                <w:b/>
              </w:rPr>
              <w:t>PAYMENT AMOUNT</w:t>
            </w:r>
          </w:p>
        </w:tc>
      </w:tr>
      <w:tr w:rsidR="00211C51" w:rsidRPr="007D5CCD" w14:paraId="2A825C20" w14:textId="77777777">
        <w:trPr>
          <w:trHeight w:val="285"/>
        </w:trPr>
        <w:tc>
          <w:tcPr>
            <w:tcW w:w="1540" w:type="dxa"/>
            <w:tcBorders>
              <w:top w:val="nil"/>
              <w:left w:val="single" w:sz="4" w:space="0" w:color="auto"/>
              <w:bottom w:val="single" w:sz="4" w:space="0" w:color="auto"/>
              <w:right w:val="single" w:sz="4" w:space="0" w:color="auto"/>
            </w:tcBorders>
            <w:noWrap/>
            <w:hideMark/>
          </w:tcPr>
          <w:p w14:paraId="64107721" w14:textId="77777777" w:rsidR="00FF65A1" w:rsidRPr="00615720" w:rsidRDefault="00FF65A1">
            <w:pPr>
              <w:jc w:val="right"/>
              <w:rPr>
                <w:rFonts w:ascii="Calibri" w:hAnsi="Calibri" w:cs="Calibri"/>
                <w:i/>
              </w:rPr>
            </w:pPr>
            <w:r w:rsidRPr="00615720">
              <w:rPr>
                <w:rFonts w:ascii="Calibri" w:hAnsi="Calibri" w:cs="Calibri"/>
                <w:i/>
              </w:rPr>
              <w:t>1</w:t>
            </w:r>
          </w:p>
        </w:tc>
        <w:tc>
          <w:tcPr>
            <w:tcW w:w="2720" w:type="dxa"/>
            <w:tcBorders>
              <w:top w:val="nil"/>
              <w:left w:val="nil"/>
              <w:bottom w:val="single" w:sz="4" w:space="0" w:color="auto"/>
              <w:right w:val="single" w:sz="4" w:space="0" w:color="auto"/>
            </w:tcBorders>
            <w:hideMark/>
          </w:tcPr>
          <w:p w14:paraId="66B7265F" w14:textId="77777777" w:rsidR="00FF65A1" w:rsidRPr="00615720" w:rsidRDefault="00FF65A1">
            <w:pPr>
              <w:rPr>
                <w:rFonts w:ascii="Calibri" w:hAnsi="Calibri" w:cs="Calibri"/>
                <w:i/>
              </w:rPr>
            </w:pPr>
            <w:r w:rsidRPr="00615720">
              <w:rPr>
                <w:rFonts w:ascii="Calibri" w:hAnsi="Calibri" w:cs="Calibri"/>
                <w:i/>
              </w:rPr>
              <w:t>Project Plan</w:t>
            </w:r>
          </w:p>
        </w:tc>
        <w:tc>
          <w:tcPr>
            <w:tcW w:w="1540" w:type="dxa"/>
            <w:tcBorders>
              <w:top w:val="nil"/>
              <w:left w:val="nil"/>
              <w:bottom w:val="single" w:sz="4" w:space="0" w:color="auto"/>
              <w:right w:val="single" w:sz="4" w:space="0" w:color="auto"/>
            </w:tcBorders>
            <w:noWrap/>
            <w:hideMark/>
          </w:tcPr>
          <w:p w14:paraId="1B47EE3E"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vAlign w:val="bottom"/>
            <w:hideMark/>
          </w:tcPr>
          <w:p w14:paraId="318B914C" w14:textId="77777777" w:rsidR="00FF65A1" w:rsidRPr="00615720" w:rsidRDefault="00FF65A1">
            <w:pPr>
              <w:rPr>
                <w:rFonts w:ascii="Calibri" w:hAnsi="Calibri" w:cs="Calibri"/>
                <w:i/>
              </w:rPr>
            </w:pPr>
            <w:r w:rsidRPr="00615720">
              <w:rPr>
                <w:rFonts w:ascii="Calibri" w:hAnsi="Calibri" w:cs="Calibri"/>
                <w:i/>
              </w:rPr>
              <w:t>Delivery of Project Plan</w:t>
            </w:r>
          </w:p>
        </w:tc>
        <w:tc>
          <w:tcPr>
            <w:tcW w:w="1540" w:type="dxa"/>
            <w:tcBorders>
              <w:top w:val="nil"/>
              <w:left w:val="nil"/>
              <w:bottom w:val="single" w:sz="4" w:space="0" w:color="auto"/>
              <w:right w:val="single" w:sz="4" w:space="0" w:color="auto"/>
            </w:tcBorders>
            <w:noWrap/>
            <w:vAlign w:val="bottom"/>
            <w:hideMark/>
          </w:tcPr>
          <w:p w14:paraId="5251E31B" w14:textId="77777777" w:rsidR="00FF65A1" w:rsidRPr="00615720" w:rsidRDefault="00FF65A1">
            <w:pPr>
              <w:rPr>
                <w:rFonts w:ascii="Calibri" w:hAnsi="Calibri" w:cs="Calibri"/>
              </w:rPr>
            </w:pPr>
            <w:r w:rsidRPr="00615720">
              <w:rPr>
                <w:rFonts w:ascii="Calibri" w:hAnsi="Calibri" w:cs="Calibri"/>
              </w:rPr>
              <w:t> </w:t>
            </w:r>
          </w:p>
        </w:tc>
      </w:tr>
      <w:tr w:rsidR="00EA0ED0" w:rsidRPr="007D5CCD" w14:paraId="4A81B360" w14:textId="77777777">
        <w:trPr>
          <w:trHeight w:val="525"/>
        </w:trPr>
        <w:tc>
          <w:tcPr>
            <w:tcW w:w="1540" w:type="dxa"/>
            <w:tcBorders>
              <w:top w:val="nil"/>
              <w:left w:val="single" w:sz="4" w:space="0" w:color="auto"/>
              <w:bottom w:val="single" w:sz="4" w:space="0" w:color="auto"/>
              <w:right w:val="single" w:sz="4" w:space="0" w:color="auto"/>
            </w:tcBorders>
            <w:noWrap/>
            <w:vAlign w:val="bottom"/>
            <w:hideMark/>
          </w:tcPr>
          <w:p w14:paraId="6614FEE1" w14:textId="77777777" w:rsidR="00FF65A1" w:rsidRPr="00615720" w:rsidRDefault="00FF65A1">
            <w:pPr>
              <w:jc w:val="right"/>
              <w:rPr>
                <w:rFonts w:ascii="Calibri" w:hAnsi="Calibri" w:cs="Calibri"/>
              </w:rPr>
            </w:pPr>
            <w:r w:rsidRPr="00615720">
              <w:rPr>
                <w:rFonts w:ascii="Calibri" w:hAnsi="Calibri" w:cs="Calibri"/>
              </w:rPr>
              <w:t>2</w:t>
            </w:r>
          </w:p>
        </w:tc>
        <w:tc>
          <w:tcPr>
            <w:tcW w:w="2720" w:type="dxa"/>
            <w:tcBorders>
              <w:top w:val="nil"/>
              <w:left w:val="nil"/>
              <w:bottom w:val="single" w:sz="4" w:space="0" w:color="auto"/>
              <w:right w:val="single" w:sz="4" w:space="0" w:color="auto"/>
            </w:tcBorders>
            <w:vAlign w:val="bottom"/>
            <w:hideMark/>
          </w:tcPr>
          <w:p w14:paraId="4E82F3F9" w14:textId="77777777" w:rsidR="00FF65A1" w:rsidRPr="00615720" w:rsidRDefault="00FF65A1">
            <w:pPr>
              <w:rPr>
                <w:rFonts w:ascii="Calibri" w:hAnsi="Calibri" w:cs="Calibri"/>
              </w:rPr>
            </w:pPr>
            <w:r w:rsidRPr="00615720">
              <w:rPr>
                <w:rFonts w:ascii="Calibri" w:hAnsi="Calibri" w:cs="Calibri"/>
              </w:rPr>
              <w:t>Requirements Gathering</w:t>
            </w:r>
          </w:p>
        </w:tc>
        <w:tc>
          <w:tcPr>
            <w:tcW w:w="1540" w:type="dxa"/>
            <w:tcBorders>
              <w:top w:val="nil"/>
              <w:left w:val="nil"/>
              <w:bottom w:val="single" w:sz="4" w:space="0" w:color="auto"/>
              <w:right w:val="single" w:sz="4" w:space="0" w:color="auto"/>
            </w:tcBorders>
            <w:noWrap/>
            <w:hideMark/>
          </w:tcPr>
          <w:p w14:paraId="10D6896D"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vAlign w:val="bottom"/>
            <w:hideMark/>
          </w:tcPr>
          <w:p w14:paraId="1162D8A4" w14:textId="77777777" w:rsidR="00FF65A1" w:rsidRPr="00615720" w:rsidRDefault="00FF65A1">
            <w:pPr>
              <w:rPr>
                <w:rFonts w:ascii="Calibri" w:hAnsi="Calibri" w:cs="Calibri"/>
              </w:rPr>
            </w:pPr>
            <w:r w:rsidRPr="00615720">
              <w:rPr>
                <w:rFonts w:ascii="Calibri" w:hAnsi="Calibri" w:cs="Calibri"/>
              </w:rPr>
              <w:t>Milestone Payment - Completion of Requirements Gathering</w:t>
            </w:r>
          </w:p>
        </w:tc>
        <w:tc>
          <w:tcPr>
            <w:tcW w:w="1540" w:type="dxa"/>
            <w:tcBorders>
              <w:top w:val="nil"/>
              <w:left w:val="nil"/>
              <w:bottom w:val="single" w:sz="4" w:space="0" w:color="auto"/>
              <w:right w:val="single" w:sz="4" w:space="0" w:color="auto"/>
            </w:tcBorders>
            <w:noWrap/>
            <w:vAlign w:val="bottom"/>
            <w:hideMark/>
          </w:tcPr>
          <w:p w14:paraId="181DCE58"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17D3F7DF"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6CCB468F" w14:textId="77777777" w:rsidR="00FF65A1" w:rsidRPr="00615720" w:rsidRDefault="00FF65A1">
            <w:pPr>
              <w:rPr>
                <w:rFonts w:ascii="Calibri" w:hAnsi="Calibri" w:cs="Calibri"/>
              </w:rPr>
            </w:pPr>
            <w:r w:rsidRPr="00615720">
              <w:rPr>
                <w:rFonts w:ascii="Calibri" w:hAnsi="Calibri" w:cs="Calibri"/>
              </w:rPr>
              <w:t> </w:t>
            </w:r>
          </w:p>
        </w:tc>
        <w:tc>
          <w:tcPr>
            <w:tcW w:w="2720" w:type="dxa"/>
            <w:tcBorders>
              <w:top w:val="nil"/>
              <w:left w:val="nil"/>
              <w:bottom w:val="single" w:sz="4" w:space="0" w:color="auto"/>
              <w:right w:val="single" w:sz="4" w:space="0" w:color="auto"/>
            </w:tcBorders>
            <w:vAlign w:val="bottom"/>
            <w:hideMark/>
          </w:tcPr>
          <w:p w14:paraId="4D5ED03D" w14:textId="77777777" w:rsidR="00FF65A1" w:rsidRPr="00615720" w:rsidRDefault="00FF65A1">
            <w:pPr>
              <w:rPr>
                <w:rFonts w:ascii="Calibri" w:hAnsi="Calibri" w:cs="Calibri"/>
              </w:rPr>
            </w:pPr>
            <w:r w:rsidRPr="00615720">
              <w:rPr>
                <w:rFonts w:ascii="Calibri" w:hAnsi="Calibri" w:cs="Calibri"/>
              </w:rPr>
              <w:t>Solution Documents</w:t>
            </w:r>
          </w:p>
        </w:tc>
        <w:tc>
          <w:tcPr>
            <w:tcW w:w="1540" w:type="dxa"/>
            <w:tcBorders>
              <w:top w:val="nil"/>
              <w:left w:val="nil"/>
              <w:bottom w:val="single" w:sz="4" w:space="0" w:color="auto"/>
              <w:right w:val="single" w:sz="4" w:space="0" w:color="auto"/>
            </w:tcBorders>
            <w:noWrap/>
            <w:hideMark/>
          </w:tcPr>
          <w:p w14:paraId="49678A67"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noWrap/>
            <w:vAlign w:val="bottom"/>
            <w:hideMark/>
          </w:tcPr>
          <w:p w14:paraId="24356DE2"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30C53020"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62C853DB" w14:textId="77777777">
        <w:trPr>
          <w:trHeight w:val="285"/>
        </w:trPr>
        <w:tc>
          <w:tcPr>
            <w:tcW w:w="1540" w:type="dxa"/>
            <w:tcBorders>
              <w:top w:val="nil"/>
              <w:left w:val="single" w:sz="4" w:space="0" w:color="auto"/>
              <w:bottom w:val="single" w:sz="4" w:space="0" w:color="auto"/>
              <w:right w:val="single" w:sz="4" w:space="0" w:color="auto"/>
            </w:tcBorders>
            <w:vAlign w:val="bottom"/>
            <w:hideMark/>
          </w:tcPr>
          <w:p w14:paraId="39D8DAFD" w14:textId="77777777" w:rsidR="00FF65A1" w:rsidRPr="00615720" w:rsidRDefault="00FF65A1">
            <w:pPr>
              <w:jc w:val="right"/>
              <w:rPr>
                <w:rFonts w:ascii="Calibri" w:hAnsi="Calibri" w:cs="Calibri"/>
              </w:rPr>
            </w:pPr>
            <w:r w:rsidRPr="00615720">
              <w:rPr>
                <w:rFonts w:ascii="Calibri" w:hAnsi="Calibri" w:cs="Calibri"/>
              </w:rPr>
              <w:t>3</w:t>
            </w:r>
          </w:p>
        </w:tc>
        <w:tc>
          <w:tcPr>
            <w:tcW w:w="2720" w:type="dxa"/>
            <w:tcBorders>
              <w:top w:val="nil"/>
              <w:left w:val="nil"/>
              <w:bottom w:val="single" w:sz="4" w:space="0" w:color="auto"/>
              <w:right w:val="single" w:sz="4" w:space="0" w:color="auto"/>
            </w:tcBorders>
            <w:vAlign w:val="bottom"/>
            <w:hideMark/>
          </w:tcPr>
          <w:p w14:paraId="4F55DF7F" w14:textId="77777777" w:rsidR="00FF65A1" w:rsidRPr="00615720" w:rsidRDefault="00FF65A1">
            <w:pPr>
              <w:ind w:firstLineChars="100" w:firstLine="220"/>
              <w:rPr>
                <w:rFonts w:ascii="Calibri" w:hAnsi="Calibri" w:cs="Calibri"/>
              </w:rPr>
            </w:pPr>
            <w:r w:rsidRPr="00615720">
              <w:rPr>
                <w:rFonts w:ascii="Calibri" w:hAnsi="Calibri" w:cs="Calibri"/>
              </w:rPr>
              <w:t>General Ledger</w:t>
            </w:r>
          </w:p>
        </w:tc>
        <w:tc>
          <w:tcPr>
            <w:tcW w:w="1540" w:type="dxa"/>
            <w:tcBorders>
              <w:top w:val="nil"/>
              <w:left w:val="nil"/>
              <w:bottom w:val="single" w:sz="4" w:space="0" w:color="auto"/>
              <w:right w:val="single" w:sz="4" w:space="0" w:color="auto"/>
            </w:tcBorders>
            <w:noWrap/>
            <w:hideMark/>
          </w:tcPr>
          <w:p w14:paraId="2C6BDED5"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vAlign w:val="bottom"/>
            <w:hideMark/>
          </w:tcPr>
          <w:p w14:paraId="41506719"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448FFC21"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211C51" w:rsidRPr="007D5CCD" w14:paraId="2E9DD381" w14:textId="77777777">
        <w:trPr>
          <w:trHeight w:val="285"/>
        </w:trPr>
        <w:tc>
          <w:tcPr>
            <w:tcW w:w="1540" w:type="dxa"/>
            <w:tcBorders>
              <w:top w:val="nil"/>
              <w:left w:val="single" w:sz="4" w:space="0" w:color="auto"/>
              <w:bottom w:val="single" w:sz="4" w:space="0" w:color="auto"/>
              <w:right w:val="single" w:sz="4" w:space="0" w:color="auto"/>
            </w:tcBorders>
            <w:noWrap/>
            <w:hideMark/>
          </w:tcPr>
          <w:p w14:paraId="3A45D88B" w14:textId="77777777" w:rsidR="00FF65A1" w:rsidRPr="00615720" w:rsidRDefault="00FF65A1">
            <w:pPr>
              <w:jc w:val="right"/>
              <w:rPr>
                <w:rFonts w:ascii="Calibri" w:hAnsi="Calibri" w:cs="Calibri"/>
                <w:i/>
              </w:rPr>
            </w:pPr>
            <w:r w:rsidRPr="00615720">
              <w:rPr>
                <w:rFonts w:ascii="Calibri" w:hAnsi="Calibri" w:cs="Calibri"/>
                <w:i/>
              </w:rPr>
              <w:t>4</w:t>
            </w:r>
          </w:p>
        </w:tc>
        <w:tc>
          <w:tcPr>
            <w:tcW w:w="2720" w:type="dxa"/>
            <w:tcBorders>
              <w:top w:val="nil"/>
              <w:left w:val="nil"/>
              <w:bottom w:val="single" w:sz="4" w:space="0" w:color="auto"/>
              <w:right w:val="single" w:sz="4" w:space="0" w:color="auto"/>
            </w:tcBorders>
            <w:hideMark/>
          </w:tcPr>
          <w:p w14:paraId="24911A20" w14:textId="77777777" w:rsidR="00FF65A1" w:rsidRPr="00615720" w:rsidRDefault="00FF65A1">
            <w:pPr>
              <w:ind w:firstLineChars="100" w:firstLine="220"/>
              <w:rPr>
                <w:rFonts w:ascii="Calibri" w:hAnsi="Calibri" w:cs="Calibri"/>
                <w:i/>
              </w:rPr>
            </w:pPr>
            <w:r w:rsidRPr="00615720">
              <w:rPr>
                <w:rFonts w:ascii="Calibri" w:hAnsi="Calibri" w:cs="Calibri"/>
                <w:i/>
              </w:rPr>
              <w:t>Accounts Payable</w:t>
            </w:r>
          </w:p>
        </w:tc>
        <w:tc>
          <w:tcPr>
            <w:tcW w:w="1540" w:type="dxa"/>
            <w:tcBorders>
              <w:top w:val="nil"/>
              <w:left w:val="nil"/>
              <w:bottom w:val="single" w:sz="4" w:space="0" w:color="auto"/>
              <w:right w:val="single" w:sz="4" w:space="0" w:color="auto"/>
            </w:tcBorders>
            <w:noWrap/>
            <w:hideMark/>
          </w:tcPr>
          <w:p w14:paraId="6DA3F7FE"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vAlign w:val="bottom"/>
            <w:hideMark/>
          </w:tcPr>
          <w:p w14:paraId="466DB838"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7A411A60"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18727A2D"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77C7D4CD" w14:textId="77777777" w:rsidR="00FF65A1" w:rsidRPr="00615720" w:rsidRDefault="00FF65A1">
            <w:pPr>
              <w:jc w:val="right"/>
              <w:rPr>
                <w:rFonts w:ascii="Calibri" w:hAnsi="Calibri" w:cs="Calibri"/>
              </w:rPr>
            </w:pPr>
            <w:r w:rsidRPr="00615720">
              <w:rPr>
                <w:rFonts w:ascii="Calibri" w:hAnsi="Calibri" w:cs="Calibri"/>
              </w:rPr>
              <w:t>5</w:t>
            </w:r>
          </w:p>
        </w:tc>
        <w:tc>
          <w:tcPr>
            <w:tcW w:w="2720" w:type="dxa"/>
            <w:tcBorders>
              <w:top w:val="nil"/>
              <w:left w:val="nil"/>
              <w:bottom w:val="single" w:sz="4" w:space="0" w:color="auto"/>
              <w:right w:val="single" w:sz="4" w:space="0" w:color="auto"/>
            </w:tcBorders>
            <w:vAlign w:val="bottom"/>
            <w:hideMark/>
          </w:tcPr>
          <w:p w14:paraId="483BAD9D" w14:textId="77777777" w:rsidR="00FF65A1" w:rsidRPr="00615720" w:rsidRDefault="00FF65A1">
            <w:pPr>
              <w:ind w:firstLineChars="100" w:firstLine="220"/>
              <w:rPr>
                <w:rFonts w:ascii="Calibri" w:hAnsi="Calibri" w:cs="Calibri"/>
              </w:rPr>
            </w:pPr>
            <w:r w:rsidRPr="00615720">
              <w:rPr>
                <w:rFonts w:ascii="Calibri" w:hAnsi="Calibri" w:cs="Calibri"/>
              </w:rPr>
              <w:t>Accounts Receivable</w:t>
            </w:r>
          </w:p>
        </w:tc>
        <w:tc>
          <w:tcPr>
            <w:tcW w:w="1540" w:type="dxa"/>
            <w:tcBorders>
              <w:top w:val="nil"/>
              <w:left w:val="nil"/>
              <w:bottom w:val="single" w:sz="4" w:space="0" w:color="auto"/>
              <w:right w:val="single" w:sz="4" w:space="0" w:color="auto"/>
            </w:tcBorders>
            <w:noWrap/>
            <w:hideMark/>
          </w:tcPr>
          <w:p w14:paraId="348044AA"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vAlign w:val="bottom"/>
            <w:hideMark/>
          </w:tcPr>
          <w:p w14:paraId="37D7056D"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4EF7EE01"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69F33BEA"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7AC5D3B4" w14:textId="77777777" w:rsidR="00FF65A1" w:rsidRPr="00615720" w:rsidRDefault="00FF65A1">
            <w:pPr>
              <w:jc w:val="right"/>
              <w:rPr>
                <w:rFonts w:ascii="Calibri" w:hAnsi="Calibri" w:cs="Calibri"/>
              </w:rPr>
            </w:pPr>
            <w:r w:rsidRPr="00615720">
              <w:rPr>
                <w:rFonts w:ascii="Calibri" w:hAnsi="Calibri" w:cs="Calibri"/>
              </w:rPr>
              <w:t>6</w:t>
            </w:r>
          </w:p>
        </w:tc>
        <w:tc>
          <w:tcPr>
            <w:tcW w:w="2720" w:type="dxa"/>
            <w:tcBorders>
              <w:top w:val="nil"/>
              <w:left w:val="nil"/>
              <w:bottom w:val="single" w:sz="4" w:space="0" w:color="auto"/>
              <w:right w:val="single" w:sz="4" w:space="0" w:color="auto"/>
            </w:tcBorders>
            <w:vAlign w:val="bottom"/>
            <w:hideMark/>
          </w:tcPr>
          <w:p w14:paraId="1257ABE9" w14:textId="77777777" w:rsidR="00FF65A1" w:rsidRPr="00615720" w:rsidRDefault="00FF65A1">
            <w:pPr>
              <w:ind w:firstLineChars="100" w:firstLine="220"/>
              <w:rPr>
                <w:rFonts w:ascii="Calibri" w:hAnsi="Calibri" w:cs="Calibri"/>
              </w:rPr>
            </w:pPr>
            <w:r w:rsidRPr="00615720">
              <w:rPr>
                <w:rFonts w:ascii="Calibri" w:hAnsi="Calibri" w:cs="Calibri"/>
              </w:rPr>
              <w:t>Purchasing</w:t>
            </w:r>
          </w:p>
        </w:tc>
        <w:tc>
          <w:tcPr>
            <w:tcW w:w="1540" w:type="dxa"/>
            <w:tcBorders>
              <w:top w:val="nil"/>
              <w:left w:val="nil"/>
              <w:bottom w:val="single" w:sz="4" w:space="0" w:color="auto"/>
              <w:right w:val="single" w:sz="4" w:space="0" w:color="auto"/>
            </w:tcBorders>
            <w:noWrap/>
            <w:hideMark/>
          </w:tcPr>
          <w:p w14:paraId="486AC583"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noWrap/>
            <w:vAlign w:val="bottom"/>
            <w:hideMark/>
          </w:tcPr>
          <w:p w14:paraId="43281173"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733240F7"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79458A0E" w14:textId="77777777">
        <w:trPr>
          <w:trHeight w:val="285"/>
        </w:trPr>
        <w:tc>
          <w:tcPr>
            <w:tcW w:w="1540" w:type="dxa"/>
            <w:tcBorders>
              <w:top w:val="nil"/>
              <w:left w:val="single" w:sz="4" w:space="0" w:color="auto"/>
              <w:bottom w:val="single" w:sz="4" w:space="0" w:color="auto"/>
              <w:right w:val="single" w:sz="4" w:space="0" w:color="auto"/>
            </w:tcBorders>
            <w:vAlign w:val="bottom"/>
            <w:hideMark/>
          </w:tcPr>
          <w:p w14:paraId="334E6756" w14:textId="77777777" w:rsidR="00FF65A1" w:rsidRPr="00615720" w:rsidRDefault="00FF65A1">
            <w:pPr>
              <w:jc w:val="right"/>
              <w:rPr>
                <w:rFonts w:ascii="Calibri" w:hAnsi="Calibri" w:cs="Calibri"/>
              </w:rPr>
            </w:pPr>
            <w:r w:rsidRPr="00615720">
              <w:rPr>
                <w:rFonts w:ascii="Calibri" w:hAnsi="Calibri" w:cs="Calibri"/>
              </w:rPr>
              <w:t>7</w:t>
            </w:r>
          </w:p>
        </w:tc>
        <w:tc>
          <w:tcPr>
            <w:tcW w:w="2720" w:type="dxa"/>
            <w:tcBorders>
              <w:top w:val="nil"/>
              <w:left w:val="nil"/>
              <w:bottom w:val="single" w:sz="4" w:space="0" w:color="auto"/>
              <w:right w:val="single" w:sz="4" w:space="0" w:color="auto"/>
            </w:tcBorders>
            <w:vAlign w:val="bottom"/>
            <w:hideMark/>
          </w:tcPr>
          <w:p w14:paraId="61DF1439" w14:textId="77777777" w:rsidR="00FF65A1" w:rsidRPr="00615720" w:rsidRDefault="00FF65A1">
            <w:pPr>
              <w:ind w:firstLineChars="100" w:firstLine="220"/>
              <w:rPr>
                <w:rFonts w:ascii="Calibri" w:hAnsi="Calibri" w:cs="Calibri"/>
              </w:rPr>
            </w:pPr>
            <w:r w:rsidRPr="00615720">
              <w:rPr>
                <w:rFonts w:ascii="Calibri" w:hAnsi="Calibri" w:cs="Calibri"/>
              </w:rPr>
              <w:t>Projects / Grants</w:t>
            </w:r>
          </w:p>
        </w:tc>
        <w:tc>
          <w:tcPr>
            <w:tcW w:w="1540" w:type="dxa"/>
            <w:tcBorders>
              <w:top w:val="nil"/>
              <w:left w:val="nil"/>
              <w:bottom w:val="single" w:sz="4" w:space="0" w:color="auto"/>
              <w:right w:val="single" w:sz="4" w:space="0" w:color="auto"/>
            </w:tcBorders>
            <w:noWrap/>
            <w:hideMark/>
          </w:tcPr>
          <w:p w14:paraId="4617C192"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vAlign w:val="bottom"/>
            <w:hideMark/>
          </w:tcPr>
          <w:p w14:paraId="1869E957"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32296647"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211C51" w:rsidRPr="007D5CCD" w14:paraId="1974AF79" w14:textId="77777777">
        <w:trPr>
          <w:trHeight w:val="285"/>
        </w:trPr>
        <w:tc>
          <w:tcPr>
            <w:tcW w:w="1540" w:type="dxa"/>
            <w:tcBorders>
              <w:top w:val="nil"/>
              <w:left w:val="single" w:sz="4" w:space="0" w:color="auto"/>
              <w:bottom w:val="single" w:sz="4" w:space="0" w:color="auto"/>
              <w:right w:val="single" w:sz="4" w:space="0" w:color="auto"/>
            </w:tcBorders>
            <w:noWrap/>
            <w:hideMark/>
          </w:tcPr>
          <w:p w14:paraId="7BCE3A3C" w14:textId="77777777" w:rsidR="00FF65A1" w:rsidRPr="00615720" w:rsidRDefault="00FF65A1">
            <w:pPr>
              <w:jc w:val="right"/>
              <w:rPr>
                <w:rFonts w:ascii="Calibri" w:hAnsi="Calibri" w:cs="Calibri"/>
                <w:i/>
              </w:rPr>
            </w:pPr>
            <w:r w:rsidRPr="00615720">
              <w:rPr>
                <w:rFonts w:ascii="Calibri" w:hAnsi="Calibri" w:cs="Calibri"/>
                <w:i/>
              </w:rPr>
              <w:t>8</w:t>
            </w:r>
          </w:p>
        </w:tc>
        <w:tc>
          <w:tcPr>
            <w:tcW w:w="2720" w:type="dxa"/>
            <w:tcBorders>
              <w:top w:val="nil"/>
              <w:left w:val="nil"/>
              <w:bottom w:val="single" w:sz="4" w:space="0" w:color="auto"/>
              <w:right w:val="single" w:sz="4" w:space="0" w:color="auto"/>
            </w:tcBorders>
            <w:hideMark/>
          </w:tcPr>
          <w:p w14:paraId="319D1971" w14:textId="77777777" w:rsidR="00FF65A1" w:rsidRPr="00615720" w:rsidRDefault="00FF65A1">
            <w:pPr>
              <w:ind w:firstLineChars="100" w:firstLine="220"/>
              <w:rPr>
                <w:rFonts w:ascii="Calibri" w:hAnsi="Calibri" w:cs="Calibri"/>
                <w:i/>
              </w:rPr>
            </w:pPr>
            <w:r w:rsidRPr="00615720">
              <w:rPr>
                <w:rFonts w:ascii="Calibri" w:hAnsi="Calibri" w:cs="Calibri"/>
                <w:i/>
              </w:rPr>
              <w:t>EAM</w:t>
            </w:r>
          </w:p>
        </w:tc>
        <w:tc>
          <w:tcPr>
            <w:tcW w:w="1540" w:type="dxa"/>
            <w:tcBorders>
              <w:top w:val="nil"/>
              <w:left w:val="nil"/>
              <w:bottom w:val="single" w:sz="4" w:space="0" w:color="auto"/>
              <w:right w:val="single" w:sz="4" w:space="0" w:color="auto"/>
            </w:tcBorders>
            <w:noWrap/>
            <w:hideMark/>
          </w:tcPr>
          <w:p w14:paraId="72E5D173"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vAlign w:val="bottom"/>
            <w:hideMark/>
          </w:tcPr>
          <w:p w14:paraId="75A11AF7"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40946F0A"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3675363E"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2C7C6A75" w14:textId="77777777" w:rsidR="00FF65A1" w:rsidRPr="00615720" w:rsidRDefault="00FF65A1">
            <w:pPr>
              <w:jc w:val="right"/>
              <w:rPr>
                <w:rFonts w:ascii="Calibri" w:hAnsi="Calibri" w:cs="Calibri"/>
              </w:rPr>
            </w:pPr>
            <w:r w:rsidRPr="00615720">
              <w:rPr>
                <w:rFonts w:ascii="Calibri" w:hAnsi="Calibri" w:cs="Calibri"/>
              </w:rPr>
              <w:lastRenderedPageBreak/>
              <w:t>9</w:t>
            </w:r>
          </w:p>
        </w:tc>
        <w:tc>
          <w:tcPr>
            <w:tcW w:w="2720" w:type="dxa"/>
            <w:tcBorders>
              <w:top w:val="nil"/>
              <w:left w:val="nil"/>
              <w:bottom w:val="single" w:sz="4" w:space="0" w:color="auto"/>
              <w:right w:val="single" w:sz="4" w:space="0" w:color="auto"/>
            </w:tcBorders>
            <w:vAlign w:val="bottom"/>
            <w:hideMark/>
          </w:tcPr>
          <w:p w14:paraId="3C0CD881" w14:textId="77777777" w:rsidR="00FF65A1" w:rsidRPr="00615720" w:rsidRDefault="00FF65A1">
            <w:pPr>
              <w:ind w:firstLineChars="100" w:firstLine="220"/>
              <w:rPr>
                <w:rFonts w:ascii="Calibri" w:hAnsi="Calibri" w:cs="Calibri"/>
              </w:rPr>
            </w:pPr>
            <w:r w:rsidRPr="00615720">
              <w:rPr>
                <w:rFonts w:ascii="Calibri" w:hAnsi="Calibri" w:cs="Calibri"/>
              </w:rPr>
              <w:t>Cash Management</w:t>
            </w:r>
          </w:p>
        </w:tc>
        <w:tc>
          <w:tcPr>
            <w:tcW w:w="1540" w:type="dxa"/>
            <w:tcBorders>
              <w:top w:val="nil"/>
              <w:left w:val="nil"/>
              <w:bottom w:val="single" w:sz="4" w:space="0" w:color="auto"/>
              <w:right w:val="single" w:sz="4" w:space="0" w:color="auto"/>
            </w:tcBorders>
            <w:noWrap/>
            <w:hideMark/>
          </w:tcPr>
          <w:p w14:paraId="53DAAA13"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vAlign w:val="bottom"/>
            <w:hideMark/>
          </w:tcPr>
          <w:p w14:paraId="06BB733F"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6040F148"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053B8BF7"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49AEAF41" w14:textId="77777777" w:rsidR="00FF65A1" w:rsidRPr="00615720" w:rsidRDefault="00FF65A1">
            <w:pPr>
              <w:jc w:val="right"/>
              <w:rPr>
                <w:rFonts w:ascii="Calibri" w:hAnsi="Calibri" w:cs="Calibri"/>
              </w:rPr>
            </w:pPr>
            <w:r w:rsidRPr="00615720">
              <w:rPr>
                <w:rFonts w:ascii="Calibri" w:hAnsi="Calibri" w:cs="Calibri"/>
              </w:rPr>
              <w:t>10</w:t>
            </w:r>
          </w:p>
        </w:tc>
        <w:tc>
          <w:tcPr>
            <w:tcW w:w="2720" w:type="dxa"/>
            <w:tcBorders>
              <w:top w:val="nil"/>
              <w:left w:val="nil"/>
              <w:bottom w:val="single" w:sz="4" w:space="0" w:color="auto"/>
              <w:right w:val="single" w:sz="4" w:space="0" w:color="auto"/>
            </w:tcBorders>
            <w:vAlign w:val="bottom"/>
            <w:hideMark/>
          </w:tcPr>
          <w:p w14:paraId="4D863C6F" w14:textId="77777777" w:rsidR="00FF65A1" w:rsidRPr="00615720" w:rsidRDefault="00FF65A1">
            <w:pPr>
              <w:ind w:firstLineChars="100" w:firstLine="220"/>
              <w:rPr>
                <w:rFonts w:ascii="Calibri" w:hAnsi="Calibri" w:cs="Calibri"/>
              </w:rPr>
            </w:pPr>
            <w:r w:rsidRPr="00615720">
              <w:rPr>
                <w:rFonts w:ascii="Calibri" w:hAnsi="Calibri" w:cs="Calibri"/>
              </w:rPr>
              <w:t>Expenses</w:t>
            </w:r>
          </w:p>
        </w:tc>
        <w:tc>
          <w:tcPr>
            <w:tcW w:w="1540" w:type="dxa"/>
            <w:tcBorders>
              <w:top w:val="nil"/>
              <w:left w:val="nil"/>
              <w:bottom w:val="single" w:sz="4" w:space="0" w:color="auto"/>
              <w:right w:val="single" w:sz="4" w:space="0" w:color="auto"/>
            </w:tcBorders>
            <w:noWrap/>
            <w:hideMark/>
          </w:tcPr>
          <w:p w14:paraId="31C956C7"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noWrap/>
            <w:vAlign w:val="bottom"/>
            <w:hideMark/>
          </w:tcPr>
          <w:p w14:paraId="1412CBB7"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301DE088"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211C51" w:rsidRPr="007D5CCD" w14:paraId="63FA41E3" w14:textId="77777777">
        <w:trPr>
          <w:trHeight w:val="285"/>
        </w:trPr>
        <w:tc>
          <w:tcPr>
            <w:tcW w:w="1540" w:type="dxa"/>
            <w:tcBorders>
              <w:top w:val="nil"/>
              <w:left w:val="single" w:sz="4" w:space="0" w:color="auto"/>
              <w:bottom w:val="single" w:sz="4" w:space="0" w:color="auto"/>
              <w:right w:val="single" w:sz="4" w:space="0" w:color="auto"/>
            </w:tcBorders>
            <w:vAlign w:val="bottom"/>
            <w:hideMark/>
          </w:tcPr>
          <w:p w14:paraId="58752BF1" w14:textId="77777777" w:rsidR="00FF65A1" w:rsidRPr="00615720" w:rsidRDefault="00FF65A1">
            <w:pPr>
              <w:jc w:val="right"/>
              <w:rPr>
                <w:rFonts w:ascii="Calibri" w:hAnsi="Calibri" w:cs="Calibri"/>
              </w:rPr>
            </w:pPr>
            <w:r w:rsidRPr="00615720">
              <w:rPr>
                <w:rFonts w:ascii="Calibri" w:hAnsi="Calibri" w:cs="Calibri"/>
              </w:rPr>
              <w:t>11</w:t>
            </w:r>
          </w:p>
        </w:tc>
        <w:tc>
          <w:tcPr>
            <w:tcW w:w="2720" w:type="dxa"/>
            <w:tcBorders>
              <w:top w:val="nil"/>
              <w:left w:val="nil"/>
              <w:bottom w:val="single" w:sz="4" w:space="0" w:color="auto"/>
              <w:right w:val="single" w:sz="4" w:space="0" w:color="auto"/>
            </w:tcBorders>
            <w:vAlign w:val="bottom"/>
            <w:hideMark/>
          </w:tcPr>
          <w:p w14:paraId="222392A5" w14:textId="77777777" w:rsidR="00FF65A1" w:rsidRPr="00615720" w:rsidRDefault="00FF65A1">
            <w:pPr>
              <w:rPr>
                <w:rFonts w:ascii="Calibri" w:hAnsi="Calibri" w:cs="Calibri"/>
              </w:rPr>
            </w:pPr>
            <w:r w:rsidRPr="00615720">
              <w:rPr>
                <w:rFonts w:ascii="Calibri" w:hAnsi="Calibri" w:cs="Calibri"/>
              </w:rPr>
              <w:t>Interface Plan</w:t>
            </w:r>
          </w:p>
        </w:tc>
        <w:tc>
          <w:tcPr>
            <w:tcW w:w="1540" w:type="dxa"/>
            <w:tcBorders>
              <w:top w:val="nil"/>
              <w:left w:val="nil"/>
              <w:bottom w:val="single" w:sz="4" w:space="0" w:color="auto"/>
              <w:right w:val="single" w:sz="4" w:space="0" w:color="auto"/>
            </w:tcBorders>
            <w:vAlign w:val="bottom"/>
            <w:hideMark/>
          </w:tcPr>
          <w:p w14:paraId="49BD9277" w14:textId="77777777" w:rsidR="00FF65A1" w:rsidRPr="00615720" w:rsidRDefault="00FF65A1">
            <w:pPr>
              <w:rPr>
                <w:rFonts w:ascii="Calibri" w:hAnsi="Calibri" w:cs="Calibri"/>
              </w:rPr>
            </w:pPr>
            <w:r w:rsidRPr="00615720">
              <w:rPr>
                <w:rFonts w:ascii="Calibri" w:hAnsi="Calibri" w:cs="Calibri"/>
              </w:rPr>
              <w:t>Phase 1</w:t>
            </w:r>
          </w:p>
        </w:tc>
        <w:tc>
          <w:tcPr>
            <w:tcW w:w="3240" w:type="dxa"/>
            <w:tcBorders>
              <w:top w:val="nil"/>
              <w:left w:val="nil"/>
              <w:bottom w:val="single" w:sz="4" w:space="0" w:color="auto"/>
              <w:right w:val="single" w:sz="4" w:space="0" w:color="auto"/>
            </w:tcBorders>
            <w:vAlign w:val="bottom"/>
            <w:hideMark/>
          </w:tcPr>
          <w:p w14:paraId="08A8C6DC"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4DE1A16A"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211C51" w:rsidRPr="007D5CCD" w14:paraId="4455838C" w14:textId="77777777">
        <w:trPr>
          <w:trHeight w:val="285"/>
        </w:trPr>
        <w:tc>
          <w:tcPr>
            <w:tcW w:w="1540" w:type="dxa"/>
            <w:tcBorders>
              <w:top w:val="nil"/>
              <w:left w:val="single" w:sz="4" w:space="0" w:color="auto"/>
              <w:bottom w:val="single" w:sz="4" w:space="0" w:color="auto"/>
              <w:right w:val="single" w:sz="4" w:space="0" w:color="auto"/>
            </w:tcBorders>
            <w:noWrap/>
            <w:hideMark/>
          </w:tcPr>
          <w:p w14:paraId="12BE8E44" w14:textId="77777777" w:rsidR="00FF65A1" w:rsidRPr="00615720" w:rsidRDefault="00FF65A1">
            <w:pPr>
              <w:jc w:val="right"/>
              <w:rPr>
                <w:rFonts w:ascii="Calibri" w:hAnsi="Calibri" w:cs="Calibri"/>
                <w:i/>
              </w:rPr>
            </w:pPr>
            <w:r w:rsidRPr="00615720">
              <w:rPr>
                <w:rFonts w:ascii="Calibri" w:hAnsi="Calibri" w:cs="Calibri"/>
                <w:i/>
              </w:rPr>
              <w:t>12</w:t>
            </w:r>
          </w:p>
        </w:tc>
        <w:tc>
          <w:tcPr>
            <w:tcW w:w="2720" w:type="dxa"/>
            <w:tcBorders>
              <w:top w:val="nil"/>
              <w:left w:val="nil"/>
              <w:bottom w:val="single" w:sz="4" w:space="0" w:color="auto"/>
              <w:right w:val="single" w:sz="4" w:space="0" w:color="auto"/>
            </w:tcBorders>
            <w:hideMark/>
          </w:tcPr>
          <w:p w14:paraId="3364704A" w14:textId="77777777" w:rsidR="00FF65A1" w:rsidRPr="00615720" w:rsidRDefault="00FF65A1">
            <w:pPr>
              <w:rPr>
                <w:rFonts w:ascii="Calibri" w:hAnsi="Calibri" w:cs="Calibri"/>
                <w:i/>
              </w:rPr>
            </w:pPr>
            <w:r w:rsidRPr="00615720">
              <w:rPr>
                <w:rFonts w:ascii="Calibri" w:hAnsi="Calibri" w:cs="Calibri"/>
                <w:i/>
              </w:rPr>
              <w:t>Conversion Plan</w:t>
            </w:r>
          </w:p>
        </w:tc>
        <w:tc>
          <w:tcPr>
            <w:tcW w:w="1540" w:type="dxa"/>
            <w:tcBorders>
              <w:top w:val="nil"/>
              <w:left w:val="nil"/>
              <w:bottom w:val="single" w:sz="4" w:space="0" w:color="auto"/>
              <w:right w:val="single" w:sz="4" w:space="0" w:color="auto"/>
            </w:tcBorders>
            <w:noWrap/>
            <w:hideMark/>
          </w:tcPr>
          <w:p w14:paraId="2F349975"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vAlign w:val="bottom"/>
            <w:hideMark/>
          </w:tcPr>
          <w:p w14:paraId="0FEFD76D"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7F2833BB" w14:textId="77777777" w:rsidR="00FF65A1" w:rsidRPr="00615720" w:rsidRDefault="00FF65A1">
            <w:pPr>
              <w:rPr>
                <w:rFonts w:ascii="Calibri" w:hAnsi="Calibri" w:cs="Calibri"/>
              </w:rPr>
            </w:pPr>
            <w:r w:rsidRPr="00615720">
              <w:rPr>
                <w:rFonts w:ascii="Calibri" w:hAnsi="Calibri" w:cs="Calibri"/>
              </w:rPr>
              <w:t> </w:t>
            </w:r>
          </w:p>
        </w:tc>
      </w:tr>
      <w:tr w:rsidR="00211C51" w:rsidRPr="007D5CCD" w14:paraId="3E55D9B1"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1FA45A05" w14:textId="77777777" w:rsidR="00FF65A1" w:rsidRPr="00615720" w:rsidRDefault="00FF65A1">
            <w:pPr>
              <w:jc w:val="right"/>
              <w:rPr>
                <w:rFonts w:ascii="Calibri" w:hAnsi="Calibri" w:cs="Calibri"/>
              </w:rPr>
            </w:pPr>
            <w:r w:rsidRPr="00615720">
              <w:rPr>
                <w:rFonts w:ascii="Calibri" w:hAnsi="Calibri" w:cs="Calibri"/>
              </w:rPr>
              <w:t>13</w:t>
            </w:r>
          </w:p>
        </w:tc>
        <w:tc>
          <w:tcPr>
            <w:tcW w:w="2720" w:type="dxa"/>
            <w:tcBorders>
              <w:top w:val="nil"/>
              <w:left w:val="nil"/>
              <w:bottom w:val="single" w:sz="4" w:space="0" w:color="auto"/>
              <w:right w:val="single" w:sz="4" w:space="0" w:color="auto"/>
            </w:tcBorders>
            <w:vAlign w:val="bottom"/>
            <w:hideMark/>
          </w:tcPr>
          <w:p w14:paraId="7F1E2237" w14:textId="77777777" w:rsidR="00FF65A1" w:rsidRPr="00615720" w:rsidRDefault="00FF65A1">
            <w:pPr>
              <w:rPr>
                <w:rFonts w:ascii="Calibri" w:hAnsi="Calibri" w:cs="Calibri"/>
              </w:rPr>
            </w:pPr>
            <w:r w:rsidRPr="00615720">
              <w:rPr>
                <w:rFonts w:ascii="Calibri" w:hAnsi="Calibri" w:cs="Calibri"/>
              </w:rPr>
              <w:t>CRP1</w:t>
            </w:r>
          </w:p>
        </w:tc>
        <w:tc>
          <w:tcPr>
            <w:tcW w:w="1540" w:type="dxa"/>
            <w:tcBorders>
              <w:top w:val="nil"/>
              <w:left w:val="nil"/>
              <w:bottom w:val="single" w:sz="4" w:space="0" w:color="auto"/>
              <w:right w:val="single" w:sz="4" w:space="0" w:color="auto"/>
            </w:tcBorders>
            <w:noWrap/>
            <w:vAlign w:val="bottom"/>
            <w:hideMark/>
          </w:tcPr>
          <w:p w14:paraId="4213A538" w14:textId="77777777" w:rsidR="00FF65A1" w:rsidRPr="00615720" w:rsidRDefault="00FF65A1">
            <w:pPr>
              <w:rPr>
                <w:rFonts w:ascii="Calibri" w:hAnsi="Calibri" w:cs="Calibri"/>
              </w:rPr>
            </w:pPr>
            <w:r w:rsidRPr="00615720">
              <w:rPr>
                <w:rFonts w:ascii="Calibri" w:hAnsi="Calibri" w:cs="Calibri"/>
              </w:rPr>
              <w:t>Phase 1</w:t>
            </w:r>
          </w:p>
        </w:tc>
        <w:tc>
          <w:tcPr>
            <w:tcW w:w="3240" w:type="dxa"/>
            <w:tcBorders>
              <w:top w:val="nil"/>
              <w:left w:val="nil"/>
              <w:bottom w:val="single" w:sz="4" w:space="0" w:color="auto"/>
              <w:right w:val="single" w:sz="4" w:space="0" w:color="auto"/>
            </w:tcBorders>
            <w:vAlign w:val="bottom"/>
            <w:hideMark/>
          </w:tcPr>
          <w:p w14:paraId="06B63E52" w14:textId="77777777" w:rsidR="00FF65A1" w:rsidRPr="00615720" w:rsidRDefault="00FF65A1">
            <w:pPr>
              <w:rPr>
                <w:rFonts w:ascii="Calibri" w:hAnsi="Calibri" w:cs="Calibri"/>
              </w:rPr>
            </w:pPr>
            <w:r w:rsidRPr="00615720">
              <w:rPr>
                <w:rFonts w:ascii="Calibri" w:hAnsi="Calibri" w:cs="Calibri"/>
              </w:rPr>
              <w:t>Completion of CRP 1</w:t>
            </w:r>
          </w:p>
        </w:tc>
        <w:tc>
          <w:tcPr>
            <w:tcW w:w="1540" w:type="dxa"/>
            <w:tcBorders>
              <w:top w:val="nil"/>
              <w:left w:val="nil"/>
              <w:bottom w:val="single" w:sz="4" w:space="0" w:color="auto"/>
              <w:right w:val="single" w:sz="4" w:space="0" w:color="auto"/>
            </w:tcBorders>
            <w:noWrap/>
            <w:vAlign w:val="bottom"/>
            <w:hideMark/>
          </w:tcPr>
          <w:p w14:paraId="188195A0"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211C51" w:rsidRPr="007D5CCD" w14:paraId="335ECACF" w14:textId="77777777">
        <w:trPr>
          <w:trHeight w:val="285"/>
        </w:trPr>
        <w:tc>
          <w:tcPr>
            <w:tcW w:w="1540" w:type="dxa"/>
            <w:tcBorders>
              <w:top w:val="nil"/>
              <w:left w:val="single" w:sz="4" w:space="0" w:color="auto"/>
              <w:bottom w:val="single" w:sz="4" w:space="0" w:color="auto"/>
              <w:right w:val="single" w:sz="4" w:space="0" w:color="auto"/>
            </w:tcBorders>
            <w:noWrap/>
            <w:hideMark/>
          </w:tcPr>
          <w:p w14:paraId="7E8D2879" w14:textId="77777777" w:rsidR="00FF65A1" w:rsidRPr="00615720" w:rsidRDefault="00FF65A1">
            <w:pPr>
              <w:jc w:val="right"/>
              <w:rPr>
                <w:rFonts w:ascii="Calibri" w:hAnsi="Calibri" w:cs="Calibri"/>
                <w:i/>
              </w:rPr>
            </w:pPr>
            <w:r w:rsidRPr="00615720">
              <w:rPr>
                <w:rFonts w:ascii="Calibri" w:hAnsi="Calibri" w:cs="Calibri"/>
                <w:i/>
              </w:rPr>
              <w:t>14</w:t>
            </w:r>
          </w:p>
        </w:tc>
        <w:tc>
          <w:tcPr>
            <w:tcW w:w="2720" w:type="dxa"/>
            <w:tcBorders>
              <w:top w:val="nil"/>
              <w:left w:val="nil"/>
              <w:bottom w:val="single" w:sz="4" w:space="0" w:color="auto"/>
              <w:right w:val="single" w:sz="4" w:space="0" w:color="auto"/>
            </w:tcBorders>
            <w:vAlign w:val="bottom"/>
            <w:hideMark/>
          </w:tcPr>
          <w:p w14:paraId="0856AD9C" w14:textId="77777777" w:rsidR="00FF65A1" w:rsidRPr="00615720" w:rsidRDefault="00FF65A1">
            <w:pPr>
              <w:rPr>
                <w:rFonts w:ascii="Calibri" w:hAnsi="Calibri" w:cs="Calibri"/>
              </w:rPr>
            </w:pPr>
            <w:r w:rsidRPr="00615720">
              <w:rPr>
                <w:rFonts w:ascii="Calibri" w:hAnsi="Calibri" w:cs="Calibri"/>
              </w:rPr>
              <w:t>Development of Interfaces</w:t>
            </w:r>
          </w:p>
        </w:tc>
        <w:tc>
          <w:tcPr>
            <w:tcW w:w="1540" w:type="dxa"/>
            <w:tcBorders>
              <w:top w:val="nil"/>
              <w:left w:val="nil"/>
              <w:bottom w:val="single" w:sz="4" w:space="0" w:color="auto"/>
              <w:right w:val="single" w:sz="4" w:space="0" w:color="auto"/>
            </w:tcBorders>
            <w:vAlign w:val="bottom"/>
            <w:hideMark/>
          </w:tcPr>
          <w:p w14:paraId="004EF2B2" w14:textId="77777777" w:rsidR="00FF65A1" w:rsidRPr="00615720" w:rsidRDefault="00FF65A1">
            <w:pPr>
              <w:rPr>
                <w:rFonts w:ascii="Calibri" w:hAnsi="Calibri" w:cs="Calibri"/>
              </w:rPr>
            </w:pPr>
            <w:r w:rsidRPr="00615720">
              <w:rPr>
                <w:rFonts w:ascii="Calibri" w:hAnsi="Calibri" w:cs="Calibri"/>
              </w:rPr>
              <w:t>Phase 1</w:t>
            </w:r>
          </w:p>
        </w:tc>
        <w:tc>
          <w:tcPr>
            <w:tcW w:w="3240" w:type="dxa"/>
            <w:tcBorders>
              <w:top w:val="nil"/>
              <w:left w:val="nil"/>
              <w:bottom w:val="single" w:sz="4" w:space="0" w:color="auto"/>
              <w:right w:val="single" w:sz="4" w:space="0" w:color="auto"/>
            </w:tcBorders>
            <w:vAlign w:val="bottom"/>
            <w:hideMark/>
          </w:tcPr>
          <w:p w14:paraId="6FC152E7"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6696699E"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60392184" w14:textId="77777777">
        <w:trPr>
          <w:trHeight w:val="510"/>
        </w:trPr>
        <w:tc>
          <w:tcPr>
            <w:tcW w:w="1540" w:type="dxa"/>
            <w:tcBorders>
              <w:top w:val="nil"/>
              <w:left w:val="single" w:sz="4" w:space="0" w:color="auto"/>
              <w:bottom w:val="single" w:sz="4" w:space="0" w:color="auto"/>
              <w:right w:val="single" w:sz="4" w:space="0" w:color="auto"/>
            </w:tcBorders>
            <w:noWrap/>
            <w:vAlign w:val="bottom"/>
            <w:hideMark/>
          </w:tcPr>
          <w:p w14:paraId="56973D11" w14:textId="77777777" w:rsidR="00FF65A1" w:rsidRPr="00615720" w:rsidRDefault="00FF65A1">
            <w:pPr>
              <w:jc w:val="right"/>
              <w:rPr>
                <w:rFonts w:ascii="Calibri" w:hAnsi="Calibri" w:cs="Calibri"/>
              </w:rPr>
            </w:pPr>
            <w:r w:rsidRPr="00615720">
              <w:rPr>
                <w:rFonts w:ascii="Calibri" w:hAnsi="Calibri" w:cs="Calibri"/>
              </w:rPr>
              <w:t>15</w:t>
            </w:r>
          </w:p>
        </w:tc>
        <w:tc>
          <w:tcPr>
            <w:tcW w:w="2720" w:type="dxa"/>
            <w:tcBorders>
              <w:top w:val="nil"/>
              <w:left w:val="nil"/>
              <w:bottom w:val="single" w:sz="4" w:space="0" w:color="auto"/>
              <w:right w:val="single" w:sz="4" w:space="0" w:color="auto"/>
            </w:tcBorders>
            <w:hideMark/>
          </w:tcPr>
          <w:p w14:paraId="030E952A" w14:textId="77777777" w:rsidR="00FF65A1" w:rsidRPr="00615720" w:rsidRDefault="00FF65A1">
            <w:pPr>
              <w:rPr>
                <w:rFonts w:ascii="Calibri" w:hAnsi="Calibri" w:cs="Calibri"/>
                <w:i/>
              </w:rPr>
            </w:pPr>
            <w:r w:rsidRPr="00615720">
              <w:rPr>
                <w:rFonts w:ascii="Calibri" w:hAnsi="Calibri" w:cs="Calibri"/>
                <w:i/>
              </w:rPr>
              <w:t>Development of Conversion Programs</w:t>
            </w:r>
          </w:p>
        </w:tc>
        <w:tc>
          <w:tcPr>
            <w:tcW w:w="1540" w:type="dxa"/>
            <w:tcBorders>
              <w:top w:val="nil"/>
              <w:left w:val="nil"/>
              <w:bottom w:val="single" w:sz="4" w:space="0" w:color="auto"/>
              <w:right w:val="single" w:sz="4" w:space="0" w:color="auto"/>
            </w:tcBorders>
            <w:noWrap/>
            <w:hideMark/>
          </w:tcPr>
          <w:p w14:paraId="617D1385"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vAlign w:val="bottom"/>
            <w:hideMark/>
          </w:tcPr>
          <w:p w14:paraId="1662B60E"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63EEEE4E" w14:textId="77777777" w:rsidR="00FF65A1" w:rsidRPr="00615720" w:rsidRDefault="00FF65A1">
            <w:pPr>
              <w:rPr>
                <w:rFonts w:ascii="Calibri" w:hAnsi="Calibri" w:cs="Calibri"/>
              </w:rPr>
            </w:pPr>
            <w:r w:rsidRPr="00615720">
              <w:rPr>
                <w:rFonts w:ascii="Calibri" w:hAnsi="Calibri" w:cs="Calibri"/>
              </w:rPr>
              <w:t> </w:t>
            </w:r>
          </w:p>
        </w:tc>
      </w:tr>
      <w:tr w:rsidR="00211C51" w:rsidRPr="007D5CCD" w14:paraId="47FBA173" w14:textId="77777777">
        <w:trPr>
          <w:trHeight w:val="285"/>
        </w:trPr>
        <w:tc>
          <w:tcPr>
            <w:tcW w:w="1540" w:type="dxa"/>
            <w:tcBorders>
              <w:top w:val="nil"/>
              <w:left w:val="single" w:sz="4" w:space="0" w:color="auto"/>
              <w:bottom w:val="single" w:sz="4" w:space="0" w:color="auto"/>
              <w:right w:val="single" w:sz="4" w:space="0" w:color="auto"/>
            </w:tcBorders>
            <w:noWrap/>
            <w:hideMark/>
          </w:tcPr>
          <w:p w14:paraId="0AC7B679" w14:textId="77777777" w:rsidR="00FF65A1" w:rsidRPr="00615720" w:rsidRDefault="00FF65A1">
            <w:pPr>
              <w:jc w:val="right"/>
              <w:rPr>
                <w:rFonts w:ascii="Calibri" w:hAnsi="Calibri" w:cs="Calibri"/>
                <w:i/>
              </w:rPr>
            </w:pPr>
            <w:r w:rsidRPr="00615720">
              <w:rPr>
                <w:rFonts w:ascii="Calibri" w:hAnsi="Calibri" w:cs="Calibri"/>
                <w:i/>
              </w:rPr>
              <w:t>16</w:t>
            </w:r>
          </w:p>
        </w:tc>
        <w:tc>
          <w:tcPr>
            <w:tcW w:w="2720" w:type="dxa"/>
            <w:tcBorders>
              <w:top w:val="nil"/>
              <w:left w:val="nil"/>
              <w:bottom w:val="single" w:sz="4" w:space="0" w:color="auto"/>
              <w:right w:val="single" w:sz="4" w:space="0" w:color="auto"/>
            </w:tcBorders>
            <w:hideMark/>
          </w:tcPr>
          <w:p w14:paraId="2AAFFA8D" w14:textId="77777777" w:rsidR="00FF65A1" w:rsidRPr="00615720" w:rsidRDefault="00FF65A1">
            <w:pPr>
              <w:rPr>
                <w:rFonts w:ascii="Calibri" w:hAnsi="Calibri" w:cs="Calibri"/>
                <w:i/>
              </w:rPr>
            </w:pPr>
            <w:r w:rsidRPr="00615720">
              <w:rPr>
                <w:rFonts w:ascii="Calibri" w:hAnsi="Calibri" w:cs="Calibri"/>
                <w:i/>
              </w:rPr>
              <w:t>SIT</w:t>
            </w:r>
          </w:p>
        </w:tc>
        <w:tc>
          <w:tcPr>
            <w:tcW w:w="1540" w:type="dxa"/>
            <w:tcBorders>
              <w:top w:val="nil"/>
              <w:left w:val="nil"/>
              <w:bottom w:val="single" w:sz="4" w:space="0" w:color="auto"/>
              <w:right w:val="single" w:sz="4" w:space="0" w:color="auto"/>
            </w:tcBorders>
            <w:noWrap/>
            <w:vAlign w:val="bottom"/>
            <w:hideMark/>
          </w:tcPr>
          <w:p w14:paraId="3C2BCEB6" w14:textId="77777777" w:rsidR="00FF65A1" w:rsidRPr="00615720" w:rsidRDefault="00FF65A1">
            <w:pPr>
              <w:rPr>
                <w:rFonts w:ascii="Calibri" w:hAnsi="Calibri" w:cs="Calibri"/>
              </w:rPr>
            </w:pPr>
            <w:r w:rsidRPr="00615720">
              <w:rPr>
                <w:rFonts w:ascii="Calibri" w:hAnsi="Calibri" w:cs="Calibri"/>
              </w:rPr>
              <w:t>Phase 1</w:t>
            </w:r>
          </w:p>
        </w:tc>
        <w:tc>
          <w:tcPr>
            <w:tcW w:w="3240" w:type="dxa"/>
            <w:tcBorders>
              <w:top w:val="nil"/>
              <w:left w:val="nil"/>
              <w:bottom w:val="single" w:sz="4" w:space="0" w:color="auto"/>
              <w:right w:val="single" w:sz="4" w:space="0" w:color="auto"/>
            </w:tcBorders>
            <w:noWrap/>
            <w:vAlign w:val="bottom"/>
            <w:hideMark/>
          </w:tcPr>
          <w:p w14:paraId="77A5EDA3" w14:textId="77777777" w:rsidR="00FF65A1" w:rsidRPr="00615720" w:rsidRDefault="00FF65A1">
            <w:pPr>
              <w:rPr>
                <w:rFonts w:ascii="Calibri" w:hAnsi="Calibri" w:cs="Calibri"/>
              </w:rPr>
            </w:pPr>
            <w:r w:rsidRPr="00615720">
              <w:rPr>
                <w:rFonts w:ascii="Calibri" w:hAnsi="Calibri" w:cs="Calibri"/>
              </w:rPr>
              <w:t>Completion of SIT</w:t>
            </w:r>
          </w:p>
        </w:tc>
        <w:tc>
          <w:tcPr>
            <w:tcW w:w="1540" w:type="dxa"/>
            <w:tcBorders>
              <w:top w:val="nil"/>
              <w:left w:val="nil"/>
              <w:bottom w:val="single" w:sz="4" w:space="0" w:color="auto"/>
              <w:right w:val="single" w:sz="4" w:space="0" w:color="auto"/>
            </w:tcBorders>
            <w:noWrap/>
            <w:vAlign w:val="bottom"/>
            <w:hideMark/>
          </w:tcPr>
          <w:p w14:paraId="339A7808"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211C51" w:rsidRPr="007D5CCD" w14:paraId="4CEB5F1B" w14:textId="77777777">
        <w:trPr>
          <w:trHeight w:val="525"/>
        </w:trPr>
        <w:tc>
          <w:tcPr>
            <w:tcW w:w="1540" w:type="dxa"/>
            <w:tcBorders>
              <w:top w:val="nil"/>
              <w:left w:val="single" w:sz="4" w:space="0" w:color="auto"/>
              <w:bottom w:val="single" w:sz="4" w:space="0" w:color="auto"/>
              <w:right w:val="single" w:sz="4" w:space="0" w:color="auto"/>
            </w:tcBorders>
            <w:noWrap/>
            <w:vAlign w:val="bottom"/>
            <w:hideMark/>
          </w:tcPr>
          <w:p w14:paraId="1B6D8AC0" w14:textId="77777777" w:rsidR="00FF65A1" w:rsidRPr="00615720" w:rsidRDefault="00FF65A1">
            <w:pPr>
              <w:jc w:val="right"/>
              <w:rPr>
                <w:rFonts w:ascii="Calibri" w:hAnsi="Calibri" w:cs="Calibri"/>
              </w:rPr>
            </w:pPr>
            <w:r w:rsidRPr="00615720">
              <w:rPr>
                <w:rFonts w:ascii="Calibri" w:hAnsi="Calibri" w:cs="Calibri"/>
              </w:rPr>
              <w:t>17</w:t>
            </w:r>
          </w:p>
        </w:tc>
        <w:tc>
          <w:tcPr>
            <w:tcW w:w="2720" w:type="dxa"/>
            <w:tcBorders>
              <w:top w:val="nil"/>
              <w:left w:val="nil"/>
              <w:bottom w:val="single" w:sz="4" w:space="0" w:color="auto"/>
              <w:right w:val="single" w:sz="4" w:space="0" w:color="auto"/>
            </w:tcBorders>
            <w:vAlign w:val="bottom"/>
            <w:hideMark/>
          </w:tcPr>
          <w:p w14:paraId="5470B6A6" w14:textId="77777777" w:rsidR="00FF65A1" w:rsidRPr="00615720" w:rsidRDefault="00FF65A1">
            <w:pPr>
              <w:rPr>
                <w:rFonts w:ascii="Calibri" w:hAnsi="Calibri" w:cs="Calibri"/>
              </w:rPr>
            </w:pPr>
            <w:r w:rsidRPr="00615720">
              <w:rPr>
                <w:rFonts w:ascii="Calibri" w:hAnsi="Calibri" w:cs="Calibri"/>
              </w:rPr>
              <w:t>Entering UAT Testing</w:t>
            </w:r>
          </w:p>
        </w:tc>
        <w:tc>
          <w:tcPr>
            <w:tcW w:w="1540" w:type="dxa"/>
            <w:tcBorders>
              <w:top w:val="nil"/>
              <w:left w:val="nil"/>
              <w:bottom w:val="single" w:sz="4" w:space="0" w:color="auto"/>
              <w:right w:val="single" w:sz="4" w:space="0" w:color="auto"/>
            </w:tcBorders>
            <w:noWrap/>
            <w:vAlign w:val="bottom"/>
            <w:hideMark/>
          </w:tcPr>
          <w:p w14:paraId="031BE26A" w14:textId="77777777" w:rsidR="00FF65A1" w:rsidRPr="00615720" w:rsidRDefault="00FF65A1">
            <w:pPr>
              <w:rPr>
                <w:rFonts w:ascii="Calibri" w:hAnsi="Calibri" w:cs="Calibri"/>
              </w:rPr>
            </w:pPr>
            <w:r w:rsidRPr="00615720">
              <w:rPr>
                <w:rFonts w:ascii="Calibri" w:hAnsi="Calibri" w:cs="Calibri"/>
              </w:rPr>
              <w:t>Phase 1</w:t>
            </w:r>
          </w:p>
        </w:tc>
        <w:tc>
          <w:tcPr>
            <w:tcW w:w="3240" w:type="dxa"/>
            <w:tcBorders>
              <w:top w:val="nil"/>
              <w:left w:val="nil"/>
              <w:bottom w:val="single" w:sz="4" w:space="0" w:color="auto"/>
              <w:right w:val="single" w:sz="4" w:space="0" w:color="auto"/>
            </w:tcBorders>
            <w:vAlign w:val="bottom"/>
            <w:hideMark/>
          </w:tcPr>
          <w:p w14:paraId="5FC9A365" w14:textId="77777777" w:rsidR="00FF65A1" w:rsidRPr="00615720" w:rsidRDefault="00FF65A1">
            <w:pPr>
              <w:rPr>
                <w:rFonts w:ascii="Calibri" w:hAnsi="Calibri" w:cs="Calibri"/>
              </w:rPr>
            </w:pPr>
            <w:r w:rsidRPr="00615720">
              <w:rPr>
                <w:rFonts w:ascii="Calibri" w:hAnsi="Calibri" w:cs="Calibri"/>
              </w:rPr>
              <w:t>Milestone Payment - Entering UAT Testing</w:t>
            </w:r>
          </w:p>
        </w:tc>
        <w:tc>
          <w:tcPr>
            <w:tcW w:w="1540" w:type="dxa"/>
            <w:tcBorders>
              <w:top w:val="nil"/>
              <w:left w:val="nil"/>
              <w:bottom w:val="single" w:sz="4" w:space="0" w:color="auto"/>
              <w:right w:val="single" w:sz="4" w:space="0" w:color="auto"/>
            </w:tcBorders>
            <w:noWrap/>
            <w:vAlign w:val="bottom"/>
            <w:hideMark/>
          </w:tcPr>
          <w:p w14:paraId="558E3DF2"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211C51" w:rsidRPr="007D5CCD" w14:paraId="1CC5BD97" w14:textId="77777777">
        <w:trPr>
          <w:trHeight w:val="285"/>
        </w:trPr>
        <w:tc>
          <w:tcPr>
            <w:tcW w:w="1540" w:type="dxa"/>
            <w:tcBorders>
              <w:top w:val="nil"/>
              <w:left w:val="single" w:sz="4" w:space="0" w:color="auto"/>
              <w:bottom w:val="single" w:sz="4" w:space="0" w:color="auto"/>
              <w:right w:val="single" w:sz="4" w:space="0" w:color="auto"/>
            </w:tcBorders>
            <w:noWrap/>
            <w:hideMark/>
          </w:tcPr>
          <w:p w14:paraId="7CAC61C0" w14:textId="77777777" w:rsidR="00FF65A1" w:rsidRPr="00615720" w:rsidRDefault="00FF65A1">
            <w:pPr>
              <w:jc w:val="right"/>
              <w:rPr>
                <w:rFonts w:ascii="Calibri" w:hAnsi="Calibri" w:cs="Calibri"/>
                <w:i/>
              </w:rPr>
            </w:pPr>
            <w:r w:rsidRPr="00615720">
              <w:rPr>
                <w:rFonts w:ascii="Calibri" w:hAnsi="Calibri" w:cs="Calibri"/>
                <w:i/>
              </w:rPr>
              <w:t>18</w:t>
            </w:r>
          </w:p>
        </w:tc>
        <w:tc>
          <w:tcPr>
            <w:tcW w:w="2720" w:type="dxa"/>
            <w:tcBorders>
              <w:top w:val="nil"/>
              <w:left w:val="nil"/>
              <w:bottom w:val="single" w:sz="4" w:space="0" w:color="auto"/>
              <w:right w:val="single" w:sz="4" w:space="0" w:color="auto"/>
            </w:tcBorders>
            <w:vAlign w:val="bottom"/>
            <w:hideMark/>
          </w:tcPr>
          <w:p w14:paraId="7C2F05DF" w14:textId="77777777" w:rsidR="00FF65A1" w:rsidRPr="00615720" w:rsidRDefault="00FF65A1">
            <w:pPr>
              <w:rPr>
                <w:rFonts w:ascii="Calibri" w:hAnsi="Calibri" w:cs="Calibri"/>
              </w:rPr>
            </w:pPr>
            <w:r w:rsidRPr="00615720">
              <w:rPr>
                <w:rFonts w:ascii="Calibri" w:hAnsi="Calibri" w:cs="Calibri"/>
              </w:rPr>
              <w:t>Completion of UAT Testing</w:t>
            </w:r>
          </w:p>
        </w:tc>
        <w:tc>
          <w:tcPr>
            <w:tcW w:w="1540" w:type="dxa"/>
            <w:tcBorders>
              <w:top w:val="nil"/>
              <w:left w:val="nil"/>
              <w:bottom w:val="single" w:sz="4" w:space="0" w:color="auto"/>
              <w:right w:val="single" w:sz="4" w:space="0" w:color="auto"/>
            </w:tcBorders>
            <w:noWrap/>
            <w:vAlign w:val="bottom"/>
            <w:hideMark/>
          </w:tcPr>
          <w:p w14:paraId="3301376B" w14:textId="77777777" w:rsidR="00FF65A1" w:rsidRPr="00615720" w:rsidRDefault="00FF65A1">
            <w:pPr>
              <w:rPr>
                <w:rFonts w:ascii="Calibri" w:hAnsi="Calibri" w:cs="Calibri"/>
              </w:rPr>
            </w:pPr>
            <w:r w:rsidRPr="00615720">
              <w:rPr>
                <w:rFonts w:ascii="Calibri" w:hAnsi="Calibri" w:cs="Calibri"/>
              </w:rPr>
              <w:t>Phase 1</w:t>
            </w:r>
          </w:p>
        </w:tc>
        <w:tc>
          <w:tcPr>
            <w:tcW w:w="3240" w:type="dxa"/>
            <w:tcBorders>
              <w:top w:val="nil"/>
              <w:left w:val="nil"/>
              <w:bottom w:val="single" w:sz="4" w:space="0" w:color="auto"/>
              <w:right w:val="single" w:sz="4" w:space="0" w:color="auto"/>
            </w:tcBorders>
            <w:noWrap/>
            <w:vAlign w:val="bottom"/>
            <w:hideMark/>
          </w:tcPr>
          <w:p w14:paraId="50B7E401"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39B2D5ED"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211C51" w:rsidRPr="007D5CCD" w14:paraId="71802AE6"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6907112F" w14:textId="77777777" w:rsidR="00FF65A1" w:rsidRPr="00615720" w:rsidRDefault="00FF65A1">
            <w:pPr>
              <w:jc w:val="right"/>
              <w:rPr>
                <w:rFonts w:ascii="Calibri" w:hAnsi="Calibri" w:cs="Calibri"/>
              </w:rPr>
            </w:pPr>
            <w:r w:rsidRPr="00615720">
              <w:rPr>
                <w:rFonts w:ascii="Calibri" w:hAnsi="Calibri" w:cs="Calibri"/>
              </w:rPr>
              <w:t>19</w:t>
            </w:r>
          </w:p>
        </w:tc>
        <w:tc>
          <w:tcPr>
            <w:tcW w:w="2720" w:type="dxa"/>
            <w:tcBorders>
              <w:top w:val="nil"/>
              <w:left w:val="nil"/>
              <w:bottom w:val="single" w:sz="4" w:space="0" w:color="auto"/>
              <w:right w:val="single" w:sz="4" w:space="0" w:color="auto"/>
            </w:tcBorders>
            <w:vAlign w:val="bottom"/>
            <w:hideMark/>
          </w:tcPr>
          <w:p w14:paraId="4F2B3547" w14:textId="77777777" w:rsidR="00FF65A1" w:rsidRPr="00615720" w:rsidRDefault="00FF65A1">
            <w:pPr>
              <w:rPr>
                <w:rFonts w:ascii="Calibri" w:hAnsi="Calibri" w:cs="Calibri"/>
              </w:rPr>
            </w:pPr>
            <w:proofErr w:type="gramStart"/>
            <w:r w:rsidRPr="00615720">
              <w:rPr>
                <w:rFonts w:ascii="Calibri" w:hAnsi="Calibri" w:cs="Calibri"/>
              </w:rPr>
              <w:t>Develop</w:t>
            </w:r>
            <w:proofErr w:type="gramEnd"/>
            <w:r w:rsidRPr="00615720">
              <w:rPr>
                <w:rFonts w:ascii="Calibri" w:hAnsi="Calibri" w:cs="Calibri"/>
              </w:rPr>
              <w:t xml:space="preserve"> Training Material</w:t>
            </w:r>
          </w:p>
        </w:tc>
        <w:tc>
          <w:tcPr>
            <w:tcW w:w="1540" w:type="dxa"/>
            <w:tcBorders>
              <w:top w:val="nil"/>
              <w:left w:val="nil"/>
              <w:bottom w:val="single" w:sz="4" w:space="0" w:color="auto"/>
              <w:right w:val="single" w:sz="4" w:space="0" w:color="auto"/>
            </w:tcBorders>
            <w:vAlign w:val="bottom"/>
            <w:hideMark/>
          </w:tcPr>
          <w:p w14:paraId="47A7D2A3" w14:textId="77777777" w:rsidR="00FF65A1" w:rsidRPr="00615720" w:rsidRDefault="00FF65A1">
            <w:pPr>
              <w:rPr>
                <w:rFonts w:ascii="Calibri" w:hAnsi="Calibri" w:cs="Calibri"/>
              </w:rPr>
            </w:pPr>
            <w:r w:rsidRPr="00615720">
              <w:rPr>
                <w:rFonts w:ascii="Calibri" w:hAnsi="Calibri" w:cs="Calibri"/>
              </w:rPr>
              <w:t>Phase 1</w:t>
            </w:r>
          </w:p>
        </w:tc>
        <w:tc>
          <w:tcPr>
            <w:tcW w:w="3240" w:type="dxa"/>
            <w:tcBorders>
              <w:top w:val="nil"/>
              <w:left w:val="nil"/>
              <w:bottom w:val="single" w:sz="4" w:space="0" w:color="auto"/>
              <w:right w:val="single" w:sz="4" w:space="0" w:color="auto"/>
            </w:tcBorders>
            <w:vAlign w:val="bottom"/>
            <w:hideMark/>
          </w:tcPr>
          <w:p w14:paraId="0C489BFF"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589544E0"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211C51" w:rsidRPr="007D5CCD" w14:paraId="742F6B51" w14:textId="77777777">
        <w:trPr>
          <w:trHeight w:val="510"/>
        </w:trPr>
        <w:tc>
          <w:tcPr>
            <w:tcW w:w="1540" w:type="dxa"/>
            <w:tcBorders>
              <w:top w:val="nil"/>
              <w:left w:val="single" w:sz="4" w:space="0" w:color="auto"/>
              <w:bottom w:val="single" w:sz="4" w:space="0" w:color="auto"/>
              <w:right w:val="single" w:sz="4" w:space="0" w:color="auto"/>
            </w:tcBorders>
            <w:noWrap/>
            <w:hideMark/>
          </w:tcPr>
          <w:p w14:paraId="5CFABE7A" w14:textId="77777777" w:rsidR="00FF65A1" w:rsidRPr="00615720" w:rsidRDefault="00FF65A1">
            <w:pPr>
              <w:jc w:val="right"/>
              <w:rPr>
                <w:rFonts w:ascii="Calibri" w:hAnsi="Calibri" w:cs="Calibri"/>
                <w:i/>
              </w:rPr>
            </w:pPr>
            <w:r w:rsidRPr="00615720">
              <w:rPr>
                <w:rFonts w:ascii="Calibri" w:hAnsi="Calibri" w:cs="Calibri"/>
                <w:i/>
              </w:rPr>
              <w:t>20</w:t>
            </w:r>
          </w:p>
        </w:tc>
        <w:tc>
          <w:tcPr>
            <w:tcW w:w="2720" w:type="dxa"/>
            <w:tcBorders>
              <w:top w:val="nil"/>
              <w:left w:val="nil"/>
              <w:bottom w:val="single" w:sz="4" w:space="0" w:color="auto"/>
              <w:right w:val="single" w:sz="4" w:space="0" w:color="auto"/>
            </w:tcBorders>
            <w:hideMark/>
          </w:tcPr>
          <w:p w14:paraId="1A6A3127" w14:textId="77777777" w:rsidR="00FF65A1" w:rsidRPr="00615720" w:rsidRDefault="00FF65A1">
            <w:pPr>
              <w:rPr>
                <w:rFonts w:ascii="Calibri" w:hAnsi="Calibri" w:cs="Calibri"/>
                <w:i/>
              </w:rPr>
            </w:pPr>
            <w:r w:rsidRPr="00615720">
              <w:rPr>
                <w:rFonts w:ascii="Calibri" w:hAnsi="Calibri" w:cs="Calibri"/>
                <w:i/>
              </w:rPr>
              <w:t>Conduct Train-the-Trainer Training</w:t>
            </w:r>
          </w:p>
        </w:tc>
        <w:tc>
          <w:tcPr>
            <w:tcW w:w="1540" w:type="dxa"/>
            <w:tcBorders>
              <w:top w:val="nil"/>
              <w:left w:val="nil"/>
              <w:bottom w:val="single" w:sz="4" w:space="0" w:color="auto"/>
              <w:right w:val="single" w:sz="4" w:space="0" w:color="auto"/>
            </w:tcBorders>
            <w:noWrap/>
            <w:hideMark/>
          </w:tcPr>
          <w:p w14:paraId="76EC6F0B"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vAlign w:val="bottom"/>
            <w:hideMark/>
          </w:tcPr>
          <w:p w14:paraId="676CFCF1"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5B30A4CE" w14:textId="77777777" w:rsidR="00FF65A1" w:rsidRPr="00615720" w:rsidRDefault="00FF65A1">
            <w:pPr>
              <w:rPr>
                <w:rFonts w:ascii="Calibri" w:hAnsi="Calibri" w:cs="Calibri"/>
              </w:rPr>
            </w:pPr>
            <w:r w:rsidRPr="00615720">
              <w:rPr>
                <w:rFonts w:ascii="Calibri" w:hAnsi="Calibri" w:cs="Calibri"/>
              </w:rPr>
              <w:t> </w:t>
            </w:r>
          </w:p>
        </w:tc>
      </w:tr>
      <w:tr w:rsidR="00211C51" w:rsidRPr="007D5CCD" w14:paraId="4F66EBAE"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5A3505A0" w14:textId="77777777" w:rsidR="00FF65A1" w:rsidRPr="00615720" w:rsidRDefault="00FF65A1">
            <w:pPr>
              <w:jc w:val="right"/>
              <w:rPr>
                <w:rFonts w:ascii="Calibri" w:hAnsi="Calibri" w:cs="Calibri"/>
              </w:rPr>
            </w:pPr>
            <w:r w:rsidRPr="00615720">
              <w:rPr>
                <w:rFonts w:ascii="Calibri" w:hAnsi="Calibri" w:cs="Calibri"/>
              </w:rPr>
              <w:t>21</w:t>
            </w:r>
          </w:p>
        </w:tc>
        <w:tc>
          <w:tcPr>
            <w:tcW w:w="2720" w:type="dxa"/>
            <w:tcBorders>
              <w:top w:val="nil"/>
              <w:left w:val="nil"/>
              <w:bottom w:val="single" w:sz="4" w:space="0" w:color="auto"/>
              <w:right w:val="single" w:sz="4" w:space="0" w:color="auto"/>
            </w:tcBorders>
            <w:vAlign w:val="bottom"/>
            <w:hideMark/>
          </w:tcPr>
          <w:p w14:paraId="3F25A710" w14:textId="77777777" w:rsidR="00FF65A1" w:rsidRPr="00615720" w:rsidRDefault="00FF65A1">
            <w:pPr>
              <w:rPr>
                <w:rFonts w:ascii="Calibri" w:hAnsi="Calibri" w:cs="Calibri"/>
              </w:rPr>
            </w:pPr>
            <w:r w:rsidRPr="00615720">
              <w:rPr>
                <w:rFonts w:ascii="Calibri" w:hAnsi="Calibri" w:cs="Calibri"/>
              </w:rPr>
              <w:t xml:space="preserve">Go-Live </w:t>
            </w:r>
          </w:p>
        </w:tc>
        <w:tc>
          <w:tcPr>
            <w:tcW w:w="1540" w:type="dxa"/>
            <w:tcBorders>
              <w:top w:val="nil"/>
              <w:left w:val="nil"/>
              <w:bottom w:val="single" w:sz="4" w:space="0" w:color="auto"/>
              <w:right w:val="single" w:sz="4" w:space="0" w:color="auto"/>
            </w:tcBorders>
            <w:vAlign w:val="bottom"/>
            <w:hideMark/>
          </w:tcPr>
          <w:p w14:paraId="2286E5C9" w14:textId="77777777" w:rsidR="00FF65A1" w:rsidRPr="00615720" w:rsidRDefault="00FF65A1">
            <w:pPr>
              <w:rPr>
                <w:rFonts w:ascii="Calibri" w:hAnsi="Calibri" w:cs="Calibri"/>
              </w:rPr>
            </w:pPr>
            <w:r w:rsidRPr="00615720">
              <w:rPr>
                <w:rFonts w:ascii="Calibri" w:hAnsi="Calibri" w:cs="Calibri"/>
              </w:rPr>
              <w:t>Phase 1</w:t>
            </w:r>
          </w:p>
        </w:tc>
        <w:tc>
          <w:tcPr>
            <w:tcW w:w="3240" w:type="dxa"/>
            <w:tcBorders>
              <w:top w:val="nil"/>
              <w:left w:val="nil"/>
              <w:bottom w:val="single" w:sz="4" w:space="0" w:color="auto"/>
              <w:right w:val="single" w:sz="4" w:space="0" w:color="auto"/>
            </w:tcBorders>
            <w:vAlign w:val="bottom"/>
            <w:hideMark/>
          </w:tcPr>
          <w:p w14:paraId="2C2A02BF"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62B8321A"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211C51" w:rsidRPr="007D5CCD" w14:paraId="4BF02551" w14:textId="77777777">
        <w:trPr>
          <w:trHeight w:val="510"/>
        </w:trPr>
        <w:tc>
          <w:tcPr>
            <w:tcW w:w="1540" w:type="dxa"/>
            <w:tcBorders>
              <w:top w:val="nil"/>
              <w:left w:val="single" w:sz="4" w:space="0" w:color="auto"/>
              <w:bottom w:val="single" w:sz="4" w:space="0" w:color="auto"/>
              <w:right w:val="single" w:sz="4" w:space="0" w:color="auto"/>
            </w:tcBorders>
            <w:noWrap/>
            <w:hideMark/>
          </w:tcPr>
          <w:p w14:paraId="3A6C630E" w14:textId="77777777" w:rsidR="00FF65A1" w:rsidRPr="00615720" w:rsidRDefault="00FF65A1">
            <w:pPr>
              <w:jc w:val="right"/>
              <w:rPr>
                <w:rFonts w:ascii="Calibri" w:hAnsi="Calibri" w:cs="Calibri"/>
                <w:i/>
              </w:rPr>
            </w:pPr>
            <w:r w:rsidRPr="00615720">
              <w:rPr>
                <w:rFonts w:ascii="Calibri" w:hAnsi="Calibri" w:cs="Calibri"/>
                <w:i/>
              </w:rPr>
              <w:t>22</w:t>
            </w:r>
          </w:p>
        </w:tc>
        <w:tc>
          <w:tcPr>
            <w:tcW w:w="2720" w:type="dxa"/>
            <w:tcBorders>
              <w:top w:val="nil"/>
              <w:left w:val="nil"/>
              <w:bottom w:val="single" w:sz="4" w:space="0" w:color="auto"/>
              <w:right w:val="single" w:sz="4" w:space="0" w:color="auto"/>
            </w:tcBorders>
            <w:hideMark/>
          </w:tcPr>
          <w:p w14:paraId="6B20D8B0" w14:textId="77777777" w:rsidR="00FF65A1" w:rsidRPr="00615720" w:rsidRDefault="00FF65A1">
            <w:pPr>
              <w:rPr>
                <w:rFonts w:ascii="Calibri" w:hAnsi="Calibri" w:cs="Calibri"/>
                <w:i/>
              </w:rPr>
            </w:pPr>
            <w:r w:rsidRPr="00615720">
              <w:rPr>
                <w:rFonts w:ascii="Calibri" w:hAnsi="Calibri" w:cs="Calibri"/>
                <w:i/>
              </w:rPr>
              <w:t>Completion of Post Implementation Support</w:t>
            </w:r>
          </w:p>
        </w:tc>
        <w:tc>
          <w:tcPr>
            <w:tcW w:w="1540" w:type="dxa"/>
            <w:tcBorders>
              <w:top w:val="nil"/>
              <w:left w:val="nil"/>
              <w:bottom w:val="single" w:sz="4" w:space="0" w:color="auto"/>
              <w:right w:val="single" w:sz="4" w:space="0" w:color="auto"/>
            </w:tcBorders>
            <w:noWrap/>
            <w:hideMark/>
          </w:tcPr>
          <w:p w14:paraId="6625D883" w14:textId="77777777" w:rsidR="00FF65A1" w:rsidRPr="00615720" w:rsidRDefault="00FF65A1">
            <w:pPr>
              <w:rPr>
                <w:rFonts w:ascii="Calibri" w:hAnsi="Calibri" w:cs="Calibri"/>
                <w:i/>
              </w:rPr>
            </w:pPr>
            <w:r w:rsidRPr="00615720">
              <w:rPr>
                <w:rFonts w:ascii="Calibri" w:hAnsi="Calibri" w:cs="Calibri"/>
                <w:i/>
              </w:rPr>
              <w:t>Phase 1</w:t>
            </w:r>
          </w:p>
        </w:tc>
        <w:tc>
          <w:tcPr>
            <w:tcW w:w="3240" w:type="dxa"/>
            <w:tcBorders>
              <w:top w:val="nil"/>
              <w:left w:val="nil"/>
              <w:bottom w:val="single" w:sz="4" w:space="0" w:color="auto"/>
              <w:right w:val="single" w:sz="4" w:space="0" w:color="auto"/>
            </w:tcBorders>
            <w:vAlign w:val="bottom"/>
            <w:hideMark/>
          </w:tcPr>
          <w:p w14:paraId="54F00E1A"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1859E698" w14:textId="77777777" w:rsidR="00FF65A1" w:rsidRPr="00615720" w:rsidRDefault="00FF65A1">
            <w:pPr>
              <w:rPr>
                <w:rFonts w:ascii="Calibri" w:hAnsi="Calibri" w:cs="Calibri"/>
              </w:rPr>
            </w:pPr>
            <w:r w:rsidRPr="00615720">
              <w:rPr>
                <w:rFonts w:ascii="Calibri" w:hAnsi="Calibri" w:cs="Calibri"/>
              </w:rPr>
              <w:t> </w:t>
            </w:r>
          </w:p>
        </w:tc>
      </w:tr>
      <w:tr w:rsidR="00EA0ED0" w:rsidRPr="007D5CCD" w14:paraId="22C53CA2" w14:textId="77777777">
        <w:trPr>
          <w:trHeight w:val="525"/>
        </w:trPr>
        <w:tc>
          <w:tcPr>
            <w:tcW w:w="1540" w:type="dxa"/>
            <w:tcBorders>
              <w:top w:val="nil"/>
              <w:left w:val="single" w:sz="4" w:space="0" w:color="auto"/>
              <w:bottom w:val="single" w:sz="4" w:space="0" w:color="auto"/>
              <w:right w:val="single" w:sz="4" w:space="0" w:color="auto"/>
            </w:tcBorders>
            <w:noWrap/>
            <w:vAlign w:val="bottom"/>
            <w:hideMark/>
          </w:tcPr>
          <w:p w14:paraId="56D474EF" w14:textId="77777777" w:rsidR="00FF65A1" w:rsidRPr="00615720" w:rsidRDefault="00FF65A1">
            <w:pPr>
              <w:jc w:val="right"/>
              <w:rPr>
                <w:rFonts w:ascii="Calibri" w:hAnsi="Calibri" w:cs="Calibri"/>
              </w:rPr>
            </w:pPr>
            <w:r w:rsidRPr="00615720">
              <w:rPr>
                <w:rFonts w:ascii="Calibri" w:hAnsi="Calibri" w:cs="Calibri"/>
              </w:rPr>
              <w:t>23</w:t>
            </w:r>
          </w:p>
        </w:tc>
        <w:tc>
          <w:tcPr>
            <w:tcW w:w="2720" w:type="dxa"/>
            <w:tcBorders>
              <w:top w:val="nil"/>
              <w:left w:val="nil"/>
              <w:bottom w:val="single" w:sz="4" w:space="0" w:color="auto"/>
              <w:right w:val="single" w:sz="4" w:space="0" w:color="auto"/>
            </w:tcBorders>
            <w:vAlign w:val="bottom"/>
            <w:hideMark/>
          </w:tcPr>
          <w:p w14:paraId="2F96CCDE" w14:textId="77777777" w:rsidR="00FF65A1" w:rsidRPr="00615720" w:rsidRDefault="00FF65A1">
            <w:pPr>
              <w:rPr>
                <w:rFonts w:ascii="Calibri" w:hAnsi="Calibri" w:cs="Calibri"/>
              </w:rPr>
            </w:pPr>
            <w:r w:rsidRPr="00615720">
              <w:rPr>
                <w:rFonts w:ascii="Calibri" w:hAnsi="Calibri" w:cs="Calibri"/>
              </w:rPr>
              <w:t>Requirements Gathering</w:t>
            </w:r>
          </w:p>
        </w:tc>
        <w:tc>
          <w:tcPr>
            <w:tcW w:w="1540" w:type="dxa"/>
            <w:tcBorders>
              <w:top w:val="nil"/>
              <w:left w:val="nil"/>
              <w:bottom w:val="single" w:sz="4" w:space="0" w:color="auto"/>
              <w:right w:val="single" w:sz="4" w:space="0" w:color="auto"/>
            </w:tcBorders>
            <w:noWrap/>
            <w:hideMark/>
          </w:tcPr>
          <w:p w14:paraId="473E2489"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360C64FA" w14:textId="77777777" w:rsidR="00FF65A1" w:rsidRPr="00615720" w:rsidRDefault="00FF65A1">
            <w:pPr>
              <w:rPr>
                <w:rFonts w:ascii="Calibri" w:hAnsi="Calibri" w:cs="Calibri"/>
              </w:rPr>
            </w:pPr>
            <w:r w:rsidRPr="00615720">
              <w:rPr>
                <w:rFonts w:ascii="Calibri" w:hAnsi="Calibri" w:cs="Calibri"/>
              </w:rPr>
              <w:t>Milestone Payment - Completion of Requirements Gathering</w:t>
            </w:r>
          </w:p>
        </w:tc>
        <w:tc>
          <w:tcPr>
            <w:tcW w:w="1540" w:type="dxa"/>
            <w:tcBorders>
              <w:top w:val="nil"/>
              <w:left w:val="nil"/>
              <w:bottom w:val="single" w:sz="4" w:space="0" w:color="auto"/>
              <w:right w:val="single" w:sz="4" w:space="0" w:color="auto"/>
            </w:tcBorders>
            <w:noWrap/>
            <w:vAlign w:val="bottom"/>
            <w:hideMark/>
          </w:tcPr>
          <w:p w14:paraId="148A900F"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15C9146B"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03B3DAA3" w14:textId="77777777" w:rsidR="00FF65A1" w:rsidRPr="00615720" w:rsidRDefault="00FF65A1">
            <w:pPr>
              <w:rPr>
                <w:rFonts w:ascii="Calibri" w:hAnsi="Calibri" w:cs="Calibri"/>
              </w:rPr>
            </w:pPr>
            <w:r w:rsidRPr="00615720">
              <w:rPr>
                <w:rFonts w:ascii="Calibri" w:hAnsi="Calibri" w:cs="Calibri"/>
              </w:rPr>
              <w:t> </w:t>
            </w:r>
          </w:p>
        </w:tc>
        <w:tc>
          <w:tcPr>
            <w:tcW w:w="2720" w:type="dxa"/>
            <w:tcBorders>
              <w:top w:val="nil"/>
              <w:left w:val="nil"/>
              <w:bottom w:val="single" w:sz="4" w:space="0" w:color="auto"/>
              <w:right w:val="single" w:sz="4" w:space="0" w:color="auto"/>
            </w:tcBorders>
            <w:vAlign w:val="bottom"/>
            <w:hideMark/>
          </w:tcPr>
          <w:p w14:paraId="25D75324" w14:textId="77777777" w:rsidR="00FF65A1" w:rsidRPr="00615720" w:rsidRDefault="00FF65A1">
            <w:pPr>
              <w:rPr>
                <w:rFonts w:ascii="Calibri" w:hAnsi="Calibri" w:cs="Calibri"/>
              </w:rPr>
            </w:pPr>
            <w:r w:rsidRPr="00615720">
              <w:rPr>
                <w:rFonts w:ascii="Calibri" w:hAnsi="Calibri" w:cs="Calibri"/>
              </w:rPr>
              <w:t>Solution Documents</w:t>
            </w:r>
          </w:p>
        </w:tc>
        <w:tc>
          <w:tcPr>
            <w:tcW w:w="1540" w:type="dxa"/>
            <w:tcBorders>
              <w:top w:val="nil"/>
              <w:left w:val="nil"/>
              <w:bottom w:val="single" w:sz="4" w:space="0" w:color="auto"/>
              <w:right w:val="single" w:sz="4" w:space="0" w:color="auto"/>
            </w:tcBorders>
            <w:noWrap/>
            <w:hideMark/>
          </w:tcPr>
          <w:p w14:paraId="509D6132"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noWrap/>
            <w:vAlign w:val="bottom"/>
            <w:hideMark/>
          </w:tcPr>
          <w:p w14:paraId="40A6A231"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53A90246"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50BE4E78"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5E21104E" w14:textId="77777777" w:rsidR="00FF65A1" w:rsidRPr="00615720" w:rsidRDefault="00FF65A1">
            <w:pPr>
              <w:jc w:val="right"/>
              <w:rPr>
                <w:rFonts w:ascii="Calibri" w:hAnsi="Calibri" w:cs="Calibri"/>
              </w:rPr>
            </w:pPr>
            <w:r w:rsidRPr="00615720">
              <w:rPr>
                <w:rFonts w:ascii="Calibri" w:hAnsi="Calibri" w:cs="Calibri"/>
              </w:rPr>
              <w:t>24</w:t>
            </w:r>
          </w:p>
        </w:tc>
        <w:tc>
          <w:tcPr>
            <w:tcW w:w="2720" w:type="dxa"/>
            <w:tcBorders>
              <w:top w:val="nil"/>
              <w:left w:val="nil"/>
              <w:bottom w:val="single" w:sz="4" w:space="0" w:color="auto"/>
              <w:right w:val="single" w:sz="4" w:space="0" w:color="auto"/>
            </w:tcBorders>
            <w:vAlign w:val="bottom"/>
            <w:hideMark/>
          </w:tcPr>
          <w:p w14:paraId="357B6C75" w14:textId="77777777" w:rsidR="00FF65A1" w:rsidRPr="00615720" w:rsidRDefault="00FF65A1">
            <w:pPr>
              <w:ind w:firstLineChars="100" w:firstLine="220"/>
              <w:rPr>
                <w:rFonts w:ascii="Calibri" w:hAnsi="Calibri" w:cs="Calibri"/>
              </w:rPr>
            </w:pPr>
            <w:r w:rsidRPr="00615720">
              <w:rPr>
                <w:rFonts w:ascii="Calibri" w:hAnsi="Calibri" w:cs="Calibri"/>
              </w:rPr>
              <w:t>Human Resources</w:t>
            </w:r>
          </w:p>
        </w:tc>
        <w:tc>
          <w:tcPr>
            <w:tcW w:w="1540" w:type="dxa"/>
            <w:tcBorders>
              <w:top w:val="nil"/>
              <w:left w:val="nil"/>
              <w:bottom w:val="single" w:sz="4" w:space="0" w:color="auto"/>
              <w:right w:val="single" w:sz="4" w:space="0" w:color="auto"/>
            </w:tcBorders>
            <w:noWrap/>
            <w:hideMark/>
          </w:tcPr>
          <w:p w14:paraId="5AFCA276"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28F18088"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53DC97F4"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757CD3CA"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2FD541D6" w14:textId="77777777" w:rsidR="00FF65A1" w:rsidRPr="00615720" w:rsidRDefault="00FF65A1">
            <w:pPr>
              <w:jc w:val="right"/>
              <w:rPr>
                <w:rFonts w:ascii="Calibri" w:hAnsi="Calibri" w:cs="Calibri"/>
              </w:rPr>
            </w:pPr>
            <w:r w:rsidRPr="00615720">
              <w:rPr>
                <w:rFonts w:ascii="Calibri" w:hAnsi="Calibri" w:cs="Calibri"/>
              </w:rPr>
              <w:t>25</w:t>
            </w:r>
          </w:p>
        </w:tc>
        <w:tc>
          <w:tcPr>
            <w:tcW w:w="2720" w:type="dxa"/>
            <w:tcBorders>
              <w:top w:val="nil"/>
              <w:left w:val="nil"/>
              <w:bottom w:val="single" w:sz="4" w:space="0" w:color="auto"/>
              <w:right w:val="single" w:sz="4" w:space="0" w:color="auto"/>
            </w:tcBorders>
            <w:hideMark/>
          </w:tcPr>
          <w:p w14:paraId="234B8C54" w14:textId="77777777" w:rsidR="00FF65A1" w:rsidRPr="00615720" w:rsidRDefault="00FF65A1">
            <w:pPr>
              <w:ind w:firstLineChars="100" w:firstLine="220"/>
              <w:rPr>
                <w:rFonts w:ascii="Calibri" w:hAnsi="Calibri" w:cs="Calibri"/>
                <w:i/>
              </w:rPr>
            </w:pPr>
            <w:r w:rsidRPr="00615720">
              <w:rPr>
                <w:rFonts w:ascii="Calibri" w:hAnsi="Calibri" w:cs="Calibri"/>
                <w:i/>
              </w:rPr>
              <w:t>Time Entry</w:t>
            </w:r>
          </w:p>
        </w:tc>
        <w:tc>
          <w:tcPr>
            <w:tcW w:w="1540" w:type="dxa"/>
            <w:tcBorders>
              <w:top w:val="nil"/>
              <w:left w:val="nil"/>
              <w:bottom w:val="single" w:sz="4" w:space="0" w:color="auto"/>
              <w:right w:val="single" w:sz="4" w:space="0" w:color="auto"/>
            </w:tcBorders>
            <w:noWrap/>
            <w:hideMark/>
          </w:tcPr>
          <w:p w14:paraId="24534756"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29E47966"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3D11F8A6"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4CC32142"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50D5E444" w14:textId="77777777" w:rsidR="00FF65A1" w:rsidRPr="00615720" w:rsidRDefault="00FF65A1">
            <w:pPr>
              <w:jc w:val="right"/>
              <w:rPr>
                <w:rFonts w:ascii="Calibri" w:hAnsi="Calibri" w:cs="Calibri"/>
              </w:rPr>
            </w:pPr>
            <w:r w:rsidRPr="00615720">
              <w:rPr>
                <w:rFonts w:ascii="Calibri" w:hAnsi="Calibri" w:cs="Calibri"/>
              </w:rPr>
              <w:t>26</w:t>
            </w:r>
          </w:p>
        </w:tc>
        <w:tc>
          <w:tcPr>
            <w:tcW w:w="2720" w:type="dxa"/>
            <w:tcBorders>
              <w:top w:val="nil"/>
              <w:left w:val="nil"/>
              <w:bottom w:val="single" w:sz="4" w:space="0" w:color="auto"/>
              <w:right w:val="single" w:sz="4" w:space="0" w:color="auto"/>
            </w:tcBorders>
            <w:vAlign w:val="bottom"/>
            <w:hideMark/>
          </w:tcPr>
          <w:p w14:paraId="38A2F685" w14:textId="77777777" w:rsidR="00FF65A1" w:rsidRPr="00615720" w:rsidRDefault="00FF65A1">
            <w:pPr>
              <w:ind w:firstLineChars="100" w:firstLine="220"/>
              <w:rPr>
                <w:rFonts w:ascii="Calibri" w:hAnsi="Calibri" w:cs="Calibri"/>
              </w:rPr>
            </w:pPr>
            <w:r w:rsidRPr="00615720">
              <w:rPr>
                <w:rFonts w:ascii="Calibri" w:hAnsi="Calibri" w:cs="Calibri"/>
              </w:rPr>
              <w:t>Recruiting</w:t>
            </w:r>
          </w:p>
        </w:tc>
        <w:tc>
          <w:tcPr>
            <w:tcW w:w="1540" w:type="dxa"/>
            <w:tcBorders>
              <w:top w:val="nil"/>
              <w:left w:val="nil"/>
              <w:bottom w:val="single" w:sz="4" w:space="0" w:color="auto"/>
              <w:right w:val="single" w:sz="4" w:space="0" w:color="auto"/>
            </w:tcBorders>
            <w:noWrap/>
            <w:hideMark/>
          </w:tcPr>
          <w:p w14:paraId="5ED822C8"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24BB4406"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3F2D6D33"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33B21504"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74DFB1BF" w14:textId="77777777" w:rsidR="00FF65A1" w:rsidRPr="00615720" w:rsidRDefault="00FF65A1">
            <w:pPr>
              <w:jc w:val="right"/>
              <w:rPr>
                <w:rFonts w:ascii="Calibri" w:hAnsi="Calibri" w:cs="Calibri"/>
              </w:rPr>
            </w:pPr>
            <w:r w:rsidRPr="00615720">
              <w:rPr>
                <w:rFonts w:ascii="Calibri" w:hAnsi="Calibri" w:cs="Calibri"/>
              </w:rPr>
              <w:t>27</w:t>
            </w:r>
          </w:p>
        </w:tc>
        <w:tc>
          <w:tcPr>
            <w:tcW w:w="2720" w:type="dxa"/>
            <w:tcBorders>
              <w:top w:val="nil"/>
              <w:left w:val="nil"/>
              <w:bottom w:val="single" w:sz="4" w:space="0" w:color="auto"/>
              <w:right w:val="single" w:sz="4" w:space="0" w:color="auto"/>
            </w:tcBorders>
            <w:vAlign w:val="bottom"/>
            <w:hideMark/>
          </w:tcPr>
          <w:p w14:paraId="44B2E53F" w14:textId="77777777" w:rsidR="00FF65A1" w:rsidRPr="00615720" w:rsidRDefault="00FF65A1">
            <w:pPr>
              <w:ind w:firstLineChars="100" w:firstLine="220"/>
              <w:rPr>
                <w:rFonts w:ascii="Calibri" w:hAnsi="Calibri" w:cs="Calibri"/>
              </w:rPr>
            </w:pPr>
            <w:r w:rsidRPr="00615720">
              <w:rPr>
                <w:rFonts w:ascii="Calibri" w:hAnsi="Calibri" w:cs="Calibri"/>
              </w:rPr>
              <w:t>Benefits</w:t>
            </w:r>
          </w:p>
        </w:tc>
        <w:tc>
          <w:tcPr>
            <w:tcW w:w="1540" w:type="dxa"/>
            <w:tcBorders>
              <w:top w:val="nil"/>
              <w:left w:val="nil"/>
              <w:bottom w:val="single" w:sz="4" w:space="0" w:color="auto"/>
              <w:right w:val="single" w:sz="4" w:space="0" w:color="auto"/>
            </w:tcBorders>
            <w:noWrap/>
            <w:hideMark/>
          </w:tcPr>
          <w:p w14:paraId="1E117B47"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noWrap/>
            <w:vAlign w:val="bottom"/>
            <w:hideMark/>
          </w:tcPr>
          <w:p w14:paraId="1FB32105"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36068892"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6D7B2362"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51DD1B56" w14:textId="77777777" w:rsidR="00FF65A1" w:rsidRPr="00615720" w:rsidRDefault="00FF65A1">
            <w:pPr>
              <w:jc w:val="right"/>
              <w:rPr>
                <w:rFonts w:ascii="Calibri" w:hAnsi="Calibri" w:cs="Calibri"/>
              </w:rPr>
            </w:pPr>
            <w:r w:rsidRPr="00615720">
              <w:rPr>
                <w:rFonts w:ascii="Calibri" w:hAnsi="Calibri" w:cs="Calibri"/>
              </w:rPr>
              <w:lastRenderedPageBreak/>
              <w:t>28</w:t>
            </w:r>
          </w:p>
        </w:tc>
        <w:tc>
          <w:tcPr>
            <w:tcW w:w="2720" w:type="dxa"/>
            <w:tcBorders>
              <w:top w:val="nil"/>
              <w:left w:val="nil"/>
              <w:bottom w:val="single" w:sz="4" w:space="0" w:color="auto"/>
              <w:right w:val="single" w:sz="4" w:space="0" w:color="auto"/>
            </w:tcBorders>
            <w:vAlign w:val="bottom"/>
            <w:hideMark/>
          </w:tcPr>
          <w:p w14:paraId="2A6E86C3" w14:textId="77777777" w:rsidR="00FF65A1" w:rsidRPr="00615720" w:rsidRDefault="00FF65A1">
            <w:pPr>
              <w:ind w:firstLineChars="100" w:firstLine="220"/>
              <w:rPr>
                <w:rFonts w:ascii="Calibri" w:hAnsi="Calibri" w:cs="Calibri"/>
              </w:rPr>
            </w:pPr>
            <w:r w:rsidRPr="00615720">
              <w:rPr>
                <w:rFonts w:ascii="Calibri" w:hAnsi="Calibri" w:cs="Calibri"/>
              </w:rPr>
              <w:t>Payroll</w:t>
            </w:r>
          </w:p>
        </w:tc>
        <w:tc>
          <w:tcPr>
            <w:tcW w:w="1540" w:type="dxa"/>
            <w:tcBorders>
              <w:top w:val="nil"/>
              <w:left w:val="nil"/>
              <w:bottom w:val="single" w:sz="4" w:space="0" w:color="auto"/>
              <w:right w:val="single" w:sz="4" w:space="0" w:color="auto"/>
            </w:tcBorders>
            <w:noWrap/>
            <w:hideMark/>
          </w:tcPr>
          <w:p w14:paraId="6D34BC7B"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1B2FAC21"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0EEB21C4"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1FED303B"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280955DF" w14:textId="77777777" w:rsidR="00FF65A1" w:rsidRPr="00615720" w:rsidRDefault="00FF65A1">
            <w:pPr>
              <w:jc w:val="right"/>
              <w:rPr>
                <w:rFonts w:ascii="Calibri" w:hAnsi="Calibri" w:cs="Calibri"/>
              </w:rPr>
            </w:pPr>
            <w:r w:rsidRPr="00615720">
              <w:rPr>
                <w:rFonts w:ascii="Calibri" w:hAnsi="Calibri" w:cs="Calibri"/>
              </w:rPr>
              <w:t>29</w:t>
            </w:r>
          </w:p>
        </w:tc>
        <w:tc>
          <w:tcPr>
            <w:tcW w:w="2720" w:type="dxa"/>
            <w:tcBorders>
              <w:top w:val="nil"/>
              <w:left w:val="nil"/>
              <w:bottom w:val="single" w:sz="4" w:space="0" w:color="auto"/>
              <w:right w:val="single" w:sz="4" w:space="0" w:color="auto"/>
            </w:tcBorders>
            <w:hideMark/>
          </w:tcPr>
          <w:p w14:paraId="09301BD0" w14:textId="77777777" w:rsidR="00FF65A1" w:rsidRPr="00615720" w:rsidRDefault="00FF65A1">
            <w:pPr>
              <w:ind w:firstLineChars="100" w:firstLine="220"/>
              <w:rPr>
                <w:rFonts w:ascii="Calibri" w:hAnsi="Calibri" w:cs="Calibri"/>
                <w:i/>
              </w:rPr>
            </w:pPr>
            <w:r w:rsidRPr="00615720">
              <w:rPr>
                <w:rFonts w:ascii="Calibri" w:hAnsi="Calibri" w:cs="Calibri"/>
                <w:i/>
              </w:rPr>
              <w:t>Performance Management</w:t>
            </w:r>
          </w:p>
        </w:tc>
        <w:tc>
          <w:tcPr>
            <w:tcW w:w="1540" w:type="dxa"/>
            <w:tcBorders>
              <w:top w:val="nil"/>
              <w:left w:val="nil"/>
              <w:bottom w:val="single" w:sz="4" w:space="0" w:color="auto"/>
              <w:right w:val="single" w:sz="4" w:space="0" w:color="auto"/>
            </w:tcBorders>
            <w:noWrap/>
            <w:hideMark/>
          </w:tcPr>
          <w:p w14:paraId="15A7BF33"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5F5EC9B0"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526C4DB0"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1FE0286E"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6960125C" w14:textId="77777777" w:rsidR="00FF65A1" w:rsidRPr="00615720" w:rsidRDefault="00FF65A1">
            <w:pPr>
              <w:jc w:val="right"/>
              <w:rPr>
                <w:rFonts w:ascii="Calibri" w:hAnsi="Calibri" w:cs="Calibri"/>
              </w:rPr>
            </w:pPr>
            <w:r w:rsidRPr="00615720">
              <w:rPr>
                <w:rFonts w:ascii="Calibri" w:hAnsi="Calibri" w:cs="Calibri"/>
              </w:rPr>
              <w:t>30</w:t>
            </w:r>
          </w:p>
        </w:tc>
        <w:tc>
          <w:tcPr>
            <w:tcW w:w="2720" w:type="dxa"/>
            <w:tcBorders>
              <w:top w:val="nil"/>
              <w:left w:val="nil"/>
              <w:bottom w:val="single" w:sz="4" w:space="0" w:color="auto"/>
              <w:right w:val="single" w:sz="4" w:space="0" w:color="auto"/>
            </w:tcBorders>
            <w:vAlign w:val="bottom"/>
            <w:hideMark/>
          </w:tcPr>
          <w:p w14:paraId="25AD45D7" w14:textId="77777777" w:rsidR="00FF65A1" w:rsidRPr="00615720" w:rsidRDefault="00FF65A1">
            <w:pPr>
              <w:ind w:firstLineChars="100" w:firstLine="220"/>
              <w:rPr>
                <w:rFonts w:ascii="Calibri" w:hAnsi="Calibri" w:cs="Calibri"/>
              </w:rPr>
            </w:pPr>
            <w:r w:rsidRPr="00615720">
              <w:rPr>
                <w:rFonts w:ascii="Calibri" w:hAnsi="Calibri" w:cs="Calibri"/>
              </w:rPr>
              <w:t>Learning and Certifications</w:t>
            </w:r>
          </w:p>
        </w:tc>
        <w:tc>
          <w:tcPr>
            <w:tcW w:w="1540" w:type="dxa"/>
            <w:tcBorders>
              <w:top w:val="nil"/>
              <w:left w:val="nil"/>
              <w:bottom w:val="single" w:sz="4" w:space="0" w:color="auto"/>
              <w:right w:val="single" w:sz="4" w:space="0" w:color="auto"/>
            </w:tcBorders>
            <w:noWrap/>
            <w:hideMark/>
          </w:tcPr>
          <w:p w14:paraId="035D0A99"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236C399E"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09EB386B"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347FCE89"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757BC957" w14:textId="77777777" w:rsidR="00FF65A1" w:rsidRPr="00615720" w:rsidRDefault="00FF65A1">
            <w:pPr>
              <w:jc w:val="right"/>
              <w:rPr>
                <w:rFonts w:ascii="Calibri" w:hAnsi="Calibri" w:cs="Calibri"/>
              </w:rPr>
            </w:pPr>
            <w:r w:rsidRPr="00615720">
              <w:rPr>
                <w:rFonts w:ascii="Calibri" w:hAnsi="Calibri" w:cs="Calibri"/>
              </w:rPr>
              <w:t>31</w:t>
            </w:r>
          </w:p>
        </w:tc>
        <w:tc>
          <w:tcPr>
            <w:tcW w:w="2720" w:type="dxa"/>
            <w:tcBorders>
              <w:top w:val="nil"/>
              <w:left w:val="nil"/>
              <w:bottom w:val="single" w:sz="4" w:space="0" w:color="auto"/>
              <w:right w:val="single" w:sz="4" w:space="0" w:color="auto"/>
            </w:tcBorders>
            <w:vAlign w:val="bottom"/>
            <w:hideMark/>
          </w:tcPr>
          <w:p w14:paraId="28E81674" w14:textId="77777777" w:rsidR="00FF65A1" w:rsidRPr="00615720" w:rsidRDefault="00FF65A1">
            <w:pPr>
              <w:ind w:firstLineChars="100" w:firstLine="220"/>
              <w:rPr>
                <w:rFonts w:ascii="Calibri" w:hAnsi="Calibri" w:cs="Calibri"/>
              </w:rPr>
            </w:pPr>
            <w:r w:rsidRPr="00615720">
              <w:rPr>
                <w:rFonts w:ascii="Calibri" w:hAnsi="Calibri" w:cs="Calibri"/>
              </w:rPr>
              <w:t>EPM</w:t>
            </w:r>
          </w:p>
        </w:tc>
        <w:tc>
          <w:tcPr>
            <w:tcW w:w="1540" w:type="dxa"/>
            <w:tcBorders>
              <w:top w:val="nil"/>
              <w:left w:val="nil"/>
              <w:bottom w:val="single" w:sz="4" w:space="0" w:color="auto"/>
              <w:right w:val="single" w:sz="4" w:space="0" w:color="auto"/>
            </w:tcBorders>
            <w:noWrap/>
            <w:hideMark/>
          </w:tcPr>
          <w:p w14:paraId="6AB21FC1"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noWrap/>
            <w:vAlign w:val="bottom"/>
            <w:hideMark/>
          </w:tcPr>
          <w:p w14:paraId="4E79111E"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15929C38"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70191DD7"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26232E78" w14:textId="77777777" w:rsidR="00FF65A1" w:rsidRPr="00615720" w:rsidRDefault="00FF65A1">
            <w:pPr>
              <w:jc w:val="right"/>
              <w:rPr>
                <w:rFonts w:ascii="Calibri" w:hAnsi="Calibri" w:cs="Calibri"/>
              </w:rPr>
            </w:pPr>
            <w:r w:rsidRPr="00615720">
              <w:rPr>
                <w:rFonts w:ascii="Calibri" w:hAnsi="Calibri" w:cs="Calibri"/>
              </w:rPr>
              <w:t>32</w:t>
            </w:r>
          </w:p>
        </w:tc>
        <w:tc>
          <w:tcPr>
            <w:tcW w:w="2720" w:type="dxa"/>
            <w:tcBorders>
              <w:top w:val="nil"/>
              <w:left w:val="nil"/>
              <w:bottom w:val="single" w:sz="4" w:space="0" w:color="auto"/>
              <w:right w:val="single" w:sz="4" w:space="0" w:color="auto"/>
            </w:tcBorders>
            <w:vAlign w:val="bottom"/>
            <w:hideMark/>
          </w:tcPr>
          <w:p w14:paraId="2EBA7D1F" w14:textId="77777777" w:rsidR="00FF65A1" w:rsidRPr="00615720" w:rsidRDefault="00FF65A1">
            <w:pPr>
              <w:rPr>
                <w:rFonts w:ascii="Calibri" w:hAnsi="Calibri" w:cs="Calibri"/>
              </w:rPr>
            </w:pPr>
            <w:r w:rsidRPr="00615720">
              <w:rPr>
                <w:rFonts w:ascii="Calibri" w:hAnsi="Calibri" w:cs="Calibri"/>
              </w:rPr>
              <w:t>Interface Plan</w:t>
            </w:r>
          </w:p>
        </w:tc>
        <w:tc>
          <w:tcPr>
            <w:tcW w:w="1540" w:type="dxa"/>
            <w:tcBorders>
              <w:top w:val="nil"/>
              <w:left w:val="nil"/>
              <w:bottom w:val="single" w:sz="4" w:space="0" w:color="auto"/>
              <w:right w:val="single" w:sz="4" w:space="0" w:color="auto"/>
            </w:tcBorders>
            <w:noWrap/>
            <w:hideMark/>
          </w:tcPr>
          <w:p w14:paraId="435EEBB3"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2B84F8E9"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274DD60B"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03BA4790"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0E9AA3A4" w14:textId="77777777" w:rsidR="00FF65A1" w:rsidRPr="00615720" w:rsidRDefault="00FF65A1">
            <w:pPr>
              <w:jc w:val="right"/>
              <w:rPr>
                <w:rFonts w:ascii="Calibri" w:hAnsi="Calibri" w:cs="Calibri"/>
              </w:rPr>
            </w:pPr>
            <w:r w:rsidRPr="00615720">
              <w:rPr>
                <w:rFonts w:ascii="Calibri" w:hAnsi="Calibri" w:cs="Calibri"/>
              </w:rPr>
              <w:t>33</w:t>
            </w:r>
          </w:p>
        </w:tc>
        <w:tc>
          <w:tcPr>
            <w:tcW w:w="2720" w:type="dxa"/>
            <w:tcBorders>
              <w:top w:val="nil"/>
              <w:left w:val="nil"/>
              <w:bottom w:val="single" w:sz="4" w:space="0" w:color="auto"/>
              <w:right w:val="single" w:sz="4" w:space="0" w:color="auto"/>
            </w:tcBorders>
            <w:hideMark/>
          </w:tcPr>
          <w:p w14:paraId="5D8478A8" w14:textId="77777777" w:rsidR="00FF65A1" w:rsidRPr="00615720" w:rsidRDefault="00FF65A1">
            <w:pPr>
              <w:rPr>
                <w:rFonts w:ascii="Calibri" w:hAnsi="Calibri" w:cs="Calibri"/>
                <w:i/>
              </w:rPr>
            </w:pPr>
            <w:r w:rsidRPr="00615720">
              <w:rPr>
                <w:rFonts w:ascii="Calibri" w:hAnsi="Calibri" w:cs="Calibri"/>
                <w:i/>
              </w:rPr>
              <w:t>Conversion Plan</w:t>
            </w:r>
          </w:p>
        </w:tc>
        <w:tc>
          <w:tcPr>
            <w:tcW w:w="1540" w:type="dxa"/>
            <w:tcBorders>
              <w:top w:val="nil"/>
              <w:left w:val="nil"/>
              <w:bottom w:val="single" w:sz="4" w:space="0" w:color="auto"/>
              <w:right w:val="single" w:sz="4" w:space="0" w:color="auto"/>
            </w:tcBorders>
            <w:noWrap/>
            <w:hideMark/>
          </w:tcPr>
          <w:p w14:paraId="3E15BA12"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629013BD"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4C521346" w14:textId="77777777" w:rsidR="00FF65A1" w:rsidRPr="00615720" w:rsidRDefault="00FF65A1">
            <w:pPr>
              <w:rPr>
                <w:rFonts w:ascii="Calibri" w:hAnsi="Calibri" w:cs="Calibri"/>
              </w:rPr>
            </w:pPr>
            <w:r w:rsidRPr="00615720">
              <w:rPr>
                <w:rFonts w:ascii="Calibri" w:hAnsi="Calibri" w:cs="Calibri"/>
              </w:rPr>
              <w:t> </w:t>
            </w:r>
          </w:p>
        </w:tc>
      </w:tr>
      <w:tr w:rsidR="00EA0ED0" w:rsidRPr="007D5CCD" w14:paraId="4F814023"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1C581EB4" w14:textId="77777777" w:rsidR="00FF65A1" w:rsidRPr="00615720" w:rsidRDefault="00FF65A1">
            <w:pPr>
              <w:jc w:val="right"/>
              <w:rPr>
                <w:rFonts w:ascii="Calibri" w:hAnsi="Calibri" w:cs="Calibri"/>
              </w:rPr>
            </w:pPr>
            <w:r w:rsidRPr="00615720">
              <w:rPr>
                <w:rFonts w:ascii="Calibri" w:hAnsi="Calibri" w:cs="Calibri"/>
              </w:rPr>
              <w:t>34</w:t>
            </w:r>
          </w:p>
        </w:tc>
        <w:tc>
          <w:tcPr>
            <w:tcW w:w="2720" w:type="dxa"/>
            <w:tcBorders>
              <w:top w:val="nil"/>
              <w:left w:val="nil"/>
              <w:bottom w:val="single" w:sz="4" w:space="0" w:color="auto"/>
              <w:right w:val="single" w:sz="4" w:space="0" w:color="auto"/>
            </w:tcBorders>
            <w:vAlign w:val="bottom"/>
            <w:hideMark/>
          </w:tcPr>
          <w:p w14:paraId="7B9EAC7D" w14:textId="77777777" w:rsidR="00FF65A1" w:rsidRPr="00615720" w:rsidRDefault="00FF65A1">
            <w:pPr>
              <w:rPr>
                <w:rFonts w:ascii="Calibri" w:hAnsi="Calibri" w:cs="Calibri"/>
              </w:rPr>
            </w:pPr>
            <w:r w:rsidRPr="00615720">
              <w:rPr>
                <w:rFonts w:ascii="Calibri" w:hAnsi="Calibri" w:cs="Calibri"/>
              </w:rPr>
              <w:t>CRP1</w:t>
            </w:r>
          </w:p>
        </w:tc>
        <w:tc>
          <w:tcPr>
            <w:tcW w:w="1540" w:type="dxa"/>
            <w:tcBorders>
              <w:top w:val="nil"/>
              <w:left w:val="nil"/>
              <w:bottom w:val="single" w:sz="4" w:space="0" w:color="auto"/>
              <w:right w:val="single" w:sz="4" w:space="0" w:color="auto"/>
            </w:tcBorders>
            <w:noWrap/>
            <w:hideMark/>
          </w:tcPr>
          <w:p w14:paraId="114C3418"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337739C9" w14:textId="77777777" w:rsidR="00FF65A1" w:rsidRPr="00615720" w:rsidRDefault="00FF65A1">
            <w:pPr>
              <w:rPr>
                <w:rFonts w:ascii="Calibri" w:hAnsi="Calibri" w:cs="Calibri"/>
              </w:rPr>
            </w:pPr>
            <w:r w:rsidRPr="00615720">
              <w:rPr>
                <w:rFonts w:ascii="Calibri" w:hAnsi="Calibri" w:cs="Calibri"/>
              </w:rPr>
              <w:t>Completion of CRP 1</w:t>
            </w:r>
          </w:p>
        </w:tc>
        <w:tc>
          <w:tcPr>
            <w:tcW w:w="1540" w:type="dxa"/>
            <w:tcBorders>
              <w:top w:val="nil"/>
              <w:left w:val="nil"/>
              <w:bottom w:val="single" w:sz="4" w:space="0" w:color="auto"/>
              <w:right w:val="single" w:sz="4" w:space="0" w:color="auto"/>
            </w:tcBorders>
            <w:noWrap/>
            <w:vAlign w:val="bottom"/>
            <w:hideMark/>
          </w:tcPr>
          <w:p w14:paraId="7FF0AF47"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22E56CFA"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2C86569B" w14:textId="77777777" w:rsidR="00FF65A1" w:rsidRPr="00615720" w:rsidRDefault="00FF65A1">
            <w:pPr>
              <w:jc w:val="right"/>
              <w:rPr>
                <w:rFonts w:ascii="Calibri" w:hAnsi="Calibri" w:cs="Calibri"/>
              </w:rPr>
            </w:pPr>
            <w:r w:rsidRPr="00615720">
              <w:rPr>
                <w:rFonts w:ascii="Calibri" w:hAnsi="Calibri" w:cs="Calibri"/>
              </w:rPr>
              <w:t>35</w:t>
            </w:r>
          </w:p>
        </w:tc>
        <w:tc>
          <w:tcPr>
            <w:tcW w:w="2720" w:type="dxa"/>
            <w:tcBorders>
              <w:top w:val="nil"/>
              <w:left w:val="nil"/>
              <w:bottom w:val="single" w:sz="4" w:space="0" w:color="auto"/>
              <w:right w:val="single" w:sz="4" w:space="0" w:color="auto"/>
            </w:tcBorders>
            <w:vAlign w:val="bottom"/>
            <w:hideMark/>
          </w:tcPr>
          <w:p w14:paraId="38B5549F" w14:textId="77777777" w:rsidR="00FF65A1" w:rsidRPr="00615720" w:rsidRDefault="00FF65A1">
            <w:pPr>
              <w:rPr>
                <w:rFonts w:ascii="Calibri" w:hAnsi="Calibri" w:cs="Calibri"/>
              </w:rPr>
            </w:pPr>
            <w:r w:rsidRPr="00615720">
              <w:rPr>
                <w:rFonts w:ascii="Calibri" w:hAnsi="Calibri" w:cs="Calibri"/>
              </w:rPr>
              <w:t>Development of Interfaces</w:t>
            </w:r>
          </w:p>
        </w:tc>
        <w:tc>
          <w:tcPr>
            <w:tcW w:w="1540" w:type="dxa"/>
            <w:tcBorders>
              <w:top w:val="nil"/>
              <w:left w:val="nil"/>
              <w:bottom w:val="single" w:sz="4" w:space="0" w:color="auto"/>
              <w:right w:val="single" w:sz="4" w:space="0" w:color="auto"/>
            </w:tcBorders>
            <w:noWrap/>
            <w:hideMark/>
          </w:tcPr>
          <w:p w14:paraId="1F7C2936"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7945C119"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040DDD0A"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353F47C8" w14:textId="77777777">
        <w:trPr>
          <w:trHeight w:val="510"/>
        </w:trPr>
        <w:tc>
          <w:tcPr>
            <w:tcW w:w="1540" w:type="dxa"/>
            <w:tcBorders>
              <w:top w:val="nil"/>
              <w:left w:val="single" w:sz="4" w:space="0" w:color="auto"/>
              <w:bottom w:val="single" w:sz="4" w:space="0" w:color="auto"/>
              <w:right w:val="single" w:sz="4" w:space="0" w:color="auto"/>
            </w:tcBorders>
            <w:noWrap/>
            <w:vAlign w:val="bottom"/>
            <w:hideMark/>
          </w:tcPr>
          <w:p w14:paraId="569269F7" w14:textId="77777777" w:rsidR="00FF65A1" w:rsidRPr="00615720" w:rsidRDefault="00FF65A1">
            <w:pPr>
              <w:jc w:val="right"/>
              <w:rPr>
                <w:rFonts w:ascii="Calibri" w:hAnsi="Calibri" w:cs="Calibri"/>
              </w:rPr>
            </w:pPr>
            <w:r w:rsidRPr="00615720">
              <w:rPr>
                <w:rFonts w:ascii="Calibri" w:hAnsi="Calibri" w:cs="Calibri"/>
              </w:rPr>
              <w:t>36</w:t>
            </w:r>
          </w:p>
        </w:tc>
        <w:tc>
          <w:tcPr>
            <w:tcW w:w="2720" w:type="dxa"/>
            <w:tcBorders>
              <w:top w:val="nil"/>
              <w:left w:val="nil"/>
              <w:bottom w:val="single" w:sz="4" w:space="0" w:color="auto"/>
              <w:right w:val="single" w:sz="4" w:space="0" w:color="auto"/>
            </w:tcBorders>
            <w:hideMark/>
          </w:tcPr>
          <w:p w14:paraId="49F81CF2" w14:textId="77777777" w:rsidR="00FF65A1" w:rsidRPr="00615720" w:rsidRDefault="00FF65A1">
            <w:pPr>
              <w:rPr>
                <w:rFonts w:ascii="Calibri" w:hAnsi="Calibri" w:cs="Calibri"/>
                <w:i/>
              </w:rPr>
            </w:pPr>
            <w:r w:rsidRPr="00615720">
              <w:rPr>
                <w:rFonts w:ascii="Calibri" w:hAnsi="Calibri" w:cs="Calibri"/>
                <w:i/>
              </w:rPr>
              <w:t>Development of Conversion Programs</w:t>
            </w:r>
          </w:p>
        </w:tc>
        <w:tc>
          <w:tcPr>
            <w:tcW w:w="1540" w:type="dxa"/>
            <w:tcBorders>
              <w:top w:val="nil"/>
              <w:left w:val="nil"/>
              <w:bottom w:val="single" w:sz="4" w:space="0" w:color="auto"/>
              <w:right w:val="single" w:sz="4" w:space="0" w:color="auto"/>
            </w:tcBorders>
            <w:noWrap/>
            <w:hideMark/>
          </w:tcPr>
          <w:p w14:paraId="4E7B3F30"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6933F505"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094B9FD4" w14:textId="77777777" w:rsidR="00FF65A1" w:rsidRPr="00615720" w:rsidRDefault="00FF65A1">
            <w:pPr>
              <w:rPr>
                <w:rFonts w:ascii="Calibri" w:hAnsi="Calibri" w:cs="Calibri"/>
              </w:rPr>
            </w:pPr>
            <w:r w:rsidRPr="00615720">
              <w:rPr>
                <w:rFonts w:ascii="Calibri" w:hAnsi="Calibri" w:cs="Calibri"/>
              </w:rPr>
              <w:t> </w:t>
            </w:r>
          </w:p>
        </w:tc>
      </w:tr>
      <w:tr w:rsidR="00EA0ED0" w:rsidRPr="007D5CCD" w14:paraId="691750E1"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57B18D3C" w14:textId="77777777" w:rsidR="00FF65A1" w:rsidRPr="00615720" w:rsidRDefault="00FF65A1">
            <w:pPr>
              <w:jc w:val="right"/>
              <w:rPr>
                <w:rFonts w:ascii="Calibri" w:hAnsi="Calibri" w:cs="Calibri"/>
              </w:rPr>
            </w:pPr>
            <w:r w:rsidRPr="00615720">
              <w:rPr>
                <w:rFonts w:ascii="Calibri" w:hAnsi="Calibri" w:cs="Calibri"/>
              </w:rPr>
              <w:t>37</w:t>
            </w:r>
          </w:p>
        </w:tc>
        <w:tc>
          <w:tcPr>
            <w:tcW w:w="2720" w:type="dxa"/>
            <w:tcBorders>
              <w:top w:val="nil"/>
              <w:left w:val="nil"/>
              <w:bottom w:val="single" w:sz="4" w:space="0" w:color="auto"/>
              <w:right w:val="single" w:sz="4" w:space="0" w:color="auto"/>
            </w:tcBorders>
            <w:vAlign w:val="bottom"/>
            <w:hideMark/>
          </w:tcPr>
          <w:p w14:paraId="51841EDF" w14:textId="77777777" w:rsidR="00FF65A1" w:rsidRPr="00615720" w:rsidRDefault="00FF65A1">
            <w:pPr>
              <w:rPr>
                <w:rFonts w:ascii="Calibri" w:hAnsi="Calibri" w:cs="Calibri"/>
              </w:rPr>
            </w:pPr>
            <w:r w:rsidRPr="00615720">
              <w:rPr>
                <w:rFonts w:ascii="Calibri" w:hAnsi="Calibri" w:cs="Calibri"/>
              </w:rPr>
              <w:t>SIT</w:t>
            </w:r>
          </w:p>
        </w:tc>
        <w:tc>
          <w:tcPr>
            <w:tcW w:w="1540" w:type="dxa"/>
            <w:tcBorders>
              <w:top w:val="nil"/>
              <w:left w:val="nil"/>
              <w:bottom w:val="single" w:sz="4" w:space="0" w:color="auto"/>
              <w:right w:val="single" w:sz="4" w:space="0" w:color="auto"/>
            </w:tcBorders>
            <w:noWrap/>
            <w:hideMark/>
          </w:tcPr>
          <w:p w14:paraId="54A13650"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noWrap/>
            <w:vAlign w:val="bottom"/>
            <w:hideMark/>
          </w:tcPr>
          <w:p w14:paraId="47AD8B15" w14:textId="77777777" w:rsidR="00FF65A1" w:rsidRPr="00615720" w:rsidRDefault="00FF65A1">
            <w:pPr>
              <w:rPr>
                <w:rFonts w:ascii="Calibri" w:hAnsi="Calibri" w:cs="Calibri"/>
              </w:rPr>
            </w:pPr>
            <w:r w:rsidRPr="00615720">
              <w:rPr>
                <w:rFonts w:ascii="Calibri" w:hAnsi="Calibri" w:cs="Calibri"/>
              </w:rPr>
              <w:t>Completion of SIT</w:t>
            </w:r>
          </w:p>
        </w:tc>
        <w:tc>
          <w:tcPr>
            <w:tcW w:w="1540" w:type="dxa"/>
            <w:tcBorders>
              <w:top w:val="nil"/>
              <w:left w:val="nil"/>
              <w:bottom w:val="single" w:sz="4" w:space="0" w:color="auto"/>
              <w:right w:val="single" w:sz="4" w:space="0" w:color="auto"/>
            </w:tcBorders>
            <w:noWrap/>
            <w:vAlign w:val="bottom"/>
            <w:hideMark/>
          </w:tcPr>
          <w:p w14:paraId="67BD6D4F"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257FC5BB" w14:textId="77777777">
        <w:trPr>
          <w:trHeight w:val="525"/>
        </w:trPr>
        <w:tc>
          <w:tcPr>
            <w:tcW w:w="1540" w:type="dxa"/>
            <w:tcBorders>
              <w:top w:val="nil"/>
              <w:left w:val="single" w:sz="4" w:space="0" w:color="auto"/>
              <w:bottom w:val="single" w:sz="4" w:space="0" w:color="auto"/>
              <w:right w:val="single" w:sz="4" w:space="0" w:color="auto"/>
            </w:tcBorders>
            <w:noWrap/>
            <w:vAlign w:val="bottom"/>
            <w:hideMark/>
          </w:tcPr>
          <w:p w14:paraId="3E86B822" w14:textId="77777777" w:rsidR="00FF65A1" w:rsidRPr="00615720" w:rsidRDefault="00FF65A1">
            <w:pPr>
              <w:jc w:val="right"/>
              <w:rPr>
                <w:rFonts w:ascii="Calibri" w:hAnsi="Calibri" w:cs="Calibri"/>
              </w:rPr>
            </w:pPr>
            <w:r w:rsidRPr="00615720">
              <w:rPr>
                <w:rFonts w:ascii="Calibri" w:hAnsi="Calibri" w:cs="Calibri"/>
              </w:rPr>
              <w:t>38</w:t>
            </w:r>
          </w:p>
        </w:tc>
        <w:tc>
          <w:tcPr>
            <w:tcW w:w="2720" w:type="dxa"/>
            <w:tcBorders>
              <w:top w:val="nil"/>
              <w:left w:val="nil"/>
              <w:bottom w:val="single" w:sz="4" w:space="0" w:color="auto"/>
              <w:right w:val="single" w:sz="4" w:space="0" w:color="auto"/>
            </w:tcBorders>
            <w:vAlign w:val="bottom"/>
            <w:hideMark/>
          </w:tcPr>
          <w:p w14:paraId="5152B582" w14:textId="77777777" w:rsidR="00FF65A1" w:rsidRPr="00615720" w:rsidRDefault="00FF65A1">
            <w:pPr>
              <w:rPr>
                <w:rFonts w:ascii="Calibri" w:hAnsi="Calibri" w:cs="Calibri"/>
              </w:rPr>
            </w:pPr>
            <w:r w:rsidRPr="00615720">
              <w:rPr>
                <w:rFonts w:ascii="Calibri" w:hAnsi="Calibri" w:cs="Calibri"/>
              </w:rPr>
              <w:t>Entering UAT Testing</w:t>
            </w:r>
          </w:p>
        </w:tc>
        <w:tc>
          <w:tcPr>
            <w:tcW w:w="1540" w:type="dxa"/>
            <w:tcBorders>
              <w:top w:val="nil"/>
              <w:left w:val="nil"/>
              <w:bottom w:val="single" w:sz="4" w:space="0" w:color="auto"/>
              <w:right w:val="single" w:sz="4" w:space="0" w:color="auto"/>
            </w:tcBorders>
            <w:noWrap/>
            <w:hideMark/>
          </w:tcPr>
          <w:p w14:paraId="6D0A2F2A"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3AC05086" w14:textId="77777777" w:rsidR="00FF65A1" w:rsidRPr="00615720" w:rsidRDefault="00FF65A1">
            <w:pPr>
              <w:rPr>
                <w:rFonts w:ascii="Calibri" w:hAnsi="Calibri" w:cs="Calibri"/>
              </w:rPr>
            </w:pPr>
            <w:r w:rsidRPr="00615720">
              <w:rPr>
                <w:rFonts w:ascii="Calibri" w:hAnsi="Calibri" w:cs="Calibri"/>
              </w:rPr>
              <w:t>Milestone Payment - Entering UAT Testing</w:t>
            </w:r>
          </w:p>
        </w:tc>
        <w:tc>
          <w:tcPr>
            <w:tcW w:w="1540" w:type="dxa"/>
            <w:tcBorders>
              <w:top w:val="nil"/>
              <w:left w:val="nil"/>
              <w:bottom w:val="single" w:sz="4" w:space="0" w:color="auto"/>
              <w:right w:val="single" w:sz="4" w:space="0" w:color="auto"/>
            </w:tcBorders>
            <w:noWrap/>
            <w:vAlign w:val="bottom"/>
            <w:hideMark/>
          </w:tcPr>
          <w:p w14:paraId="7EDDFEAA"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69507329"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31D16815" w14:textId="77777777" w:rsidR="00FF65A1" w:rsidRPr="00615720" w:rsidRDefault="00FF65A1">
            <w:pPr>
              <w:jc w:val="right"/>
              <w:rPr>
                <w:rFonts w:ascii="Calibri" w:hAnsi="Calibri" w:cs="Calibri"/>
              </w:rPr>
            </w:pPr>
            <w:r w:rsidRPr="00615720">
              <w:rPr>
                <w:rFonts w:ascii="Calibri" w:hAnsi="Calibri" w:cs="Calibri"/>
              </w:rPr>
              <w:t>39</w:t>
            </w:r>
          </w:p>
        </w:tc>
        <w:tc>
          <w:tcPr>
            <w:tcW w:w="2720" w:type="dxa"/>
            <w:tcBorders>
              <w:top w:val="nil"/>
              <w:left w:val="nil"/>
              <w:bottom w:val="single" w:sz="4" w:space="0" w:color="auto"/>
              <w:right w:val="single" w:sz="4" w:space="0" w:color="auto"/>
            </w:tcBorders>
            <w:vAlign w:val="bottom"/>
            <w:hideMark/>
          </w:tcPr>
          <w:p w14:paraId="4992BC9A" w14:textId="77777777" w:rsidR="00FF65A1" w:rsidRPr="00615720" w:rsidRDefault="00FF65A1">
            <w:pPr>
              <w:rPr>
                <w:rFonts w:ascii="Calibri" w:hAnsi="Calibri" w:cs="Calibri"/>
              </w:rPr>
            </w:pPr>
            <w:r w:rsidRPr="00615720">
              <w:rPr>
                <w:rFonts w:ascii="Calibri" w:hAnsi="Calibri" w:cs="Calibri"/>
              </w:rPr>
              <w:t>Completion of UAT Testing</w:t>
            </w:r>
          </w:p>
        </w:tc>
        <w:tc>
          <w:tcPr>
            <w:tcW w:w="1540" w:type="dxa"/>
            <w:tcBorders>
              <w:top w:val="nil"/>
              <w:left w:val="nil"/>
              <w:bottom w:val="single" w:sz="4" w:space="0" w:color="auto"/>
              <w:right w:val="single" w:sz="4" w:space="0" w:color="auto"/>
            </w:tcBorders>
            <w:noWrap/>
            <w:hideMark/>
          </w:tcPr>
          <w:p w14:paraId="1D5A4B05"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noWrap/>
            <w:vAlign w:val="bottom"/>
            <w:hideMark/>
          </w:tcPr>
          <w:p w14:paraId="2BFCC7F3"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1B8F738C"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6058992A"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4E5ED9AA" w14:textId="77777777" w:rsidR="00FF65A1" w:rsidRPr="00615720" w:rsidRDefault="00FF65A1">
            <w:pPr>
              <w:jc w:val="right"/>
              <w:rPr>
                <w:rFonts w:ascii="Calibri" w:hAnsi="Calibri" w:cs="Calibri"/>
              </w:rPr>
            </w:pPr>
            <w:r w:rsidRPr="00615720">
              <w:rPr>
                <w:rFonts w:ascii="Calibri" w:hAnsi="Calibri" w:cs="Calibri"/>
              </w:rPr>
              <w:t>40</w:t>
            </w:r>
          </w:p>
        </w:tc>
        <w:tc>
          <w:tcPr>
            <w:tcW w:w="2720" w:type="dxa"/>
            <w:tcBorders>
              <w:top w:val="nil"/>
              <w:left w:val="nil"/>
              <w:bottom w:val="single" w:sz="4" w:space="0" w:color="auto"/>
              <w:right w:val="single" w:sz="4" w:space="0" w:color="auto"/>
            </w:tcBorders>
            <w:vAlign w:val="bottom"/>
            <w:hideMark/>
          </w:tcPr>
          <w:p w14:paraId="27D12C92" w14:textId="77777777" w:rsidR="00FF65A1" w:rsidRPr="00615720" w:rsidRDefault="00FF65A1">
            <w:pPr>
              <w:rPr>
                <w:rFonts w:ascii="Calibri" w:hAnsi="Calibri" w:cs="Calibri"/>
              </w:rPr>
            </w:pPr>
            <w:proofErr w:type="gramStart"/>
            <w:r w:rsidRPr="00615720">
              <w:rPr>
                <w:rFonts w:ascii="Calibri" w:hAnsi="Calibri" w:cs="Calibri"/>
              </w:rPr>
              <w:t>Develop</w:t>
            </w:r>
            <w:proofErr w:type="gramEnd"/>
            <w:r w:rsidRPr="00615720">
              <w:rPr>
                <w:rFonts w:ascii="Calibri" w:hAnsi="Calibri" w:cs="Calibri"/>
              </w:rPr>
              <w:t xml:space="preserve"> Training Material</w:t>
            </w:r>
          </w:p>
        </w:tc>
        <w:tc>
          <w:tcPr>
            <w:tcW w:w="1540" w:type="dxa"/>
            <w:tcBorders>
              <w:top w:val="nil"/>
              <w:left w:val="nil"/>
              <w:bottom w:val="single" w:sz="4" w:space="0" w:color="auto"/>
              <w:right w:val="single" w:sz="4" w:space="0" w:color="auto"/>
            </w:tcBorders>
            <w:noWrap/>
            <w:hideMark/>
          </w:tcPr>
          <w:p w14:paraId="1EA7A067"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1FC14E36"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55E22956"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40B60F4F" w14:textId="77777777">
        <w:trPr>
          <w:trHeight w:val="510"/>
        </w:trPr>
        <w:tc>
          <w:tcPr>
            <w:tcW w:w="1540" w:type="dxa"/>
            <w:tcBorders>
              <w:top w:val="nil"/>
              <w:left w:val="single" w:sz="4" w:space="0" w:color="auto"/>
              <w:bottom w:val="single" w:sz="4" w:space="0" w:color="auto"/>
              <w:right w:val="single" w:sz="4" w:space="0" w:color="auto"/>
            </w:tcBorders>
            <w:noWrap/>
            <w:vAlign w:val="bottom"/>
            <w:hideMark/>
          </w:tcPr>
          <w:p w14:paraId="41F8C0B1" w14:textId="77777777" w:rsidR="00FF65A1" w:rsidRPr="00615720" w:rsidRDefault="00FF65A1">
            <w:pPr>
              <w:jc w:val="right"/>
              <w:rPr>
                <w:rFonts w:ascii="Calibri" w:hAnsi="Calibri" w:cs="Calibri"/>
              </w:rPr>
            </w:pPr>
            <w:r w:rsidRPr="00615720">
              <w:rPr>
                <w:rFonts w:ascii="Calibri" w:hAnsi="Calibri" w:cs="Calibri"/>
              </w:rPr>
              <w:t>41</w:t>
            </w:r>
          </w:p>
        </w:tc>
        <w:tc>
          <w:tcPr>
            <w:tcW w:w="2720" w:type="dxa"/>
            <w:tcBorders>
              <w:top w:val="nil"/>
              <w:left w:val="nil"/>
              <w:bottom w:val="single" w:sz="4" w:space="0" w:color="auto"/>
              <w:right w:val="single" w:sz="4" w:space="0" w:color="auto"/>
            </w:tcBorders>
            <w:hideMark/>
          </w:tcPr>
          <w:p w14:paraId="7F05175F" w14:textId="77777777" w:rsidR="00FF65A1" w:rsidRPr="00615720" w:rsidRDefault="00FF65A1">
            <w:pPr>
              <w:rPr>
                <w:rFonts w:ascii="Calibri" w:hAnsi="Calibri" w:cs="Calibri"/>
                <w:i/>
              </w:rPr>
            </w:pPr>
            <w:r w:rsidRPr="00615720">
              <w:rPr>
                <w:rFonts w:ascii="Calibri" w:hAnsi="Calibri" w:cs="Calibri"/>
                <w:i/>
              </w:rPr>
              <w:t>Conduct Train-the-Trainer Training</w:t>
            </w:r>
          </w:p>
        </w:tc>
        <w:tc>
          <w:tcPr>
            <w:tcW w:w="1540" w:type="dxa"/>
            <w:tcBorders>
              <w:top w:val="nil"/>
              <w:left w:val="nil"/>
              <w:bottom w:val="single" w:sz="4" w:space="0" w:color="auto"/>
              <w:right w:val="single" w:sz="4" w:space="0" w:color="auto"/>
            </w:tcBorders>
            <w:noWrap/>
            <w:hideMark/>
          </w:tcPr>
          <w:p w14:paraId="015E85E3"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2242F802"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7E313473" w14:textId="77777777" w:rsidR="00FF65A1" w:rsidRPr="00615720" w:rsidRDefault="00FF65A1">
            <w:pPr>
              <w:rPr>
                <w:rFonts w:ascii="Calibri" w:hAnsi="Calibri" w:cs="Calibri"/>
              </w:rPr>
            </w:pPr>
            <w:r w:rsidRPr="00615720">
              <w:rPr>
                <w:rFonts w:ascii="Calibri" w:hAnsi="Calibri" w:cs="Calibri"/>
              </w:rPr>
              <w:t> </w:t>
            </w:r>
          </w:p>
        </w:tc>
      </w:tr>
      <w:tr w:rsidR="00EA0ED0" w:rsidRPr="007D5CCD" w14:paraId="0C0F79C1" w14:textId="77777777">
        <w:trPr>
          <w:trHeight w:val="285"/>
        </w:trPr>
        <w:tc>
          <w:tcPr>
            <w:tcW w:w="1540" w:type="dxa"/>
            <w:tcBorders>
              <w:top w:val="nil"/>
              <w:left w:val="single" w:sz="4" w:space="0" w:color="auto"/>
              <w:bottom w:val="single" w:sz="4" w:space="0" w:color="auto"/>
              <w:right w:val="single" w:sz="4" w:space="0" w:color="auto"/>
            </w:tcBorders>
            <w:noWrap/>
            <w:vAlign w:val="bottom"/>
            <w:hideMark/>
          </w:tcPr>
          <w:p w14:paraId="23761EBF" w14:textId="77777777" w:rsidR="00FF65A1" w:rsidRPr="00615720" w:rsidRDefault="00FF65A1">
            <w:pPr>
              <w:jc w:val="right"/>
              <w:rPr>
                <w:rFonts w:ascii="Calibri" w:hAnsi="Calibri" w:cs="Calibri"/>
              </w:rPr>
            </w:pPr>
            <w:r w:rsidRPr="00615720">
              <w:rPr>
                <w:rFonts w:ascii="Calibri" w:hAnsi="Calibri" w:cs="Calibri"/>
              </w:rPr>
              <w:t>42</w:t>
            </w:r>
          </w:p>
        </w:tc>
        <w:tc>
          <w:tcPr>
            <w:tcW w:w="2720" w:type="dxa"/>
            <w:tcBorders>
              <w:top w:val="nil"/>
              <w:left w:val="nil"/>
              <w:bottom w:val="single" w:sz="4" w:space="0" w:color="auto"/>
              <w:right w:val="single" w:sz="4" w:space="0" w:color="auto"/>
            </w:tcBorders>
            <w:vAlign w:val="bottom"/>
            <w:hideMark/>
          </w:tcPr>
          <w:p w14:paraId="05863F16" w14:textId="77777777" w:rsidR="00FF65A1" w:rsidRPr="00615720" w:rsidRDefault="00FF65A1">
            <w:pPr>
              <w:rPr>
                <w:rFonts w:ascii="Calibri" w:hAnsi="Calibri" w:cs="Calibri"/>
              </w:rPr>
            </w:pPr>
            <w:r w:rsidRPr="00615720">
              <w:rPr>
                <w:rFonts w:ascii="Calibri" w:hAnsi="Calibri" w:cs="Calibri"/>
              </w:rPr>
              <w:t xml:space="preserve">Go-Live </w:t>
            </w:r>
          </w:p>
        </w:tc>
        <w:tc>
          <w:tcPr>
            <w:tcW w:w="1540" w:type="dxa"/>
            <w:tcBorders>
              <w:top w:val="nil"/>
              <w:left w:val="nil"/>
              <w:bottom w:val="single" w:sz="4" w:space="0" w:color="auto"/>
              <w:right w:val="single" w:sz="4" w:space="0" w:color="auto"/>
            </w:tcBorders>
            <w:noWrap/>
            <w:hideMark/>
          </w:tcPr>
          <w:p w14:paraId="0A2EDD3A"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42E9B052"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1A1E00C0" w14:textId="77777777" w:rsidR="00FF65A1" w:rsidRPr="00615720" w:rsidRDefault="00FF65A1">
            <w:pPr>
              <w:rPr>
                <w:rFonts w:ascii="Calibri" w:hAnsi="Calibri" w:cs="Calibri"/>
                <w:color w:val="000000"/>
              </w:rPr>
            </w:pPr>
            <w:r w:rsidRPr="00615720">
              <w:rPr>
                <w:rFonts w:ascii="Calibri" w:hAnsi="Calibri" w:cs="Calibri"/>
                <w:color w:val="000000"/>
              </w:rPr>
              <w:t> </w:t>
            </w:r>
          </w:p>
        </w:tc>
      </w:tr>
      <w:tr w:rsidR="00EA0ED0" w:rsidRPr="007D5CCD" w14:paraId="7C883FFD" w14:textId="77777777">
        <w:trPr>
          <w:trHeight w:val="510"/>
        </w:trPr>
        <w:tc>
          <w:tcPr>
            <w:tcW w:w="1540" w:type="dxa"/>
            <w:tcBorders>
              <w:top w:val="nil"/>
              <w:left w:val="single" w:sz="4" w:space="0" w:color="auto"/>
              <w:bottom w:val="single" w:sz="4" w:space="0" w:color="auto"/>
              <w:right w:val="single" w:sz="4" w:space="0" w:color="auto"/>
            </w:tcBorders>
            <w:noWrap/>
            <w:vAlign w:val="bottom"/>
            <w:hideMark/>
          </w:tcPr>
          <w:p w14:paraId="48BE96D6" w14:textId="77777777" w:rsidR="00FF65A1" w:rsidRPr="00615720" w:rsidRDefault="00FF65A1">
            <w:pPr>
              <w:jc w:val="right"/>
              <w:rPr>
                <w:rFonts w:ascii="Calibri" w:hAnsi="Calibri" w:cs="Calibri"/>
              </w:rPr>
            </w:pPr>
            <w:r w:rsidRPr="00615720">
              <w:rPr>
                <w:rFonts w:ascii="Calibri" w:hAnsi="Calibri" w:cs="Calibri"/>
              </w:rPr>
              <w:t>43</w:t>
            </w:r>
          </w:p>
        </w:tc>
        <w:tc>
          <w:tcPr>
            <w:tcW w:w="2720" w:type="dxa"/>
            <w:tcBorders>
              <w:top w:val="nil"/>
              <w:left w:val="nil"/>
              <w:bottom w:val="single" w:sz="4" w:space="0" w:color="auto"/>
              <w:right w:val="single" w:sz="4" w:space="0" w:color="auto"/>
            </w:tcBorders>
            <w:hideMark/>
          </w:tcPr>
          <w:p w14:paraId="52AD72A6" w14:textId="77777777" w:rsidR="00FF65A1" w:rsidRPr="00615720" w:rsidRDefault="00FF65A1">
            <w:pPr>
              <w:rPr>
                <w:rFonts w:ascii="Calibri" w:hAnsi="Calibri" w:cs="Calibri"/>
                <w:i/>
              </w:rPr>
            </w:pPr>
            <w:r w:rsidRPr="00615720">
              <w:rPr>
                <w:rFonts w:ascii="Calibri" w:hAnsi="Calibri" w:cs="Calibri"/>
                <w:i/>
              </w:rPr>
              <w:t>Completion of Post Implementation Support</w:t>
            </w:r>
          </w:p>
        </w:tc>
        <w:tc>
          <w:tcPr>
            <w:tcW w:w="1540" w:type="dxa"/>
            <w:tcBorders>
              <w:top w:val="nil"/>
              <w:left w:val="nil"/>
              <w:bottom w:val="single" w:sz="4" w:space="0" w:color="auto"/>
              <w:right w:val="single" w:sz="4" w:space="0" w:color="auto"/>
            </w:tcBorders>
            <w:noWrap/>
            <w:hideMark/>
          </w:tcPr>
          <w:p w14:paraId="63141B27" w14:textId="77777777" w:rsidR="00FF65A1" w:rsidRPr="00615720" w:rsidRDefault="00FF65A1">
            <w:pPr>
              <w:rPr>
                <w:rFonts w:ascii="Calibri" w:hAnsi="Calibri" w:cs="Calibri"/>
                <w:i/>
              </w:rPr>
            </w:pPr>
            <w:r w:rsidRPr="00615720">
              <w:rPr>
                <w:rFonts w:ascii="Calibri" w:hAnsi="Calibri" w:cs="Calibri"/>
                <w:i/>
              </w:rPr>
              <w:t>Phase 2</w:t>
            </w:r>
          </w:p>
        </w:tc>
        <w:tc>
          <w:tcPr>
            <w:tcW w:w="3240" w:type="dxa"/>
            <w:tcBorders>
              <w:top w:val="nil"/>
              <w:left w:val="nil"/>
              <w:bottom w:val="single" w:sz="4" w:space="0" w:color="auto"/>
              <w:right w:val="single" w:sz="4" w:space="0" w:color="auto"/>
            </w:tcBorders>
            <w:vAlign w:val="bottom"/>
            <w:hideMark/>
          </w:tcPr>
          <w:p w14:paraId="156280A3" w14:textId="77777777" w:rsidR="00FF65A1" w:rsidRPr="00615720" w:rsidRDefault="00FF65A1">
            <w:pPr>
              <w:rPr>
                <w:rFonts w:ascii="Calibri" w:hAnsi="Calibri" w:cs="Calibri"/>
              </w:rPr>
            </w:pPr>
            <w:r w:rsidRPr="00615720">
              <w:rPr>
                <w:rFonts w:ascii="Calibri" w:hAnsi="Calibri" w:cs="Calibri"/>
              </w:rPr>
              <w:t> </w:t>
            </w:r>
          </w:p>
        </w:tc>
        <w:tc>
          <w:tcPr>
            <w:tcW w:w="1540" w:type="dxa"/>
            <w:tcBorders>
              <w:top w:val="nil"/>
              <w:left w:val="nil"/>
              <w:bottom w:val="single" w:sz="4" w:space="0" w:color="auto"/>
              <w:right w:val="single" w:sz="4" w:space="0" w:color="auto"/>
            </w:tcBorders>
            <w:noWrap/>
            <w:vAlign w:val="bottom"/>
            <w:hideMark/>
          </w:tcPr>
          <w:p w14:paraId="7EED9C0B" w14:textId="77777777" w:rsidR="00FF65A1" w:rsidRPr="00615720" w:rsidRDefault="00FF65A1">
            <w:pPr>
              <w:rPr>
                <w:rFonts w:ascii="Calibri" w:hAnsi="Calibri" w:cs="Calibri"/>
              </w:rPr>
            </w:pPr>
            <w:r w:rsidRPr="00615720">
              <w:rPr>
                <w:rFonts w:ascii="Calibri" w:hAnsi="Calibri" w:cs="Calibri"/>
              </w:rPr>
              <w:t> </w:t>
            </w:r>
          </w:p>
        </w:tc>
      </w:tr>
    </w:tbl>
    <w:p w14:paraId="47AA6D32" w14:textId="77777777" w:rsidR="00FF65A1" w:rsidRPr="00615720" w:rsidRDefault="00FF65A1" w:rsidP="00FF65A1">
      <w:pPr>
        <w:tabs>
          <w:tab w:val="left" w:pos="540"/>
        </w:tabs>
        <w:rPr>
          <w:rFonts w:ascii="Calibri" w:hAnsi="Calibri" w:cs="Calibri"/>
          <w:spacing w:val="-3"/>
          <w:u w:val="single"/>
        </w:rPr>
      </w:pPr>
    </w:p>
    <w:p w14:paraId="12B494E2" w14:textId="77777777" w:rsidR="007526CE" w:rsidRPr="00615720" w:rsidRDefault="007526CE" w:rsidP="00FF65A1">
      <w:pPr>
        <w:tabs>
          <w:tab w:val="left" w:pos="540"/>
        </w:tabs>
        <w:rPr>
          <w:rFonts w:ascii="Calibri" w:hAnsi="Calibri" w:cs="Calibri"/>
          <w:spacing w:val="-3"/>
          <w:u w:val="single"/>
        </w:rPr>
      </w:pPr>
    </w:p>
    <w:p w14:paraId="702BEA8E" w14:textId="77777777" w:rsidR="00FF65A1" w:rsidRPr="00615720" w:rsidRDefault="00FF65A1" w:rsidP="00FF65A1">
      <w:pPr>
        <w:rPr>
          <w:rFonts w:ascii="Calibri" w:hAnsi="Calibri" w:cs="Calibri"/>
        </w:rPr>
      </w:pPr>
      <w:r w:rsidRPr="00615720">
        <w:rPr>
          <w:rFonts w:ascii="Calibri" w:hAnsi="Calibri" w:cs="Calibri"/>
          <w:b/>
          <w:i/>
          <w:spacing w:val="-3"/>
          <w:u w:val="single"/>
        </w:rPr>
        <w:t>Assumptions</w:t>
      </w:r>
    </w:p>
    <w:p w14:paraId="5FD25028" w14:textId="77777777" w:rsidR="00FF65A1" w:rsidRPr="00615720" w:rsidRDefault="00FF65A1" w:rsidP="00FF65A1">
      <w:pPr>
        <w:spacing w:after="60"/>
        <w:rPr>
          <w:rFonts w:ascii="Calibri" w:hAnsi="Calibri" w:cs="Calibri"/>
        </w:rPr>
      </w:pPr>
      <w:r w:rsidRPr="00615720">
        <w:rPr>
          <w:rFonts w:ascii="Calibri" w:hAnsi="Calibri" w:cs="Calibri"/>
        </w:rPr>
        <w:t>The following assumptions were used in preparing this proposal:</w:t>
      </w:r>
    </w:p>
    <w:p w14:paraId="2259F110" w14:textId="77777777" w:rsidR="00FF65A1" w:rsidRPr="00615720" w:rsidRDefault="00FF65A1" w:rsidP="00FF65A1">
      <w:pPr>
        <w:spacing w:after="60"/>
        <w:rPr>
          <w:rFonts w:ascii="Calibri" w:hAnsi="Calibri" w:cs="Calibri"/>
        </w:rPr>
      </w:pPr>
    </w:p>
    <w:p w14:paraId="6F81C72E" w14:textId="77777777" w:rsidR="00FF65A1" w:rsidRPr="00615720" w:rsidRDefault="00FF65A1" w:rsidP="00FF65A1">
      <w:pPr>
        <w:pStyle w:val="BodyText"/>
        <w:numPr>
          <w:ilvl w:val="0"/>
          <w:numId w:val="99"/>
        </w:numPr>
        <w:spacing w:line="240" w:lineRule="auto"/>
        <w:jc w:val="left"/>
        <w:rPr>
          <w:rFonts w:ascii="Calibri" w:hAnsi="Calibri" w:cs="Calibri"/>
        </w:rPr>
      </w:pPr>
      <w:proofErr w:type="gramStart"/>
      <w:r w:rsidRPr="00615720">
        <w:rPr>
          <w:rFonts w:ascii="Calibri" w:hAnsi="Calibri" w:cs="Calibri"/>
        </w:rPr>
        <w:t>Client</w:t>
      </w:r>
      <w:proofErr w:type="gramEnd"/>
      <w:r w:rsidRPr="00615720">
        <w:rPr>
          <w:rFonts w:ascii="Calibri" w:hAnsi="Calibri" w:cs="Calibri"/>
        </w:rPr>
        <w:t xml:space="preserve"> will provide on-site access at XXXXX offices, as needed.</w:t>
      </w:r>
    </w:p>
    <w:p w14:paraId="60C31DC7" w14:textId="77777777" w:rsidR="00FF65A1" w:rsidRPr="00615720" w:rsidRDefault="00FF65A1" w:rsidP="00FF65A1">
      <w:pPr>
        <w:pStyle w:val="BodyText"/>
        <w:numPr>
          <w:ilvl w:val="0"/>
          <w:numId w:val="99"/>
        </w:numPr>
        <w:spacing w:line="240" w:lineRule="auto"/>
        <w:jc w:val="left"/>
        <w:rPr>
          <w:rFonts w:ascii="Calibri" w:hAnsi="Calibri" w:cs="Calibri"/>
        </w:rPr>
      </w:pPr>
      <w:r w:rsidRPr="00615720">
        <w:rPr>
          <w:rFonts w:ascii="Calibri" w:hAnsi="Calibri" w:cs="Calibri"/>
        </w:rPr>
        <w:t>Client will provide resources on a timely basis as requested by iteria.us.</w:t>
      </w:r>
    </w:p>
    <w:p w14:paraId="385A550D" w14:textId="77777777" w:rsidR="00FF65A1" w:rsidRPr="00615720" w:rsidRDefault="00FF65A1" w:rsidP="00FF65A1">
      <w:pPr>
        <w:pStyle w:val="BodyText"/>
        <w:numPr>
          <w:ilvl w:val="0"/>
          <w:numId w:val="99"/>
        </w:numPr>
        <w:spacing w:line="240" w:lineRule="auto"/>
        <w:jc w:val="left"/>
        <w:rPr>
          <w:rFonts w:ascii="Calibri" w:hAnsi="Calibri" w:cs="Calibri"/>
        </w:rPr>
      </w:pPr>
      <w:r w:rsidRPr="00615720">
        <w:rPr>
          <w:rFonts w:ascii="Calibri" w:hAnsi="Calibri" w:cs="Calibri"/>
        </w:rPr>
        <w:t>Client will review / approve deliverables on a timely basis in accordance with the Agreement.</w:t>
      </w:r>
    </w:p>
    <w:p w14:paraId="7C7DB3ED" w14:textId="77777777" w:rsidR="00FF65A1" w:rsidRPr="00615720" w:rsidRDefault="00FF65A1" w:rsidP="00FF65A1">
      <w:pPr>
        <w:pStyle w:val="BodyText"/>
        <w:numPr>
          <w:ilvl w:val="0"/>
          <w:numId w:val="99"/>
        </w:numPr>
        <w:spacing w:line="240" w:lineRule="auto"/>
        <w:jc w:val="left"/>
        <w:rPr>
          <w:rFonts w:ascii="Calibri" w:hAnsi="Calibri" w:cs="Calibri"/>
        </w:rPr>
      </w:pPr>
      <w:r w:rsidRPr="00615720">
        <w:rPr>
          <w:rFonts w:ascii="Calibri" w:hAnsi="Calibri" w:cs="Calibri"/>
        </w:rPr>
        <w:t>Any additional products / third-party products / licenses required to complete the integrations or functionality of the project are not included in the pricing of this project, and is the responsibility of XXXXXX</w:t>
      </w:r>
    </w:p>
    <w:p w14:paraId="7D6C93FD" w14:textId="77777777" w:rsidR="00FF65A1" w:rsidRPr="00615720" w:rsidRDefault="00FF65A1" w:rsidP="00FF65A1">
      <w:pPr>
        <w:tabs>
          <w:tab w:val="left" w:pos="540"/>
        </w:tabs>
        <w:rPr>
          <w:rFonts w:ascii="Calibri" w:hAnsi="Calibri" w:cs="Calibri"/>
          <w:spacing w:val="-3"/>
          <w:u w:val="single"/>
        </w:rPr>
      </w:pPr>
    </w:p>
    <w:p w14:paraId="49764BB8" w14:textId="77777777" w:rsidR="00FF65A1" w:rsidRPr="00615720" w:rsidRDefault="00FF65A1" w:rsidP="00FF65A1">
      <w:pPr>
        <w:tabs>
          <w:tab w:val="left" w:pos="540"/>
        </w:tabs>
        <w:rPr>
          <w:rFonts w:ascii="Calibri" w:hAnsi="Calibri" w:cs="Calibri"/>
          <w:spacing w:val="-3"/>
          <w:u w:val="single"/>
        </w:rPr>
      </w:pPr>
      <w:r w:rsidRPr="00615720">
        <w:rPr>
          <w:rFonts w:ascii="Calibri" w:hAnsi="Calibri" w:cs="Calibri"/>
          <w:b/>
          <w:i/>
          <w:spacing w:val="-3"/>
          <w:u w:val="single"/>
        </w:rPr>
        <w:t>Invoicing</w:t>
      </w:r>
    </w:p>
    <w:p w14:paraId="5A43A098" w14:textId="77777777" w:rsidR="00FF65A1" w:rsidRPr="00615720" w:rsidRDefault="00FF65A1" w:rsidP="00FF65A1">
      <w:pPr>
        <w:tabs>
          <w:tab w:val="left" w:pos="540"/>
        </w:tabs>
        <w:rPr>
          <w:rFonts w:ascii="Calibri" w:hAnsi="Calibri" w:cs="Calibri"/>
          <w:spacing w:val="-3"/>
        </w:rPr>
      </w:pPr>
      <w:r w:rsidRPr="00615720">
        <w:rPr>
          <w:rFonts w:ascii="Calibri" w:hAnsi="Calibri" w:cs="Calibri"/>
          <w:spacing w:val="-3"/>
        </w:rPr>
        <w:t xml:space="preserve">All work will be based on the Deliverable / Milestone </w:t>
      </w:r>
      <w:proofErr w:type="spellStart"/>
      <w:r w:rsidRPr="00615720">
        <w:rPr>
          <w:rFonts w:ascii="Calibri" w:hAnsi="Calibri" w:cs="Calibri"/>
          <w:spacing w:val="-3"/>
        </w:rPr>
        <w:t>Schedue</w:t>
      </w:r>
      <w:proofErr w:type="spellEnd"/>
      <w:r w:rsidRPr="00615720">
        <w:rPr>
          <w:rFonts w:ascii="Calibri" w:hAnsi="Calibri" w:cs="Calibri"/>
          <w:spacing w:val="-3"/>
        </w:rPr>
        <w:t xml:space="preserve">.  </w:t>
      </w:r>
      <w:proofErr w:type="spellStart"/>
      <w:r w:rsidRPr="00615720">
        <w:rPr>
          <w:rFonts w:ascii="Calibri" w:hAnsi="Calibri" w:cs="Calibri"/>
          <w:spacing w:val="-3"/>
        </w:rPr>
        <w:t>iteria</w:t>
      </w:r>
      <w:proofErr w:type="spellEnd"/>
      <w:r w:rsidRPr="00615720">
        <w:rPr>
          <w:rFonts w:ascii="Calibri" w:hAnsi="Calibri" w:cs="Calibri"/>
          <w:spacing w:val="-3"/>
        </w:rPr>
        <w:t xml:space="preserve"> will submit an invoice biweekly to Client for all fees and direct expenses incurred hereunder.  Invoices shall be generated from </w:t>
      </w:r>
      <w:proofErr w:type="spellStart"/>
      <w:r w:rsidRPr="00615720">
        <w:rPr>
          <w:rFonts w:ascii="Calibri" w:hAnsi="Calibri" w:cs="Calibri"/>
          <w:spacing w:val="-3"/>
        </w:rPr>
        <w:t>iteria's</w:t>
      </w:r>
      <w:proofErr w:type="spellEnd"/>
      <w:r w:rsidRPr="00615720">
        <w:rPr>
          <w:rFonts w:ascii="Calibri" w:hAnsi="Calibri" w:cs="Calibri"/>
          <w:spacing w:val="-3"/>
        </w:rPr>
        <w:t xml:space="preserve"> standard time record.  Time records for each </w:t>
      </w:r>
      <w:proofErr w:type="spellStart"/>
      <w:r w:rsidRPr="00615720">
        <w:rPr>
          <w:rFonts w:ascii="Calibri" w:hAnsi="Calibri" w:cs="Calibri"/>
          <w:spacing w:val="-3"/>
        </w:rPr>
        <w:t>iteria</w:t>
      </w:r>
      <w:proofErr w:type="spellEnd"/>
      <w:r w:rsidRPr="00615720">
        <w:rPr>
          <w:rFonts w:ascii="Calibri" w:hAnsi="Calibri" w:cs="Calibri"/>
          <w:spacing w:val="-3"/>
        </w:rPr>
        <w:t xml:space="preserve"> consultant performing work hereunder shall be available to Client upon request. </w:t>
      </w:r>
      <w:proofErr w:type="spellStart"/>
      <w:r w:rsidRPr="00615720">
        <w:rPr>
          <w:rFonts w:ascii="Calibri" w:hAnsi="Calibri" w:cs="Calibri"/>
          <w:spacing w:val="-3"/>
        </w:rPr>
        <w:t>iteria’s</w:t>
      </w:r>
      <w:proofErr w:type="spellEnd"/>
      <w:r w:rsidRPr="00615720">
        <w:rPr>
          <w:rFonts w:ascii="Calibri" w:hAnsi="Calibri" w:cs="Calibri"/>
          <w:spacing w:val="-3"/>
        </w:rPr>
        <w:t xml:space="preserve"> standard time records shall be the basis for determining fees to be billed to Client under this Agreement.  All out-of-pocket travel related expenses (e.g. travel, mileage, transportation) incurred by </w:t>
      </w:r>
      <w:proofErr w:type="spellStart"/>
      <w:r w:rsidRPr="00615720">
        <w:rPr>
          <w:rFonts w:ascii="Calibri" w:hAnsi="Calibri" w:cs="Calibri"/>
          <w:spacing w:val="-3"/>
        </w:rPr>
        <w:t>iteria</w:t>
      </w:r>
      <w:proofErr w:type="spellEnd"/>
      <w:r w:rsidRPr="00615720">
        <w:rPr>
          <w:rFonts w:ascii="Calibri" w:hAnsi="Calibri" w:cs="Calibri"/>
          <w:spacing w:val="-3"/>
        </w:rPr>
        <w:t xml:space="preserve"> in connection with the Project will be reimbursed by Client.  All such expenses will be itemized when billed.  </w:t>
      </w:r>
      <w:proofErr w:type="spellStart"/>
      <w:r w:rsidRPr="00615720">
        <w:rPr>
          <w:rFonts w:ascii="Calibri" w:hAnsi="Calibri" w:cs="Calibri"/>
          <w:spacing w:val="-3"/>
        </w:rPr>
        <w:t>iteria</w:t>
      </w:r>
      <w:proofErr w:type="spellEnd"/>
      <w:r w:rsidRPr="00615720">
        <w:rPr>
          <w:rFonts w:ascii="Calibri" w:hAnsi="Calibri" w:cs="Calibri"/>
          <w:spacing w:val="-3"/>
        </w:rPr>
        <w:t xml:space="preserve"> will use its commercially practical efforts to minimize those expenses over which it has control.  </w:t>
      </w:r>
    </w:p>
    <w:p w14:paraId="6F74BD62" w14:textId="77777777" w:rsidR="00FF65A1" w:rsidRPr="00615720" w:rsidRDefault="00FF65A1" w:rsidP="00FF65A1">
      <w:pPr>
        <w:tabs>
          <w:tab w:val="left" w:pos="540"/>
        </w:tabs>
        <w:rPr>
          <w:rFonts w:ascii="Calibri" w:hAnsi="Calibri" w:cs="Calibri"/>
          <w:spacing w:val="-3"/>
        </w:rPr>
      </w:pPr>
    </w:p>
    <w:p w14:paraId="6C925475" w14:textId="77777777" w:rsidR="00FF65A1" w:rsidRPr="00615720" w:rsidRDefault="00FF65A1" w:rsidP="00FF65A1">
      <w:pPr>
        <w:tabs>
          <w:tab w:val="left" w:pos="540"/>
        </w:tabs>
        <w:rPr>
          <w:rFonts w:ascii="Calibri" w:hAnsi="Calibri" w:cs="Calibri"/>
          <w:spacing w:val="-3"/>
        </w:rPr>
      </w:pPr>
      <w:r w:rsidRPr="00615720">
        <w:rPr>
          <w:rFonts w:ascii="Calibri" w:hAnsi="Calibri" w:cs="Calibri"/>
          <w:spacing w:val="-3"/>
        </w:rPr>
        <w:t>Client shall pay all properly invoiced amounts within ten (10) days from the date of the invoice.</w:t>
      </w:r>
    </w:p>
    <w:p w14:paraId="44BEF015" w14:textId="77777777" w:rsidR="00FF65A1" w:rsidRPr="00615720" w:rsidRDefault="00FF65A1" w:rsidP="00FF65A1">
      <w:pPr>
        <w:pStyle w:val="BodyText"/>
        <w:rPr>
          <w:rFonts w:ascii="Calibri" w:hAnsi="Calibri" w:cs="Calibri"/>
        </w:rPr>
      </w:pPr>
      <w:r w:rsidRPr="00615720">
        <w:rPr>
          <w:rFonts w:ascii="Calibri" w:hAnsi="Calibri" w:cs="Calibri"/>
        </w:rPr>
        <w:t xml:space="preserve">The undersigned parties do hereby agree and warrant that on the date that this document has been </w:t>
      </w:r>
      <w:proofErr w:type="gramStart"/>
      <w:r w:rsidRPr="00615720">
        <w:rPr>
          <w:rFonts w:ascii="Calibri" w:hAnsi="Calibri" w:cs="Calibri"/>
        </w:rPr>
        <w:t>signed</w:t>
      </w:r>
      <w:proofErr w:type="gramEnd"/>
      <w:r w:rsidRPr="00615720">
        <w:rPr>
          <w:rFonts w:ascii="Calibri" w:hAnsi="Calibri" w:cs="Calibri"/>
        </w:rPr>
        <w:t xml:space="preserve"> are duly authorized to act on behalf of their respective organizations and are duly able to take all appropriate action to execute this SOW.   </w:t>
      </w:r>
      <w:r w:rsidRPr="00615720">
        <w:rPr>
          <w:rFonts w:ascii="Calibri" w:hAnsi="Calibri" w:cs="Calibri"/>
          <w:spacing w:val="-3"/>
        </w:rPr>
        <w:t>This SOW is valid for a period of thirty (30) days following delivery to Client.</w:t>
      </w:r>
    </w:p>
    <w:p w14:paraId="6C0D3EE7" w14:textId="77777777" w:rsidR="00FF65A1" w:rsidRPr="00615720" w:rsidRDefault="00FF65A1" w:rsidP="00FF65A1">
      <w:pPr>
        <w:pStyle w:val="BodyText"/>
        <w:rPr>
          <w:rFonts w:ascii="Calibri" w:hAnsi="Calibri" w:cs="Calibri"/>
        </w:rPr>
      </w:pPr>
    </w:p>
    <w:p w14:paraId="533305A0" w14:textId="77777777" w:rsidR="00FF65A1" w:rsidRPr="00615720" w:rsidRDefault="00FF65A1" w:rsidP="00FF65A1">
      <w:pPr>
        <w:pStyle w:val="BodyText"/>
        <w:rPr>
          <w:rFonts w:ascii="Calibri" w:hAnsi="Calibri" w:cs="Calibri"/>
          <w:b/>
          <w:u w:val="single"/>
        </w:rPr>
      </w:pPr>
      <w:proofErr w:type="spellStart"/>
      <w:r w:rsidRPr="00615720">
        <w:rPr>
          <w:rFonts w:ascii="Calibri" w:hAnsi="Calibri" w:cs="Calibri"/>
          <w:b/>
          <w:u w:val="single"/>
        </w:rPr>
        <w:t>iteria</w:t>
      </w:r>
      <w:proofErr w:type="spellEnd"/>
      <w:r w:rsidRPr="00615720">
        <w:rPr>
          <w:rFonts w:ascii="Calibri" w:hAnsi="Calibri" w:cs="Calibri"/>
          <w:b/>
          <w:u w:val="single"/>
        </w:rPr>
        <w:t xml:space="preserve"> – US </w:t>
      </w:r>
      <w:r w:rsidRPr="00615720">
        <w:rPr>
          <w:rFonts w:ascii="Calibri" w:hAnsi="Calibri" w:cs="Calibri"/>
          <w:b/>
        </w:rPr>
        <w:tab/>
      </w:r>
      <w:r w:rsidRPr="00615720">
        <w:rPr>
          <w:rFonts w:ascii="Calibri" w:hAnsi="Calibri" w:cs="Calibri"/>
          <w:b/>
        </w:rPr>
        <w:tab/>
      </w:r>
      <w:r w:rsidRPr="00615720">
        <w:rPr>
          <w:rFonts w:ascii="Calibri" w:hAnsi="Calibri" w:cs="Calibri"/>
          <w:b/>
        </w:rPr>
        <w:tab/>
      </w:r>
      <w:r w:rsidRPr="00615720">
        <w:rPr>
          <w:rFonts w:ascii="Calibri" w:hAnsi="Calibri" w:cs="Calibri"/>
          <w:b/>
        </w:rPr>
        <w:tab/>
      </w:r>
      <w:r w:rsidRPr="00615720">
        <w:rPr>
          <w:rFonts w:ascii="Calibri" w:hAnsi="Calibri" w:cs="Calibri"/>
          <w:b/>
        </w:rPr>
        <w:tab/>
      </w:r>
      <w:r w:rsidRPr="00615720">
        <w:rPr>
          <w:rFonts w:ascii="Calibri" w:hAnsi="Calibri" w:cs="Calibri"/>
          <w:b/>
        </w:rPr>
        <w:tab/>
        <w:t>XXXXXX</w:t>
      </w:r>
    </w:p>
    <w:p w14:paraId="676B9F91" w14:textId="77777777" w:rsidR="00FF65A1" w:rsidRPr="00615720" w:rsidRDefault="00FF65A1" w:rsidP="00FF65A1">
      <w:pPr>
        <w:pStyle w:val="BodyText"/>
        <w:rPr>
          <w:rFonts w:ascii="Calibri" w:hAnsi="Calibri" w:cs="Calibri"/>
          <w:b/>
          <w:u w:val="single"/>
        </w:rPr>
      </w:pPr>
    </w:p>
    <w:p w14:paraId="26D572B7" w14:textId="77777777" w:rsidR="00FF65A1" w:rsidRPr="00615720" w:rsidRDefault="00FF65A1" w:rsidP="00FF65A1">
      <w:pPr>
        <w:pStyle w:val="BodyText"/>
        <w:rPr>
          <w:rFonts w:ascii="Calibri" w:hAnsi="Calibri" w:cs="Calibri"/>
          <w:b/>
          <w:u w:val="single"/>
        </w:rPr>
      </w:pPr>
      <w:r w:rsidRPr="00615720">
        <w:rPr>
          <w:rFonts w:ascii="Calibri" w:hAnsi="Calibri" w:cs="Calibri"/>
          <w:b/>
        </w:rPr>
        <w:t>Name:</w:t>
      </w:r>
      <w:r w:rsidRPr="00615720">
        <w:rPr>
          <w:rFonts w:ascii="Calibri" w:hAnsi="Calibri" w:cs="Calibri"/>
          <w:b/>
          <w:u w:val="single"/>
        </w:rPr>
        <w:tab/>
        <w:t xml:space="preserve">                    </w:t>
      </w:r>
      <w:r w:rsidRPr="00615720">
        <w:rPr>
          <w:rFonts w:ascii="Calibri" w:hAnsi="Calibri" w:cs="Calibri"/>
          <w:b/>
          <w:u w:val="single"/>
        </w:rPr>
        <w:tab/>
      </w:r>
      <w:r w:rsidRPr="00615720">
        <w:rPr>
          <w:rFonts w:ascii="Calibri" w:hAnsi="Calibri" w:cs="Calibri"/>
          <w:b/>
          <w:u w:val="single"/>
        </w:rPr>
        <w:tab/>
      </w:r>
      <w:r w:rsidRPr="00615720">
        <w:rPr>
          <w:rFonts w:ascii="Calibri" w:hAnsi="Calibri" w:cs="Calibri"/>
          <w:b/>
          <w:u w:val="single"/>
        </w:rPr>
        <w:tab/>
      </w:r>
      <w:r w:rsidRPr="00615720">
        <w:rPr>
          <w:rFonts w:ascii="Calibri" w:hAnsi="Calibri" w:cs="Calibri"/>
          <w:b/>
        </w:rPr>
        <w:tab/>
        <w:t>Name:</w:t>
      </w:r>
      <w:r w:rsidRPr="00615720">
        <w:rPr>
          <w:rFonts w:ascii="Calibri" w:hAnsi="Calibri" w:cs="Calibri"/>
          <w:b/>
          <w:u w:val="single"/>
        </w:rPr>
        <w:tab/>
      </w:r>
      <w:r w:rsidRPr="00615720">
        <w:rPr>
          <w:rFonts w:ascii="Calibri" w:hAnsi="Calibri" w:cs="Calibri"/>
          <w:b/>
          <w:u w:val="single"/>
        </w:rPr>
        <w:tab/>
      </w:r>
      <w:r w:rsidRPr="00615720">
        <w:rPr>
          <w:rFonts w:ascii="Calibri" w:hAnsi="Calibri" w:cs="Calibri"/>
          <w:b/>
          <w:u w:val="single"/>
        </w:rPr>
        <w:tab/>
      </w:r>
      <w:r w:rsidRPr="00615720">
        <w:rPr>
          <w:rFonts w:ascii="Calibri" w:hAnsi="Calibri" w:cs="Calibri"/>
          <w:b/>
          <w:u w:val="single"/>
        </w:rPr>
        <w:tab/>
      </w:r>
      <w:r w:rsidRPr="00615720">
        <w:rPr>
          <w:rFonts w:ascii="Calibri" w:hAnsi="Calibri" w:cs="Calibri"/>
          <w:b/>
          <w:u w:val="single"/>
        </w:rPr>
        <w:tab/>
      </w:r>
      <w:r w:rsidRPr="00615720">
        <w:rPr>
          <w:rFonts w:ascii="Calibri" w:hAnsi="Calibri" w:cs="Calibri"/>
          <w:b/>
          <w:u w:val="single"/>
        </w:rPr>
        <w:tab/>
      </w:r>
    </w:p>
    <w:p w14:paraId="659EA5AD" w14:textId="77777777" w:rsidR="00FF65A1" w:rsidRPr="00615720" w:rsidRDefault="00FF65A1" w:rsidP="00FF65A1">
      <w:pPr>
        <w:pStyle w:val="BodyText"/>
        <w:rPr>
          <w:rFonts w:ascii="Calibri" w:hAnsi="Calibri" w:cs="Calibri"/>
          <w:b/>
          <w:u w:val="single"/>
        </w:rPr>
      </w:pPr>
    </w:p>
    <w:p w14:paraId="1246DDD4" w14:textId="77777777" w:rsidR="00FF65A1" w:rsidRPr="00615720" w:rsidRDefault="00FF65A1" w:rsidP="00FF65A1">
      <w:pPr>
        <w:pStyle w:val="BodyText"/>
        <w:rPr>
          <w:rFonts w:ascii="Calibri" w:hAnsi="Calibri" w:cs="Calibri"/>
          <w:b/>
          <w:u w:val="single"/>
        </w:rPr>
      </w:pPr>
      <w:r w:rsidRPr="00615720">
        <w:rPr>
          <w:rFonts w:ascii="Calibri" w:hAnsi="Calibri" w:cs="Calibri"/>
          <w:b/>
        </w:rPr>
        <w:t xml:space="preserve">Signature: </w:t>
      </w:r>
      <w:r w:rsidRPr="00615720">
        <w:rPr>
          <w:rFonts w:ascii="Calibri" w:hAnsi="Calibri" w:cs="Calibri"/>
          <w:b/>
          <w:u w:val="single"/>
        </w:rPr>
        <w:tab/>
        <w:t xml:space="preserve">                                            </w:t>
      </w:r>
      <w:r w:rsidRPr="00615720">
        <w:rPr>
          <w:rFonts w:ascii="Calibri" w:hAnsi="Calibri" w:cs="Calibri"/>
          <w:b/>
          <w:u w:val="single"/>
        </w:rPr>
        <w:tab/>
      </w:r>
      <w:r w:rsidRPr="00615720">
        <w:rPr>
          <w:rFonts w:ascii="Calibri" w:hAnsi="Calibri" w:cs="Calibri"/>
          <w:b/>
        </w:rPr>
        <w:tab/>
        <w:t>Signature:</w:t>
      </w:r>
      <w:r w:rsidRPr="00615720">
        <w:rPr>
          <w:rFonts w:ascii="Calibri" w:hAnsi="Calibri" w:cs="Calibri"/>
          <w:b/>
          <w:u w:val="single"/>
        </w:rPr>
        <w:tab/>
      </w:r>
      <w:r w:rsidRPr="00615720">
        <w:rPr>
          <w:rFonts w:ascii="Calibri" w:hAnsi="Calibri" w:cs="Calibri"/>
          <w:b/>
          <w:u w:val="single"/>
        </w:rPr>
        <w:tab/>
      </w:r>
      <w:r w:rsidRPr="00615720">
        <w:rPr>
          <w:rFonts w:ascii="Calibri" w:hAnsi="Calibri" w:cs="Calibri"/>
          <w:b/>
          <w:u w:val="single"/>
        </w:rPr>
        <w:tab/>
      </w:r>
    </w:p>
    <w:p w14:paraId="5F52F9E1" w14:textId="51DBE87F" w:rsidR="007526CE" w:rsidRPr="00F02D16" w:rsidRDefault="00FF65A1" w:rsidP="00F02D16">
      <w:pPr>
        <w:pStyle w:val="BodyText"/>
        <w:rPr>
          <w:rFonts w:ascii="Calibri" w:hAnsi="Calibri" w:cs="Calibri"/>
          <w:b/>
          <w:u w:val="single"/>
          <w:lang w:val="fr-FR"/>
        </w:rPr>
      </w:pPr>
      <w:proofErr w:type="gramStart"/>
      <w:r w:rsidRPr="00615720">
        <w:rPr>
          <w:rFonts w:ascii="Calibri" w:hAnsi="Calibri" w:cs="Calibri"/>
          <w:b/>
          <w:lang w:val="fr-FR"/>
        </w:rPr>
        <w:t>Date:</w:t>
      </w:r>
      <w:proofErr w:type="gramEnd"/>
      <w:r w:rsidRPr="00615720">
        <w:rPr>
          <w:rFonts w:ascii="Calibri" w:hAnsi="Calibri" w:cs="Calibri"/>
          <w:b/>
          <w:u w:val="single"/>
          <w:lang w:val="fr-FR"/>
        </w:rPr>
        <w:t xml:space="preserve">                     </w:t>
      </w:r>
      <w:r w:rsidRPr="00615720">
        <w:rPr>
          <w:rFonts w:ascii="Calibri" w:hAnsi="Calibri" w:cs="Calibri"/>
          <w:b/>
          <w:u w:val="single"/>
          <w:lang w:val="fr-FR"/>
        </w:rPr>
        <w:tab/>
      </w:r>
      <w:r w:rsidRPr="00615720">
        <w:rPr>
          <w:rFonts w:ascii="Calibri" w:hAnsi="Calibri" w:cs="Calibri"/>
          <w:b/>
          <w:u w:val="single"/>
          <w:lang w:val="fr-FR"/>
        </w:rPr>
        <w:tab/>
      </w:r>
      <w:r w:rsidRPr="00615720">
        <w:rPr>
          <w:rFonts w:ascii="Calibri" w:hAnsi="Calibri" w:cs="Calibri"/>
          <w:b/>
          <w:u w:val="single"/>
          <w:lang w:val="fr-FR"/>
        </w:rPr>
        <w:tab/>
      </w:r>
      <w:r w:rsidRPr="00615720">
        <w:rPr>
          <w:rFonts w:ascii="Calibri" w:hAnsi="Calibri" w:cs="Calibri"/>
          <w:b/>
          <w:u w:val="single"/>
          <w:lang w:val="fr-FR"/>
        </w:rPr>
        <w:tab/>
      </w:r>
      <w:r w:rsidRPr="00615720">
        <w:rPr>
          <w:rFonts w:ascii="Calibri" w:hAnsi="Calibri" w:cs="Calibri"/>
          <w:b/>
          <w:lang w:val="fr-FR"/>
        </w:rPr>
        <w:tab/>
      </w:r>
      <w:proofErr w:type="gramStart"/>
      <w:r w:rsidRPr="00615720">
        <w:rPr>
          <w:rFonts w:ascii="Calibri" w:hAnsi="Calibri" w:cs="Calibri"/>
          <w:b/>
          <w:lang w:val="fr-FR"/>
        </w:rPr>
        <w:t>Date:</w:t>
      </w:r>
      <w:proofErr w:type="gramEnd"/>
      <w:r w:rsidRPr="00615720">
        <w:rPr>
          <w:rFonts w:ascii="Calibri" w:hAnsi="Calibri" w:cs="Calibri"/>
          <w:u w:val="single"/>
          <w:lang w:val="fr-FR"/>
        </w:rPr>
        <w:tab/>
      </w:r>
      <w:r w:rsidRPr="00615720">
        <w:rPr>
          <w:rFonts w:ascii="Calibri" w:hAnsi="Calibri" w:cs="Calibri"/>
          <w:u w:val="single"/>
          <w:lang w:val="fr-FR"/>
        </w:rPr>
        <w:tab/>
      </w:r>
      <w:r w:rsidRPr="00615720">
        <w:rPr>
          <w:rFonts w:ascii="Calibri" w:hAnsi="Calibri" w:cs="Calibri"/>
          <w:u w:val="single"/>
          <w:lang w:val="fr-FR"/>
        </w:rPr>
        <w:tab/>
      </w:r>
      <w:r w:rsidRPr="00615720">
        <w:rPr>
          <w:rFonts w:ascii="Calibri" w:hAnsi="Calibri" w:cs="Calibri"/>
          <w:u w:val="single"/>
          <w:lang w:val="fr-FR"/>
        </w:rPr>
        <w:tab/>
      </w:r>
      <w:r w:rsidRPr="00615720">
        <w:rPr>
          <w:rFonts w:ascii="Calibri" w:hAnsi="Calibri" w:cs="Calibri"/>
          <w:u w:val="single"/>
          <w:lang w:val="fr-FR"/>
        </w:rPr>
        <w:tab/>
      </w:r>
      <w:r w:rsidRPr="00615720">
        <w:rPr>
          <w:rFonts w:ascii="Calibri" w:hAnsi="Calibri" w:cs="Calibri"/>
          <w:u w:val="single"/>
          <w:lang w:val="fr-FR"/>
        </w:rPr>
        <w:tab/>
      </w:r>
    </w:p>
    <w:p w14:paraId="329B54CC" w14:textId="0EDC1609" w:rsidR="00D4001F" w:rsidRPr="009F6A54" w:rsidRDefault="007526CE" w:rsidP="009F6A54">
      <w:pPr>
        <w:pStyle w:val="Heading2"/>
      </w:pPr>
      <w:bookmarkStart w:id="31" w:name="_Toc215497798"/>
      <w:r w:rsidRPr="009F6A54">
        <w:t>Can/Am</w:t>
      </w:r>
      <w:r w:rsidR="00D4001F" w:rsidRPr="009F6A54">
        <w:t xml:space="preserve"> Agreement</w:t>
      </w:r>
      <w:r w:rsidR="00A32AE0" w:rsidRPr="009F6A54">
        <w:t xml:space="preserve"> (Teller Cashiering)</w:t>
      </w:r>
      <w:bookmarkEnd w:id="31"/>
    </w:p>
    <w:p w14:paraId="037EB23B" w14:textId="77777777" w:rsidR="00691CC8" w:rsidRPr="00691CC8" w:rsidRDefault="00691CC8" w:rsidP="00691CC8">
      <w:pPr>
        <w:spacing w:after="120"/>
        <w:jc w:val="center"/>
        <w:rPr>
          <w:rFonts w:ascii="Times New Roman" w:eastAsia="Times New Roman" w:hAnsi="Times New Roman" w:cs="Times New Roman"/>
          <w:b/>
          <w:sz w:val="20"/>
          <w:szCs w:val="20"/>
        </w:rPr>
      </w:pPr>
      <w:r w:rsidRPr="00691CC8">
        <w:rPr>
          <w:rFonts w:ascii="Times New Roman" w:eastAsia="Times New Roman" w:hAnsi="Times New Roman" w:cs="Times New Roman"/>
          <w:b/>
          <w:sz w:val="20"/>
          <w:szCs w:val="20"/>
        </w:rPr>
        <w:t>Teller Software as a Service Agreement</w:t>
      </w:r>
    </w:p>
    <w:p w14:paraId="2E8834B0" w14:textId="77777777" w:rsidR="00691CC8" w:rsidRPr="00691CC8" w:rsidRDefault="00691CC8" w:rsidP="00691CC8">
      <w:pPr>
        <w:pBdr>
          <w:top w:val="nil"/>
          <w:left w:val="nil"/>
          <w:bottom w:val="nil"/>
          <w:right w:val="nil"/>
          <w:between w:val="nil"/>
        </w:pBdr>
        <w:spacing w:after="120"/>
        <w:ind w:right="238"/>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lastRenderedPageBreak/>
        <w:t xml:space="preserve">This </w:t>
      </w:r>
      <w:bookmarkStart w:id="32" w:name="_Hlk205905947"/>
      <w:r w:rsidRPr="00691CC8">
        <w:rPr>
          <w:rFonts w:ascii="Times New Roman" w:eastAsia="Times New Roman" w:hAnsi="Times New Roman" w:cs="Times New Roman"/>
          <w:color w:val="000000"/>
          <w:sz w:val="20"/>
          <w:szCs w:val="20"/>
        </w:rPr>
        <w:t>Teller Software as a Service Agreement</w:t>
      </w:r>
      <w:r w:rsidRPr="00691CC8">
        <w:rPr>
          <w:rFonts w:ascii="Times New Roman" w:eastAsia="Times New Roman" w:hAnsi="Times New Roman" w:cs="Times New Roman"/>
          <w:b/>
          <w:color w:val="000000"/>
          <w:sz w:val="20"/>
          <w:szCs w:val="20"/>
        </w:rPr>
        <w:t xml:space="preserve"> </w:t>
      </w:r>
      <w:bookmarkEnd w:id="32"/>
      <w:r w:rsidRPr="00691CC8">
        <w:rPr>
          <w:rFonts w:ascii="Times New Roman" w:eastAsia="Times New Roman" w:hAnsi="Times New Roman" w:cs="Times New Roman"/>
          <w:b/>
          <w:color w:val="000000"/>
          <w:sz w:val="20"/>
          <w:szCs w:val="20"/>
        </w:rPr>
        <w:t>(</w:t>
      </w:r>
      <w:r w:rsidRPr="00691CC8">
        <w:rPr>
          <w:rFonts w:ascii="Times New Roman" w:eastAsia="Times New Roman" w:hAnsi="Times New Roman" w:cs="Times New Roman"/>
          <w:bCs/>
          <w:color w:val="000000"/>
          <w:sz w:val="20"/>
          <w:szCs w:val="20"/>
        </w:rPr>
        <w:t>“</w:t>
      </w:r>
      <w:r w:rsidRPr="00691CC8">
        <w:rPr>
          <w:rFonts w:ascii="Times New Roman" w:eastAsia="Times New Roman" w:hAnsi="Times New Roman" w:cs="Times New Roman"/>
          <w:b/>
          <w:color w:val="000000"/>
          <w:sz w:val="20"/>
          <w:szCs w:val="20"/>
        </w:rPr>
        <w:t>Agreement</w:t>
      </w:r>
      <w:r w:rsidRPr="00691CC8">
        <w:rPr>
          <w:rFonts w:ascii="Times New Roman" w:eastAsia="Times New Roman" w:hAnsi="Times New Roman" w:cs="Times New Roman"/>
          <w:bCs/>
          <w:color w:val="000000"/>
          <w:sz w:val="20"/>
          <w:szCs w:val="20"/>
        </w:rPr>
        <w:t>”)</w:t>
      </w:r>
      <w:r w:rsidRPr="00691CC8">
        <w:rPr>
          <w:rFonts w:ascii="Times New Roman" w:eastAsia="Times New Roman" w:hAnsi="Times New Roman" w:cs="Times New Roman"/>
          <w:b/>
          <w:color w:val="000000"/>
          <w:sz w:val="20"/>
          <w:szCs w:val="20"/>
        </w:rPr>
        <w:t xml:space="preserve"> </w:t>
      </w:r>
      <w:r w:rsidRPr="00691CC8">
        <w:rPr>
          <w:rFonts w:ascii="Times New Roman" w:eastAsia="Times New Roman" w:hAnsi="Times New Roman" w:cs="Times New Roman"/>
          <w:color w:val="000000"/>
          <w:sz w:val="20"/>
          <w:szCs w:val="20"/>
        </w:rPr>
        <w:t xml:space="preserve">is effective as of </w:t>
      </w:r>
      <w:r w:rsidRPr="00691CC8">
        <w:rPr>
          <w:rFonts w:ascii="Times New Roman" w:eastAsia="Times New Roman" w:hAnsi="Times New Roman" w:cs="Times New Roman"/>
          <w:color w:val="000000"/>
          <w:sz w:val="20"/>
          <w:szCs w:val="20"/>
          <w:highlight w:val="yellow"/>
        </w:rPr>
        <w:t>&lt;date&gt;</w:t>
      </w:r>
      <w:r w:rsidRPr="00691CC8">
        <w:rPr>
          <w:rFonts w:ascii="Times New Roman" w:eastAsia="Times New Roman" w:hAnsi="Times New Roman" w:cs="Times New Roman"/>
          <w:color w:val="000000"/>
          <w:sz w:val="20"/>
          <w:szCs w:val="20"/>
        </w:rPr>
        <w:t xml:space="preserve"> (the “</w:t>
      </w:r>
      <w:r w:rsidRPr="00691CC8">
        <w:rPr>
          <w:rFonts w:ascii="Times New Roman" w:eastAsia="Times New Roman" w:hAnsi="Times New Roman" w:cs="Times New Roman"/>
          <w:b/>
          <w:color w:val="000000"/>
          <w:sz w:val="20"/>
          <w:szCs w:val="20"/>
        </w:rPr>
        <w:t>Effective Date</w:t>
      </w:r>
      <w:r w:rsidRPr="00691CC8">
        <w:rPr>
          <w:rFonts w:ascii="Times New Roman" w:eastAsia="Times New Roman" w:hAnsi="Times New Roman" w:cs="Times New Roman"/>
          <w:color w:val="000000"/>
          <w:sz w:val="20"/>
          <w:szCs w:val="20"/>
        </w:rPr>
        <w:t xml:space="preserve">”) between </w:t>
      </w:r>
      <w:bookmarkStart w:id="33" w:name="_Hlk205905881"/>
      <w:r w:rsidRPr="00691CC8">
        <w:rPr>
          <w:rFonts w:ascii="Times New Roman" w:eastAsia="Times New Roman" w:hAnsi="Times New Roman" w:cs="Times New Roman"/>
          <w:color w:val="000000"/>
          <w:sz w:val="20"/>
          <w:szCs w:val="20"/>
        </w:rPr>
        <w:t>Can/Am Technologies Inc. (“</w:t>
      </w:r>
      <w:proofErr w:type="spellStart"/>
      <w:r w:rsidRPr="00691CC8">
        <w:rPr>
          <w:rFonts w:ascii="Times New Roman" w:eastAsia="Times New Roman" w:hAnsi="Times New Roman" w:cs="Times New Roman"/>
          <w:b/>
          <w:color w:val="000000"/>
          <w:sz w:val="20"/>
          <w:szCs w:val="20"/>
        </w:rPr>
        <w:t>CanAm</w:t>
      </w:r>
      <w:proofErr w:type="spellEnd"/>
      <w:r w:rsidRPr="00691CC8">
        <w:rPr>
          <w:rFonts w:ascii="Times New Roman" w:eastAsia="Times New Roman" w:hAnsi="Times New Roman" w:cs="Times New Roman"/>
          <w:color w:val="000000"/>
          <w:sz w:val="20"/>
          <w:szCs w:val="20"/>
        </w:rPr>
        <w:t>” “</w:t>
      </w:r>
      <w:r w:rsidRPr="00691CC8">
        <w:rPr>
          <w:rFonts w:ascii="Times New Roman" w:eastAsia="Times New Roman" w:hAnsi="Times New Roman" w:cs="Times New Roman"/>
          <w:b/>
          <w:bCs/>
          <w:color w:val="000000"/>
          <w:sz w:val="20"/>
          <w:szCs w:val="20"/>
        </w:rPr>
        <w:t>we</w:t>
      </w:r>
      <w:r w:rsidRPr="00691CC8">
        <w:rPr>
          <w:rFonts w:ascii="Times New Roman" w:eastAsia="Times New Roman" w:hAnsi="Times New Roman" w:cs="Times New Roman"/>
          <w:color w:val="000000"/>
          <w:sz w:val="20"/>
          <w:szCs w:val="20"/>
        </w:rPr>
        <w:t>” or “</w:t>
      </w:r>
      <w:r w:rsidRPr="00691CC8">
        <w:rPr>
          <w:rFonts w:ascii="Times New Roman" w:eastAsia="Times New Roman" w:hAnsi="Times New Roman" w:cs="Times New Roman"/>
          <w:b/>
          <w:bCs/>
          <w:color w:val="000000"/>
          <w:sz w:val="20"/>
          <w:szCs w:val="20"/>
        </w:rPr>
        <w:t>us</w:t>
      </w:r>
      <w:r w:rsidRPr="00691CC8">
        <w:rPr>
          <w:rFonts w:ascii="Times New Roman" w:eastAsia="Times New Roman" w:hAnsi="Times New Roman" w:cs="Times New Roman"/>
          <w:color w:val="000000"/>
          <w:sz w:val="20"/>
          <w:szCs w:val="20"/>
        </w:rPr>
        <w:t>”)</w:t>
      </w:r>
      <w:bookmarkEnd w:id="33"/>
      <w:r w:rsidRPr="00691CC8">
        <w:rPr>
          <w:rFonts w:ascii="Times New Roman" w:eastAsia="Times New Roman" w:hAnsi="Times New Roman" w:cs="Times New Roman"/>
          <w:color w:val="000000"/>
          <w:sz w:val="20"/>
          <w:szCs w:val="20"/>
        </w:rPr>
        <w:t xml:space="preserve"> a Colorado corporation and Brown County, WI (</w:t>
      </w:r>
      <w:r w:rsidRPr="00691CC8">
        <w:rPr>
          <w:rFonts w:ascii="Times New Roman" w:eastAsia="Times New Roman" w:hAnsi="Times New Roman" w:cs="Times New Roman"/>
          <w:bCs/>
          <w:color w:val="000000"/>
          <w:sz w:val="20"/>
          <w:szCs w:val="20"/>
        </w:rPr>
        <w:t>“</w:t>
      </w:r>
      <w:r w:rsidRPr="00691CC8">
        <w:rPr>
          <w:rFonts w:ascii="Times New Roman" w:eastAsia="Times New Roman" w:hAnsi="Times New Roman" w:cs="Times New Roman"/>
          <w:b/>
          <w:color w:val="000000"/>
          <w:sz w:val="20"/>
          <w:szCs w:val="20"/>
        </w:rPr>
        <w:t>Client</w:t>
      </w:r>
      <w:r w:rsidRPr="00691CC8">
        <w:rPr>
          <w:rFonts w:ascii="Times New Roman" w:eastAsia="Times New Roman" w:hAnsi="Times New Roman" w:cs="Times New Roman"/>
          <w:bCs/>
          <w:color w:val="000000"/>
          <w:sz w:val="20"/>
          <w:szCs w:val="20"/>
        </w:rPr>
        <w:t>”</w:t>
      </w:r>
      <w:r w:rsidRPr="00691CC8">
        <w:rPr>
          <w:rFonts w:ascii="Times New Roman" w:eastAsia="Times New Roman" w:hAnsi="Times New Roman" w:cs="Times New Roman"/>
          <w:b/>
          <w:color w:val="000000"/>
          <w:sz w:val="20"/>
          <w:szCs w:val="20"/>
        </w:rPr>
        <w:t xml:space="preserve"> </w:t>
      </w:r>
      <w:r w:rsidRPr="00691CC8">
        <w:rPr>
          <w:rFonts w:ascii="Times New Roman" w:eastAsia="Times New Roman" w:hAnsi="Times New Roman" w:cs="Times New Roman"/>
          <w:bCs/>
          <w:color w:val="000000"/>
          <w:sz w:val="20"/>
          <w:szCs w:val="20"/>
        </w:rPr>
        <w:t>or “</w:t>
      </w:r>
      <w:r w:rsidRPr="00691CC8">
        <w:rPr>
          <w:rFonts w:ascii="Times New Roman" w:eastAsia="Times New Roman" w:hAnsi="Times New Roman" w:cs="Times New Roman"/>
          <w:b/>
          <w:color w:val="000000"/>
          <w:sz w:val="20"/>
          <w:szCs w:val="20"/>
        </w:rPr>
        <w:t>you</w:t>
      </w:r>
      <w:r w:rsidRPr="00691CC8">
        <w:rPr>
          <w:rFonts w:ascii="Times New Roman" w:eastAsia="Times New Roman" w:hAnsi="Times New Roman" w:cs="Times New Roman"/>
          <w:bCs/>
          <w:color w:val="000000"/>
          <w:sz w:val="20"/>
          <w:szCs w:val="20"/>
        </w:rPr>
        <w:t>”)</w:t>
      </w:r>
      <w:r w:rsidRPr="00691CC8">
        <w:rPr>
          <w:rFonts w:ascii="Times New Roman" w:eastAsia="Times New Roman" w:hAnsi="Times New Roman" w:cs="Times New Roman"/>
          <w:color w:val="000000"/>
          <w:sz w:val="20"/>
          <w:szCs w:val="20"/>
        </w:rPr>
        <w:t xml:space="preserve">. </w:t>
      </w:r>
    </w:p>
    <w:p w14:paraId="3A5A00B4" w14:textId="77777777" w:rsidR="00691CC8" w:rsidRPr="00691CC8" w:rsidRDefault="00691CC8" w:rsidP="00691CC8">
      <w:pPr>
        <w:keepNext/>
        <w:keepLines/>
        <w:tabs>
          <w:tab w:val="left" w:pos="360"/>
        </w:tabs>
        <w:spacing w:before="240" w:after="0" w:line="240" w:lineRule="auto"/>
        <w:jc w:val="center"/>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RECITALS</w:t>
      </w:r>
    </w:p>
    <w:p w14:paraId="29D9DF25" w14:textId="77777777" w:rsidR="00691CC8" w:rsidRPr="00691CC8" w:rsidRDefault="00691CC8" w:rsidP="00691CC8">
      <w:pPr>
        <w:keepLines/>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1. Pursuant to the terms of this Agreement and your Order,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will provide a web-based system to manage revenue collection and management processes for Client.  </w:t>
      </w:r>
    </w:p>
    <w:p w14:paraId="26525B8B" w14:textId="77777777" w:rsidR="00691CC8" w:rsidRPr="00691CC8" w:rsidRDefault="00691CC8" w:rsidP="00691CC8">
      <w:pPr>
        <w:keepLines/>
        <w:tabs>
          <w:tab w:val="left" w:pos="810"/>
        </w:tabs>
        <w:spacing w:before="10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color w:val="000000"/>
          <w:sz w:val="20"/>
          <w:szCs w:val="20"/>
        </w:rPr>
        <w:t xml:space="preserve">2. This system assists Client in managing </w:t>
      </w:r>
      <w:r w:rsidRPr="00691CC8">
        <w:rPr>
          <w:rFonts w:ascii="Times New Roman" w:eastAsia="Times New Roman" w:hAnsi="Times New Roman" w:cs="Times New Roman"/>
          <w:sz w:val="20"/>
          <w:szCs w:val="20"/>
        </w:rPr>
        <w:t xml:space="preserve">revenue intake from cashiering to balancing, providing reconciliation workflows, and </w:t>
      </w:r>
      <w:r w:rsidRPr="00691CC8">
        <w:rPr>
          <w:rFonts w:ascii="Times New Roman" w:eastAsia="Times New Roman" w:hAnsi="Times New Roman" w:cs="Times New Roman"/>
          <w:color w:val="000000"/>
          <w:sz w:val="20"/>
          <w:szCs w:val="20"/>
        </w:rPr>
        <w:t>is intended to provide Client with reporting and visibility into financial transactions, increasing the accountability and transparency of financial management for Client.</w:t>
      </w:r>
    </w:p>
    <w:p w14:paraId="408EB9D0" w14:textId="77777777" w:rsidR="00691CC8" w:rsidRPr="00691CC8" w:rsidRDefault="00691CC8" w:rsidP="00691CC8">
      <w:pPr>
        <w:keepNext/>
        <w:keepLines/>
        <w:tabs>
          <w:tab w:val="left" w:pos="360"/>
        </w:tabs>
        <w:spacing w:before="240" w:after="0" w:line="240" w:lineRule="auto"/>
        <w:jc w:val="center"/>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AGREEMENT</w:t>
      </w:r>
    </w:p>
    <w:p w14:paraId="3E7B43FE" w14:textId="77777777" w:rsidR="00691CC8" w:rsidRPr="00691CC8" w:rsidRDefault="00691CC8" w:rsidP="00691CC8">
      <w:pPr>
        <w:keepLines/>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Client and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agree as follows:</w:t>
      </w:r>
    </w:p>
    <w:p w14:paraId="19EC428A"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DEFINITIONS</w:t>
      </w:r>
    </w:p>
    <w:p w14:paraId="17C164C1" w14:textId="77777777" w:rsidR="00691CC8" w:rsidRPr="00691CC8" w:rsidRDefault="00691CC8" w:rsidP="00691CC8">
      <w:pPr>
        <w:keepNext/>
        <w:keepLines/>
        <w:tabs>
          <w:tab w:val="left" w:pos="360"/>
        </w:tabs>
        <w:spacing w:before="240" w:after="0" w:line="240" w:lineRule="auto"/>
        <w:ind w:left="360"/>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color w:val="000000"/>
          <w:sz w:val="20"/>
          <w:szCs w:val="20"/>
        </w:rPr>
        <w:t xml:space="preserve">Capitalized terms used herein and not otherwise defined have the meaning given in </w:t>
      </w:r>
      <w:r w:rsidRPr="00691CC8">
        <w:rPr>
          <w:rFonts w:ascii="Times New Roman" w:eastAsia="Times New Roman" w:hAnsi="Times New Roman" w:cs="Times New Roman"/>
          <w:color w:val="000000"/>
          <w:sz w:val="20"/>
          <w:szCs w:val="20"/>
          <w:u w:val="single"/>
        </w:rPr>
        <w:t>Annex 1</w:t>
      </w:r>
      <w:r w:rsidRPr="00691CC8">
        <w:rPr>
          <w:rFonts w:ascii="Times New Roman" w:eastAsia="Times New Roman" w:hAnsi="Times New Roman" w:cs="Times New Roman"/>
          <w:color w:val="000000"/>
          <w:sz w:val="20"/>
          <w:szCs w:val="20"/>
        </w:rPr>
        <w:t>.</w:t>
      </w:r>
    </w:p>
    <w:p w14:paraId="7142F190"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CANAM SERVICES ORDERED</w:t>
      </w:r>
    </w:p>
    <w:p w14:paraId="303A1D05" w14:textId="77777777" w:rsidR="00691CC8" w:rsidRPr="00691CC8" w:rsidRDefault="00691CC8" w:rsidP="00207839">
      <w:pPr>
        <w:numPr>
          <w:ilvl w:val="1"/>
          <w:numId w:val="103"/>
        </w:numPr>
        <w:pBdr>
          <w:top w:val="nil"/>
          <w:left w:val="nil"/>
          <w:bottom w:val="nil"/>
          <w:right w:val="nil"/>
          <w:between w:val="nil"/>
        </w:pBdr>
        <w:spacing w:before="120" w:after="0" w:line="240" w:lineRule="auto"/>
        <w:rPr>
          <w:rFonts w:ascii="Times New Roman" w:eastAsia="Times New Roman" w:hAnsi="Times New Roman" w:cs="Times New Roman"/>
          <w:color w:val="000000"/>
          <w:sz w:val="20"/>
          <w:szCs w:val="20"/>
        </w:rPr>
      </w:pP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will provide Client with access to SaaS Services pursuant to this Agreement and Client’s Orders. Orders are subject to acceptance by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Client may also order Setup Packages or Professional Services.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will deliver the Setup Packages or perform the Professional Services ordered, and provide the Deliverables specified for them as described in each Statement of Work or applicable Order in accordance with the terms of the SOW or such Order and this Agreement, for the price and in accordance with the delivery dates and Specifications described therein.</w:t>
      </w:r>
    </w:p>
    <w:p w14:paraId="40781E76" w14:textId="77777777" w:rsidR="00691CC8" w:rsidRPr="00691CC8" w:rsidRDefault="00691CC8" w:rsidP="00207839">
      <w:pPr>
        <w:numPr>
          <w:ilvl w:val="1"/>
          <w:numId w:val="103"/>
        </w:numPr>
        <w:pBdr>
          <w:top w:val="nil"/>
          <w:left w:val="nil"/>
          <w:bottom w:val="nil"/>
          <w:right w:val="nil"/>
          <w:between w:val="nil"/>
        </w:pBdr>
        <w:spacing w:before="12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Except as otherwise set forth in this Agreement or Client’s Order, Client has the non-exclusive, limited right to use the SaaS Services during the Usage Period of Client’s Order. Client and its Users may only use the SaaS Services for processing transactions associated with Client’s own business or public purposes. Any other use of SaaS Services is prohibited, and Client is responsible for its User’s compliance with this Agreement and Client’s Order.  Deliverables set forth in a Setup Package or Professional Services order may be used only in connection with the SaaS Services to which they pertain.</w:t>
      </w:r>
    </w:p>
    <w:p w14:paraId="5B355FF2" w14:textId="77777777" w:rsidR="00691CC8" w:rsidRPr="00691CC8" w:rsidRDefault="00691CC8" w:rsidP="00207839">
      <w:pPr>
        <w:numPr>
          <w:ilvl w:val="1"/>
          <w:numId w:val="103"/>
        </w:numPr>
        <w:pBdr>
          <w:top w:val="nil"/>
          <w:left w:val="nil"/>
          <w:bottom w:val="nil"/>
          <w:right w:val="nil"/>
          <w:between w:val="nil"/>
        </w:pBdr>
        <w:spacing w:before="120" w:after="0" w:line="240" w:lineRule="auto"/>
        <w:rPr>
          <w:rFonts w:ascii="Times New Roman" w:eastAsia="Times New Roman" w:hAnsi="Times New Roman" w:cs="Times New Roman"/>
          <w:color w:val="000000"/>
          <w:sz w:val="20"/>
          <w:szCs w:val="20"/>
        </w:rPr>
      </w:pPr>
      <w:bookmarkStart w:id="34" w:name="_Ref213762853"/>
      <w:r w:rsidRPr="00691CC8">
        <w:rPr>
          <w:rFonts w:ascii="Times New Roman" w:eastAsia="Times New Roman" w:hAnsi="Times New Roman" w:cs="Times New Roman"/>
          <w:color w:val="000000"/>
          <w:sz w:val="20"/>
          <w:szCs w:val="20"/>
        </w:rPr>
        <w:t xml:space="preserve">The Service Descriptions describe and govern the SaaS Services and include matters such as support services, hosting requirements and security obligations. During the Usage Period,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may update the SaaS Services and Service Descriptions to reflect changes in, among other things, laws, regulations, rules, technology, industry practices, patterns of system use, and availability of </w:t>
      </w:r>
      <w:proofErr w:type="gramStart"/>
      <w:r w:rsidRPr="00691CC8">
        <w:rPr>
          <w:rFonts w:ascii="Times New Roman" w:eastAsia="Times New Roman" w:hAnsi="Times New Roman" w:cs="Times New Roman"/>
          <w:color w:val="000000"/>
          <w:sz w:val="20"/>
          <w:szCs w:val="20"/>
        </w:rPr>
        <w:t>third party</w:t>
      </w:r>
      <w:proofErr w:type="gramEnd"/>
      <w:r w:rsidRPr="00691CC8">
        <w:rPr>
          <w:rFonts w:ascii="Times New Roman" w:eastAsia="Times New Roman" w:hAnsi="Times New Roman" w:cs="Times New Roman"/>
          <w:color w:val="000000"/>
          <w:sz w:val="20"/>
          <w:szCs w:val="20"/>
        </w:rPr>
        <w:t xml:space="preserve"> technology.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updates to the SaaS Services or Service Descriptions will not materially reduce the level of performance, security, or availability of the SaaS Services during the Usage Period of Client’s Order.</w:t>
      </w:r>
      <w:bookmarkEnd w:id="34"/>
    </w:p>
    <w:p w14:paraId="29AEA0E8" w14:textId="77777777" w:rsidR="00691CC8" w:rsidRPr="00691CC8" w:rsidRDefault="00691CC8" w:rsidP="00207839">
      <w:pPr>
        <w:numPr>
          <w:ilvl w:val="1"/>
          <w:numId w:val="103"/>
        </w:numPr>
        <w:pBdr>
          <w:top w:val="nil"/>
          <w:left w:val="nil"/>
          <w:bottom w:val="nil"/>
          <w:right w:val="nil"/>
          <w:between w:val="nil"/>
        </w:pBdr>
        <w:spacing w:before="12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The Services may enable Client to link to, transmit Client Data to, or otherwise access third parties’ websites, platforms, content, products, services, and information. We do not control and are not responsible for such third parties’ websites, platforms, content, products, services, and information.</w:t>
      </w:r>
    </w:p>
    <w:p w14:paraId="2B5F9D87" w14:textId="77777777" w:rsidR="00691CC8" w:rsidRPr="00691CC8" w:rsidRDefault="00691CC8" w:rsidP="00207839">
      <w:pPr>
        <w:numPr>
          <w:ilvl w:val="1"/>
          <w:numId w:val="103"/>
        </w:numPr>
        <w:pBdr>
          <w:top w:val="nil"/>
          <w:left w:val="nil"/>
          <w:bottom w:val="nil"/>
          <w:right w:val="nil"/>
          <w:between w:val="nil"/>
        </w:pBdr>
        <w:spacing w:before="12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Client may not, and may not cause or permit others to: (a) use the SaaS Services to violate others rights, including privacy and intellectual or other property rights or otherwise violate applicable laws, ordinances or regulations; (b) perform or disclose any benchmarking or availability testing of the SaaS Services; or (c) perform or disclose any performance or vulnerability testing of the SaaS Services without </w:t>
      </w:r>
      <w:proofErr w:type="spellStart"/>
      <w:r w:rsidRPr="00691CC8">
        <w:rPr>
          <w:rFonts w:ascii="Times New Roman" w:eastAsia="Times New Roman" w:hAnsi="Times New Roman" w:cs="Times New Roman"/>
          <w:color w:val="000000"/>
          <w:sz w:val="20"/>
          <w:szCs w:val="20"/>
        </w:rPr>
        <w:t>CanAm’s</w:t>
      </w:r>
      <w:proofErr w:type="spellEnd"/>
      <w:r w:rsidRPr="00691CC8">
        <w:rPr>
          <w:rFonts w:ascii="Times New Roman" w:eastAsia="Times New Roman" w:hAnsi="Times New Roman" w:cs="Times New Roman"/>
          <w:color w:val="000000"/>
          <w:sz w:val="20"/>
          <w:szCs w:val="20"/>
        </w:rPr>
        <w:t xml:space="preserve"> prior written approval, except as expressly permitted in this Agreement or an SOW, or perform or disclose network discovery, port and service identification, vulnerability scanning, password cracking or remote access testing of the SaaS Services ((a) through (c) collectively, the “</w:t>
      </w:r>
      <w:r w:rsidRPr="00691CC8">
        <w:rPr>
          <w:rFonts w:ascii="Times New Roman" w:eastAsia="Times New Roman" w:hAnsi="Times New Roman" w:cs="Times New Roman"/>
          <w:b/>
          <w:bCs/>
          <w:color w:val="000000"/>
          <w:sz w:val="20"/>
          <w:szCs w:val="20"/>
        </w:rPr>
        <w:t>Acceptable Use Policy</w:t>
      </w:r>
      <w:r w:rsidRPr="00691CC8">
        <w:rPr>
          <w:rFonts w:ascii="Times New Roman" w:eastAsia="Times New Roman" w:hAnsi="Times New Roman" w:cs="Times New Roman"/>
          <w:color w:val="000000"/>
          <w:sz w:val="20"/>
          <w:szCs w:val="20"/>
        </w:rPr>
        <w:t xml:space="preserve">”). In addition to other rights that we have in this Agreement and Client’s Order,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may take remedial action if the Acceptable Use Policy is violated, and such remedial action may include suspension of SaaS Services.</w:t>
      </w:r>
    </w:p>
    <w:p w14:paraId="0E2B1532" w14:textId="77777777" w:rsidR="00691CC8" w:rsidRPr="00691CC8" w:rsidRDefault="00691CC8" w:rsidP="00207839">
      <w:pPr>
        <w:numPr>
          <w:ilvl w:val="1"/>
          <w:numId w:val="103"/>
        </w:numPr>
        <w:pBdr>
          <w:top w:val="nil"/>
          <w:left w:val="nil"/>
          <w:bottom w:val="nil"/>
          <w:right w:val="nil"/>
          <w:between w:val="nil"/>
        </w:pBdr>
        <w:spacing w:before="120" w:after="0" w:line="240" w:lineRule="auto"/>
        <w:rPr>
          <w:rFonts w:ascii="Times New Roman" w:eastAsia="Times New Roman" w:hAnsi="Times New Roman" w:cs="Times New Roman"/>
          <w:color w:val="000000"/>
          <w:sz w:val="20"/>
          <w:szCs w:val="20"/>
        </w:rPr>
      </w:pP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may permit Broader Public Sector Entities approved by the Client named above to place orders for SaaS Services and related Setup Packages or Professional Services under this Agreement. “</w:t>
      </w:r>
      <w:r w:rsidRPr="00691CC8">
        <w:rPr>
          <w:rFonts w:ascii="Times New Roman" w:eastAsia="Times New Roman" w:hAnsi="Times New Roman" w:cs="Times New Roman"/>
          <w:color w:val="000000"/>
          <w:sz w:val="20"/>
          <w:szCs w:val="20"/>
          <w:u w:val="single"/>
        </w:rPr>
        <w:t xml:space="preserve">Broader Public </w:t>
      </w:r>
      <w:r w:rsidRPr="00691CC8">
        <w:rPr>
          <w:rFonts w:ascii="Times New Roman" w:eastAsia="Times New Roman" w:hAnsi="Times New Roman" w:cs="Times New Roman"/>
          <w:color w:val="000000"/>
          <w:sz w:val="20"/>
          <w:szCs w:val="20"/>
          <w:u w:val="single"/>
        </w:rPr>
        <w:lastRenderedPageBreak/>
        <w:t>Sector Entities</w:t>
      </w:r>
      <w:r w:rsidRPr="00691CC8">
        <w:rPr>
          <w:rFonts w:ascii="Times New Roman" w:eastAsia="Times New Roman" w:hAnsi="Times New Roman" w:cs="Times New Roman"/>
          <w:color w:val="000000"/>
          <w:sz w:val="20"/>
          <w:szCs w:val="20"/>
        </w:rPr>
        <w:t xml:space="preserve">” means other political subdivisions, municipalities, tax-supported agencies, and non-profit entities in the United States, including all local and state government agencies, academic institutions, school boards, special districts and any other public entities as acknowledged by the Federal government. Each Broader Public Sector Entity placing an Order under this Agreement will be considered the “Client” under this Agreement solely for purposes of that party’s Order. Each Broader Public Sector Entity is solely responsible for </w:t>
      </w:r>
      <w:proofErr w:type="gramStart"/>
      <w:r w:rsidRPr="00691CC8">
        <w:rPr>
          <w:rFonts w:ascii="Times New Roman" w:eastAsia="Times New Roman" w:hAnsi="Times New Roman" w:cs="Times New Roman"/>
          <w:color w:val="000000"/>
          <w:sz w:val="20"/>
          <w:szCs w:val="20"/>
        </w:rPr>
        <w:t>it</w:t>
      </w:r>
      <w:proofErr w:type="gramEnd"/>
      <w:r w:rsidRPr="00691CC8">
        <w:rPr>
          <w:rFonts w:ascii="Times New Roman" w:eastAsia="Times New Roman" w:hAnsi="Times New Roman" w:cs="Times New Roman"/>
          <w:color w:val="000000"/>
          <w:sz w:val="20"/>
          <w:szCs w:val="20"/>
        </w:rPr>
        <w:t xml:space="preserve"> rights and obligations (</w:t>
      </w:r>
      <w:proofErr w:type="gramStart"/>
      <w:r w:rsidRPr="00691CC8">
        <w:rPr>
          <w:rFonts w:ascii="Times New Roman" w:eastAsia="Times New Roman" w:hAnsi="Times New Roman" w:cs="Times New Roman"/>
          <w:color w:val="000000"/>
          <w:sz w:val="20"/>
          <w:szCs w:val="20"/>
        </w:rPr>
        <w:t>including</w:t>
      </w:r>
      <w:proofErr w:type="gramEnd"/>
      <w:r w:rsidRPr="00691CC8">
        <w:rPr>
          <w:rFonts w:ascii="Times New Roman" w:eastAsia="Times New Roman" w:hAnsi="Times New Roman" w:cs="Times New Roman"/>
          <w:color w:val="000000"/>
          <w:sz w:val="20"/>
          <w:szCs w:val="20"/>
        </w:rPr>
        <w:t xml:space="preserve"> without limitation, all payment obligations) for the Orders it places under this Agreement. Client is not responsible for the obligations of any Broader Public Sector Entity.</w:t>
      </w:r>
    </w:p>
    <w:p w14:paraId="25D8C7C7"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FEES AND PAYMENT</w:t>
      </w:r>
    </w:p>
    <w:p w14:paraId="0874E202"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Client agrees to pay the fees set forth in Client’s Orders. All fees are due and payable within 30 days after invoice date. Once placed, Client’s Order is non-cancelable and sums paid are nonrefundable, except as expressly provided in this Agreement or Client’s Order. Client must notify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in writing of any disputed charge within 30 days after invoice date and pay the undisputed amount within such period; disputed fees are payable upon resolution per </w:t>
      </w:r>
      <w:r w:rsidRPr="00691CC8">
        <w:rPr>
          <w:rFonts w:ascii="Times New Roman" w:eastAsia="Times New Roman" w:hAnsi="Times New Roman" w:cs="Times New Roman"/>
          <w:color w:val="000000"/>
          <w:sz w:val="20"/>
          <w:szCs w:val="20"/>
          <w:u w:val="single"/>
        </w:rPr>
        <w:t xml:space="preserve">Section </w:t>
      </w:r>
      <w:r w:rsidRPr="00691CC8">
        <w:rPr>
          <w:rFonts w:ascii="Times New Roman" w:eastAsia="Times New Roman" w:hAnsi="Times New Roman" w:cs="Times New Roman"/>
          <w:color w:val="000000"/>
          <w:sz w:val="20"/>
          <w:szCs w:val="20"/>
          <w:u w:val="single"/>
        </w:rPr>
        <w:fldChar w:fldCharType="begin"/>
      </w:r>
      <w:r w:rsidRPr="00691CC8">
        <w:rPr>
          <w:rFonts w:ascii="Times New Roman" w:eastAsia="Times New Roman" w:hAnsi="Times New Roman" w:cs="Times New Roman"/>
          <w:color w:val="000000"/>
          <w:sz w:val="20"/>
          <w:szCs w:val="20"/>
          <w:u w:val="single"/>
        </w:rPr>
        <w:instrText xml:space="preserve"> REF _Ref206165159 \r \h  \* MERGEFORMAT </w:instrText>
      </w:r>
      <w:r w:rsidRPr="00691CC8">
        <w:rPr>
          <w:rFonts w:ascii="Times New Roman" w:eastAsia="Times New Roman" w:hAnsi="Times New Roman" w:cs="Times New Roman"/>
          <w:color w:val="000000"/>
          <w:sz w:val="20"/>
          <w:szCs w:val="20"/>
          <w:u w:val="single"/>
        </w:rPr>
      </w:r>
      <w:r w:rsidRPr="00691CC8">
        <w:rPr>
          <w:rFonts w:ascii="Times New Roman" w:eastAsia="Times New Roman" w:hAnsi="Times New Roman" w:cs="Times New Roman"/>
          <w:color w:val="000000"/>
          <w:sz w:val="20"/>
          <w:szCs w:val="20"/>
          <w:u w:val="single"/>
        </w:rPr>
        <w:fldChar w:fldCharType="separate"/>
      </w:r>
      <w:r w:rsidRPr="00691CC8">
        <w:rPr>
          <w:rFonts w:ascii="Times New Roman" w:eastAsia="Times New Roman" w:hAnsi="Times New Roman" w:cs="Times New Roman"/>
          <w:color w:val="000000"/>
          <w:sz w:val="20"/>
          <w:szCs w:val="20"/>
          <w:u w:val="single"/>
        </w:rPr>
        <w:t>13</w:t>
      </w:r>
      <w:r w:rsidRPr="00691CC8">
        <w:rPr>
          <w:rFonts w:ascii="Times New Roman" w:eastAsia="Times New Roman" w:hAnsi="Times New Roman" w:cs="Times New Roman"/>
          <w:color w:val="000000"/>
          <w:sz w:val="20"/>
          <w:szCs w:val="20"/>
          <w:u w:val="single"/>
        </w:rPr>
        <w:fldChar w:fldCharType="end"/>
      </w:r>
      <w:r w:rsidRPr="00691CC8">
        <w:rPr>
          <w:rFonts w:ascii="Times New Roman" w:eastAsia="Times New Roman" w:hAnsi="Times New Roman" w:cs="Times New Roman"/>
          <w:color w:val="000000"/>
          <w:sz w:val="20"/>
          <w:szCs w:val="20"/>
        </w:rPr>
        <w:t xml:space="preserve">.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may charge one percent interest per month on any outstanding balance unpaid 30 days after invoice date. Client will pay all applicable sales, value-added, or other similar taxes based on Services ordered, excluding taxes based on </w:t>
      </w:r>
      <w:proofErr w:type="spellStart"/>
      <w:r w:rsidRPr="00691CC8">
        <w:rPr>
          <w:rFonts w:ascii="Times New Roman" w:eastAsia="Times New Roman" w:hAnsi="Times New Roman" w:cs="Times New Roman"/>
          <w:color w:val="000000"/>
          <w:sz w:val="20"/>
          <w:szCs w:val="20"/>
        </w:rPr>
        <w:t>CanAm’s</w:t>
      </w:r>
      <w:proofErr w:type="spellEnd"/>
      <w:r w:rsidRPr="00691CC8">
        <w:rPr>
          <w:rFonts w:ascii="Times New Roman" w:eastAsia="Times New Roman" w:hAnsi="Times New Roman" w:cs="Times New Roman"/>
          <w:color w:val="000000"/>
          <w:sz w:val="20"/>
          <w:szCs w:val="20"/>
        </w:rPr>
        <w:t xml:space="preserve"> income. Fees for Services listed in an Order are exclusive of taxes and expenses, unless expressly stated otherwise.</w:t>
      </w:r>
    </w:p>
    <w:p w14:paraId="070F097F" w14:textId="77777777" w:rsidR="00691CC8" w:rsidRPr="00691CC8" w:rsidRDefault="00691CC8" w:rsidP="00207839">
      <w:pPr>
        <w:keepNext/>
        <w:keepLines/>
        <w:numPr>
          <w:ilvl w:val="1"/>
          <w:numId w:val="103"/>
        </w:numPr>
        <w:tabs>
          <w:tab w:val="left" w:pos="360"/>
        </w:tabs>
        <w:spacing w:before="240" w:after="0" w:line="240" w:lineRule="auto"/>
        <w:rPr>
          <w:rFonts w:ascii="Times New Roman" w:eastAsia="Times New Roman" w:hAnsi="Times New Roman" w:cs="Times New Roman"/>
          <w:color w:val="000000"/>
          <w:sz w:val="20"/>
          <w:szCs w:val="20"/>
        </w:rPr>
      </w:pP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will submit invoices and other supporting documentation which Client may reasonably require describing the Services and Deliverables for which payment is claimed.</w:t>
      </w:r>
    </w:p>
    <w:p w14:paraId="66EC0B66"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If Client exceeds the quantity of licensed Services ordered (e.g., users exceeding a named user limit), Client may be required to purchase and pay fees for excess quantity.</w:t>
      </w:r>
    </w:p>
    <w:p w14:paraId="087E4616"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SETUP PACKAGES AND PROFESSIONAL SERVICES</w:t>
      </w:r>
    </w:p>
    <w:p w14:paraId="6F538165" w14:textId="77777777" w:rsidR="00691CC8" w:rsidRPr="00691CC8" w:rsidRDefault="00691CC8" w:rsidP="00207839">
      <w:pPr>
        <w:numPr>
          <w:ilvl w:val="1"/>
          <w:numId w:val="103"/>
        </w:numPr>
        <w:pBdr>
          <w:top w:val="nil"/>
          <w:left w:val="nil"/>
          <w:bottom w:val="nil"/>
          <w:right w:val="nil"/>
          <w:between w:val="nil"/>
        </w:pBdr>
        <w:spacing w:before="12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As part of enabling the initial Teller deployment, Client may order Setup Packages that provide for Configuration, integration, training and other initialization or setup items.</w:t>
      </w:r>
    </w:p>
    <w:p w14:paraId="719803DD" w14:textId="77777777" w:rsidR="00691CC8" w:rsidRPr="00691CC8" w:rsidRDefault="00691CC8" w:rsidP="00207839">
      <w:pPr>
        <w:numPr>
          <w:ilvl w:val="1"/>
          <w:numId w:val="103"/>
        </w:numPr>
        <w:pBdr>
          <w:top w:val="nil"/>
          <w:left w:val="nil"/>
          <w:bottom w:val="nil"/>
          <w:right w:val="nil"/>
          <w:between w:val="nil"/>
        </w:pBdr>
        <w:spacing w:before="12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Additional SaaS Services you order or changes to the Client environment may require Client to order additional Setup Packages, or if a Setup Package is unavailable for the requested scope, additional Professional Services. Setup Packages are delivered with a standardized scope, set of Deliverables and delivery criteria, and are provided on a fixed-price basis according to the applicable Package Description.  </w:t>
      </w:r>
      <w:bookmarkStart w:id="35" w:name="_Hlk213870058"/>
      <w:r w:rsidRPr="00691CC8">
        <w:rPr>
          <w:rFonts w:ascii="Times New Roman" w:eastAsia="Times New Roman" w:hAnsi="Times New Roman" w:cs="Times New Roman"/>
          <w:color w:val="000000"/>
          <w:sz w:val="20"/>
          <w:szCs w:val="20"/>
        </w:rPr>
        <w:t xml:space="preserve">Professional Services may be purchased for an all-inclusive </w:t>
      </w:r>
      <w:proofErr w:type="gramStart"/>
      <w:r w:rsidRPr="00691CC8">
        <w:rPr>
          <w:rFonts w:ascii="Times New Roman" w:eastAsia="Times New Roman" w:hAnsi="Times New Roman" w:cs="Times New Roman"/>
          <w:color w:val="000000"/>
          <w:sz w:val="20"/>
          <w:szCs w:val="20"/>
        </w:rPr>
        <w:t>fixed-cost</w:t>
      </w:r>
      <w:proofErr w:type="gramEnd"/>
      <w:r w:rsidRPr="00691CC8">
        <w:rPr>
          <w:rFonts w:ascii="Times New Roman" w:eastAsia="Times New Roman" w:hAnsi="Times New Roman" w:cs="Times New Roman"/>
          <w:color w:val="000000"/>
          <w:sz w:val="20"/>
          <w:szCs w:val="20"/>
        </w:rPr>
        <w:t xml:space="preserve">, or on a time-and-materials basis. All time and materials services will be approved in advance by the Client in a mutually agreed Statement of Work or other written </w:t>
      </w:r>
      <w:proofErr w:type="gramStart"/>
      <w:r w:rsidRPr="00691CC8">
        <w:rPr>
          <w:rFonts w:ascii="Times New Roman" w:eastAsia="Times New Roman" w:hAnsi="Times New Roman" w:cs="Times New Roman"/>
          <w:color w:val="000000"/>
          <w:sz w:val="20"/>
          <w:szCs w:val="20"/>
        </w:rPr>
        <w:t>request, and</w:t>
      </w:r>
      <w:proofErr w:type="gramEnd"/>
      <w:r w:rsidRPr="00691CC8">
        <w:rPr>
          <w:rFonts w:ascii="Times New Roman" w:eastAsia="Times New Roman" w:hAnsi="Times New Roman" w:cs="Times New Roman"/>
          <w:color w:val="000000"/>
          <w:sz w:val="20"/>
          <w:szCs w:val="20"/>
        </w:rPr>
        <w:t xml:space="preserve"> invoiced monthly based on the rates specified in Client’s Order. For fixed-cost services, all terms, conditions, and costs will be specified in the applicable Order or Statement of Work.</w:t>
      </w:r>
    </w:p>
    <w:bookmarkEnd w:id="35"/>
    <w:p w14:paraId="6FD91F02"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OWNERSHIP RIGHTS AND RESTRICTIONS</w:t>
      </w:r>
      <w:r w:rsidRPr="00691CC8">
        <w:rPr>
          <w:rFonts w:ascii="Times New Roman" w:eastAsia="Times New Roman" w:hAnsi="Times New Roman" w:cs="Times New Roman"/>
          <w:b/>
          <w:color w:val="000000"/>
          <w:sz w:val="20"/>
          <w:szCs w:val="20"/>
          <w:u w:val="single"/>
        </w:rPr>
        <w:br/>
      </w:r>
    </w:p>
    <w:p w14:paraId="778774F4" w14:textId="77777777" w:rsidR="00691CC8" w:rsidRPr="00691CC8" w:rsidRDefault="00691CC8" w:rsidP="00207839">
      <w:pPr>
        <w:numPr>
          <w:ilvl w:val="1"/>
          <w:numId w:val="103"/>
        </w:numPr>
        <w:pBdr>
          <w:top w:val="nil"/>
          <w:left w:val="nil"/>
          <w:bottom w:val="nil"/>
          <w:right w:val="nil"/>
          <w:between w:val="nil"/>
        </w:pBdr>
        <w:spacing w:before="60" w:after="240" w:line="240" w:lineRule="auto"/>
        <w:rPr>
          <w:rFonts w:ascii="Times New Roman" w:eastAsia="Times New Roman" w:hAnsi="Times New Roman" w:cs="Times New Roman"/>
          <w:color w:val="000000"/>
          <w:sz w:val="20"/>
          <w:szCs w:val="20"/>
        </w:rPr>
      </w:pPr>
      <w:proofErr w:type="gramStart"/>
      <w:r w:rsidRPr="00691CC8">
        <w:rPr>
          <w:rFonts w:ascii="Times New Roman" w:eastAsia="Times New Roman" w:hAnsi="Times New Roman" w:cs="Times New Roman"/>
          <w:color w:val="000000"/>
          <w:sz w:val="20"/>
          <w:szCs w:val="20"/>
        </w:rPr>
        <w:t>Client retains</w:t>
      </w:r>
      <w:proofErr w:type="gramEnd"/>
      <w:r w:rsidRPr="00691CC8">
        <w:rPr>
          <w:rFonts w:ascii="Times New Roman" w:eastAsia="Times New Roman" w:hAnsi="Times New Roman" w:cs="Times New Roman"/>
          <w:color w:val="000000"/>
          <w:sz w:val="20"/>
          <w:szCs w:val="20"/>
        </w:rPr>
        <w:t xml:space="preserve"> all ownership of Client Data.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may use Client Data solely for the provision of Services, as described in this Agreement.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may not make any other </w:t>
      </w:r>
      <w:proofErr w:type="gramStart"/>
      <w:r w:rsidRPr="00691CC8">
        <w:rPr>
          <w:rFonts w:ascii="Times New Roman" w:eastAsia="Times New Roman" w:hAnsi="Times New Roman" w:cs="Times New Roman"/>
          <w:color w:val="000000"/>
          <w:sz w:val="20"/>
          <w:szCs w:val="20"/>
        </w:rPr>
        <w:t>uses</w:t>
      </w:r>
      <w:proofErr w:type="gramEnd"/>
      <w:r w:rsidRPr="00691CC8">
        <w:rPr>
          <w:rFonts w:ascii="Times New Roman" w:eastAsia="Times New Roman" w:hAnsi="Times New Roman" w:cs="Times New Roman"/>
          <w:color w:val="000000"/>
          <w:sz w:val="20"/>
          <w:szCs w:val="20"/>
        </w:rPr>
        <w:t xml:space="preserve"> of Client data for any reason whatsoever, without the express written consent of Client, unless required by law. Client may request return of any or all Client Data at any time, for any reason, and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will provide such data within a reasonable </w:t>
      </w:r>
      <w:proofErr w:type="gramStart"/>
      <w:r w:rsidRPr="00691CC8">
        <w:rPr>
          <w:rFonts w:ascii="Times New Roman" w:eastAsia="Times New Roman" w:hAnsi="Times New Roman" w:cs="Times New Roman"/>
          <w:color w:val="000000"/>
          <w:sz w:val="20"/>
          <w:szCs w:val="20"/>
        </w:rPr>
        <w:t>period of time</w:t>
      </w:r>
      <w:proofErr w:type="gramEnd"/>
      <w:r w:rsidRPr="00691CC8">
        <w:rPr>
          <w:rFonts w:ascii="Times New Roman" w:eastAsia="Times New Roman" w:hAnsi="Times New Roman" w:cs="Times New Roman"/>
          <w:color w:val="000000"/>
          <w:sz w:val="20"/>
          <w:szCs w:val="20"/>
        </w:rPr>
        <w:t xml:space="preserve">, as set forth in the Service Descriptions. Client has sole responsibility for the accuracy, quality, integrity, legality, reliability, and appropriateness of Client Data, and for obtaining all rights related to Client Data required by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to perform the Services.  </w:t>
      </w:r>
    </w:p>
    <w:p w14:paraId="229E9DC4" w14:textId="77777777" w:rsidR="00691CC8" w:rsidRPr="00691CC8" w:rsidRDefault="00691CC8" w:rsidP="00207839">
      <w:pPr>
        <w:numPr>
          <w:ilvl w:val="1"/>
          <w:numId w:val="103"/>
        </w:numPr>
        <w:spacing w:before="120" w:after="0" w:line="240" w:lineRule="auto"/>
        <w:rPr>
          <w:rFonts w:ascii="Times New Roman" w:eastAsia="Times New Roman" w:hAnsi="Times New Roman" w:cs="Times New Roman"/>
          <w:sz w:val="20"/>
          <w:szCs w:val="20"/>
        </w:rPr>
      </w:pP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and its suppliers or licensors own and shall retain all right, title and interest in (a) the Services and all software, documentation, methodologies, processes, tools, and other materials developed by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including Teller, Teller extensions and Teller Interfaces; (b) all Enhancements, updates, modifications, and derivative works of the foregoing, including any Configurations, Interfaces, customizations, or reports developed for Client and anything based on Client feedback; and (c) any Third-Party Software or materials </w:t>
      </w:r>
      <w:r w:rsidRPr="00691CC8">
        <w:rPr>
          <w:rFonts w:ascii="Times New Roman" w:eastAsia="Times New Roman" w:hAnsi="Times New Roman" w:cs="Times New Roman"/>
          <w:sz w:val="20"/>
          <w:szCs w:val="20"/>
        </w:rPr>
        <w:lastRenderedPageBreak/>
        <w:t xml:space="preserve">provided by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under separate license, and (d) all Intellectual Property Rights relating to (a) through (c), above.</w:t>
      </w:r>
    </w:p>
    <w:p w14:paraId="3A173C0C" w14:textId="77777777" w:rsidR="00691CC8" w:rsidRPr="00691CC8" w:rsidRDefault="00691CC8" w:rsidP="00207839">
      <w:pPr>
        <w:numPr>
          <w:ilvl w:val="1"/>
          <w:numId w:val="103"/>
        </w:numPr>
        <w:spacing w:before="12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 xml:space="preserve">Client shall not, and shall not cause or permit others to:  (a) copy, modify, or create derivative works or improvements of the Services; (b) rent, lease, lend, sell, sublicense, assign, distribute, publish, transfer, or otherwise make available any Services to any third party (e.g., agencies not included in the Order) for any reason; (c) reverse engineer, disassemble, decompile, decode, adapt, or otherwise attempt to derive or gain access to the source code of the Services, in whole or in part; (d) access the Services to build any competing product or service; (e) copy any features, functions, integrations, interfaces or graphics of the Services; or (f) remove, alter, distort, cover or otherwise modify any branding, legal notice or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trademark or service mark appearing in or on, or that may be included with, any Services and associated materials.</w:t>
      </w:r>
    </w:p>
    <w:p w14:paraId="28677C04"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bookmarkStart w:id="36" w:name="_Ref206173248"/>
      <w:r w:rsidRPr="00691CC8">
        <w:rPr>
          <w:rFonts w:ascii="Times New Roman" w:eastAsia="Times New Roman" w:hAnsi="Times New Roman" w:cs="Times New Roman"/>
          <w:b/>
          <w:color w:val="000000"/>
          <w:sz w:val="20"/>
          <w:szCs w:val="20"/>
          <w:u w:val="single"/>
        </w:rPr>
        <w:t>CONFIDENTIAL AND PROPRIETARY INFORMATION</w:t>
      </w:r>
      <w:bookmarkEnd w:id="36"/>
    </w:p>
    <w:p w14:paraId="250D6F42" w14:textId="77777777" w:rsidR="00691CC8" w:rsidRPr="00691CC8" w:rsidRDefault="00691CC8" w:rsidP="00207839">
      <w:pPr>
        <w:keepLines/>
        <w:numPr>
          <w:ilvl w:val="1"/>
          <w:numId w:val="103"/>
        </w:numPr>
        <w:tabs>
          <w:tab w:val="left" w:pos="360"/>
        </w:tabs>
        <w:spacing w:before="24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u w:val="single"/>
        </w:rPr>
        <w:t>Confidential Information</w:t>
      </w:r>
      <w:r w:rsidRPr="00691CC8">
        <w:rPr>
          <w:rFonts w:ascii="Times New Roman" w:eastAsia="Times New Roman" w:hAnsi="Times New Roman" w:cs="Times New Roman"/>
          <w:color w:val="000000"/>
          <w:sz w:val="20"/>
          <w:szCs w:val="20"/>
        </w:rPr>
        <w:t>. By virtue of this Agreement, the parties may disclose information that is confidential (“</w:t>
      </w:r>
      <w:r w:rsidRPr="00691CC8">
        <w:rPr>
          <w:rFonts w:ascii="Times New Roman" w:eastAsia="Times New Roman" w:hAnsi="Times New Roman" w:cs="Times New Roman"/>
          <w:b/>
          <w:bCs/>
          <w:color w:val="000000"/>
          <w:sz w:val="20"/>
          <w:szCs w:val="20"/>
        </w:rPr>
        <w:t>Confidential Information</w:t>
      </w:r>
      <w:r w:rsidRPr="00691CC8">
        <w:rPr>
          <w:rFonts w:ascii="Times New Roman" w:eastAsia="Times New Roman" w:hAnsi="Times New Roman" w:cs="Times New Roman"/>
          <w:color w:val="000000"/>
          <w:sz w:val="20"/>
          <w:szCs w:val="20"/>
        </w:rPr>
        <w:t xml:space="preserve">”). Confidential Information shall be limited to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proprietary processes, non-public Teller template documents, documentation, training and other Teller materials, all software code, Client Data residing in the Services, and all information clearly identified as confidential at the time of disclosure.</w:t>
      </w:r>
    </w:p>
    <w:p w14:paraId="0F720D99" w14:textId="77777777" w:rsidR="00691CC8" w:rsidRPr="00691CC8" w:rsidRDefault="00691CC8" w:rsidP="00207839">
      <w:pPr>
        <w:keepLines/>
        <w:numPr>
          <w:ilvl w:val="1"/>
          <w:numId w:val="103"/>
        </w:numPr>
        <w:tabs>
          <w:tab w:val="left" w:pos="360"/>
        </w:tabs>
        <w:spacing w:before="24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u w:val="single"/>
        </w:rPr>
        <w:t>Exclusions</w:t>
      </w:r>
      <w:r w:rsidRPr="00691CC8">
        <w:rPr>
          <w:rFonts w:ascii="Times New Roman" w:eastAsia="Times New Roman" w:hAnsi="Times New Roman" w:cs="Times New Roman"/>
          <w:color w:val="000000"/>
          <w:sz w:val="20"/>
          <w:szCs w:val="20"/>
        </w:rPr>
        <w:t>. A party’s Confidential Information shall not include information that: (a) is or becomes a part of the public domain through no act or omission of the other party; (b) was in the other party’s lawful possession prior to the disclosure and had not been obtained by the other party either directly or indirectly from the disclosing party; (c) is lawfully disclosed to the other party by a third party without restriction on the disclosure; or (d) is independently developed by the other party.</w:t>
      </w:r>
    </w:p>
    <w:p w14:paraId="25805929" w14:textId="77777777" w:rsidR="00691CC8" w:rsidRPr="00691CC8" w:rsidRDefault="00691CC8" w:rsidP="00207839">
      <w:pPr>
        <w:keepLines/>
        <w:numPr>
          <w:ilvl w:val="1"/>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color w:val="000000"/>
          <w:sz w:val="20"/>
          <w:szCs w:val="20"/>
          <w:u w:val="single"/>
        </w:rPr>
        <w:t>Obligations</w:t>
      </w:r>
      <w:r w:rsidRPr="00691CC8">
        <w:rPr>
          <w:rFonts w:ascii="Times New Roman" w:eastAsia="Times New Roman" w:hAnsi="Times New Roman" w:cs="Times New Roman"/>
          <w:color w:val="000000"/>
          <w:sz w:val="20"/>
          <w:szCs w:val="20"/>
        </w:rPr>
        <w:t xml:space="preserve">. Each party agrees not to disclose the other party’s Confidential Information to any third party other than as set forth in the following sentence for a period of five years from the date of the disclosing party’s disclosure of the Confidential Information to the receiving party; however, we will protect the confidentiality of Client Data residing in the SaaS Services for as long as such information resides in the SaaS Services. Each party may disclose Confidential Information only to those employees, agents or subcontractors who are required to protect it against unauthorized disclosure in a manner no less protective than required under this Agreement, and each party may disclose the other party’s Confidential Information in any legal proceeding or to a governmental entity as required by law. </w:t>
      </w:r>
    </w:p>
    <w:p w14:paraId="47E944AC" w14:textId="77777777" w:rsidR="00691CC8" w:rsidRPr="00691CC8" w:rsidRDefault="00691CC8" w:rsidP="00207839">
      <w:pPr>
        <w:keepLines/>
        <w:numPr>
          <w:ilvl w:val="1"/>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color w:val="000000"/>
          <w:sz w:val="20"/>
          <w:szCs w:val="20"/>
          <w:u w:val="single"/>
        </w:rPr>
        <w:t>Protection of Client Data</w:t>
      </w:r>
      <w:r w:rsidRPr="00691CC8">
        <w:rPr>
          <w:rFonts w:ascii="Times New Roman" w:eastAsia="Times New Roman" w:hAnsi="Times New Roman" w:cs="Times New Roman"/>
          <w:color w:val="000000"/>
          <w:sz w:val="20"/>
          <w:szCs w:val="20"/>
        </w:rPr>
        <w:t xml:space="preserve">.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will protect the confidentiality of Client Data in accordance with the applicable Services Descriptions, which define the administrative, physical, technical, and other safeguards applied to Client Data residing in the SaaS Services and describe other aspects of system management applicable to the SaaS Services. Client is responsible for any security vulnerabilities, and the consequences of such vulnerabilities, arising from Client Data, including any viruses, Trojan horses, worms or other harmful programming routines contained in Client Data, or from Client’s use of the Services in a manner that is inconsistent with the terms of this Agreement. Client may disclose or transfer, or instruct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to disclose or transfer, Client Data to a third party, and upon such disclosure or transfer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is longer responsible for the security or confidentiality of such content and applications outside of the SaaS Services.</w:t>
      </w:r>
    </w:p>
    <w:p w14:paraId="5AFC5EF6"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WARRANTIES AND DISCLAIMERS</w:t>
      </w:r>
    </w:p>
    <w:p w14:paraId="1ED3F376" w14:textId="77777777" w:rsidR="00691CC8" w:rsidRPr="00691CC8" w:rsidRDefault="00691CC8" w:rsidP="00207839">
      <w:pPr>
        <w:numPr>
          <w:ilvl w:val="1"/>
          <w:numId w:val="103"/>
        </w:numPr>
        <w:pBdr>
          <w:top w:val="nil"/>
          <w:left w:val="nil"/>
          <w:bottom w:val="nil"/>
          <w:right w:val="nil"/>
          <w:between w:val="nil"/>
        </w:pBdr>
        <w:spacing w:before="120" w:after="240" w:line="240" w:lineRule="auto"/>
        <w:rPr>
          <w:rFonts w:ascii="Times New Roman" w:eastAsia="Times New Roman" w:hAnsi="Times New Roman" w:cs="Times New Roman"/>
          <w:color w:val="000000"/>
          <w:sz w:val="20"/>
          <w:szCs w:val="20"/>
        </w:rPr>
      </w:pP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warrants that during the Usage Period,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will perform the Services using commercially reasonable care and skill in all material respects as described in the Service Descriptions or, if applicable, an SOW (e.g., for custom Configurations). If the Services provided to Client were not performed as warranted, Client must promptly provide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with a written notice that describes the deficiency in the Services. The foregoing warranty excludes any errors caused by Client Infrastructure changes made by Client or any Third-Party and any matters relating to changing user preferences, report or screen aesthetics, presentation standards, or validity of converted data. A SOW, Order or Setup Package Description may separately specify a warranty for Setup Packages or Professional Services thereunder, </w:t>
      </w:r>
      <w:r w:rsidRPr="00691CC8">
        <w:rPr>
          <w:rFonts w:ascii="Times New Roman" w:eastAsia="Times New Roman" w:hAnsi="Times New Roman" w:cs="Times New Roman"/>
          <w:color w:val="000000"/>
          <w:sz w:val="20"/>
          <w:szCs w:val="20"/>
        </w:rPr>
        <w:lastRenderedPageBreak/>
        <w:t xml:space="preserve">including time limits when claims must be made, which will control over any conflicting terms in this Section.  </w:t>
      </w:r>
    </w:p>
    <w:p w14:paraId="442FC584" w14:textId="77777777" w:rsidR="00691CC8" w:rsidRPr="00691CC8" w:rsidRDefault="00691CC8" w:rsidP="00207839">
      <w:pPr>
        <w:numPr>
          <w:ilvl w:val="1"/>
          <w:numId w:val="103"/>
        </w:numPr>
        <w:pBdr>
          <w:top w:val="nil"/>
          <w:left w:val="nil"/>
          <w:bottom w:val="nil"/>
          <w:right w:val="nil"/>
          <w:between w:val="nil"/>
        </w:pBdr>
        <w:spacing w:before="120" w:after="24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WE DO NOT WARRANT THAT THE SERVICES WILL BE PERFORMED ERROR-FREE OR UNINTERRUPTED, THAT WE WILL CORRECT ALL SERVICES ERRORS, OR THAT THE SERVICES WILL MEET YOUR REQUIREMENTS OR EXPECTATIONS. WE DO NOT PROVIDE A WARRANTY FOR ANY CUSTOM CONFIGURATION UNLESS OTHERWISE EXPRESSLY SPECIFIED IN A SOW. WE ARE NOT RESPONSIBLE FOR ANY ISSUES RELATED TO THE PERFORMANCE, OPERATION OR SECURITY OF THE SERVICES THAT ARISE FROM CLIENT DATA OR CLIENT OR </w:t>
      </w:r>
      <w:proofErr w:type="gramStart"/>
      <w:r w:rsidRPr="00691CC8">
        <w:rPr>
          <w:rFonts w:ascii="Times New Roman" w:eastAsia="Times New Roman" w:hAnsi="Times New Roman" w:cs="Times New Roman"/>
          <w:color w:val="000000"/>
          <w:sz w:val="20"/>
          <w:szCs w:val="20"/>
        </w:rPr>
        <w:t>THIRD PARTY</w:t>
      </w:r>
      <w:proofErr w:type="gramEnd"/>
      <w:r w:rsidRPr="00691CC8">
        <w:rPr>
          <w:rFonts w:ascii="Times New Roman" w:eastAsia="Times New Roman" w:hAnsi="Times New Roman" w:cs="Times New Roman"/>
          <w:color w:val="000000"/>
          <w:sz w:val="20"/>
          <w:szCs w:val="20"/>
        </w:rPr>
        <w:t xml:space="preserve"> CODE, MATERIALS OR SERVICES.</w:t>
      </w:r>
    </w:p>
    <w:p w14:paraId="77B93603" w14:textId="77777777" w:rsidR="00691CC8" w:rsidRPr="00691CC8" w:rsidRDefault="00691CC8" w:rsidP="00207839">
      <w:pPr>
        <w:widowControl w:val="0"/>
        <w:numPr>
          <w:ilvl w:val="1"/>
          <w:numId w:val="103"/>
        </w:numPr>
        <w:tabs>
          <w:tab w:val="left" w:pos="818"/>
        </w:tabs>
        <w:autoSpaceDE w:val="0"/>
        <w:autoSpaceDN w:val="0"/>
        <w:spacing w:after="0" w:line="240" w:lineRule="auto"/>
        <w:ind w:right="113"/>
        <w:jc w:val="both"/>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FOR ANY BREACH OF THE SERVICES WARRANTY, YOUR EXCLUSIVE REMEDY AND OUR ENTIRE LIABILITY SHALL BE THE CORRECTION OF THE DEFICIENT SERVICES THAT CAUSED THE BREACH OF WARRANTY, OR, IF WE CANNOT SUBSTANTIALLY CORRECT THE DEFICIENCY IN A COMMERCIALLY REASONABLE MANNER, YOU MAY END THE DEFICIENT SERVICES AND WE WILL REFUND TO YOU THE FEES FOR THE TERMINATED SERVICES THAT YOU PRE-PAID TO US FOR THE PERIOD FOLLOWING THE EFFECTIVE DATE OF TERMINATION.</w:t>
      </w:r>
    </w:p>
    <w:p w14:paraId="175A01DC" w14:textId="77777777" w:rsidR="00691CC8" w:rsidRPr="00691CC8" w:rsidRDefault="00691CC8" w:rsidP="00207839">
      <w:pPr>
        <w:numPr>
          <w:ilvl w:val="1"/>
          <w:numId w:val="103"/>
        </w:numPr>
        <w:pBdr>
          <w:top w:val="nil"/>
          <w:left w:val="nil"/>
          <w:bottom w:val="nil"/>
          <w:right w:val="nil"/>
          <w:between w:val="nil"/>
        </w:pBdr>
        <w:spacing w:before="120" w:after="24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TO THE EXTENT NOT PROHIBITED BY LAW, THESE WARRANTIES ARE EXCLUSIVE AND THERE ARE NO OTHER EXPRESS OR IMPLIED WARRANTIES OR CONDITIONS </w:t>
      </w:r>
      <w:proofErr w:type="gramStart"/>
      <w:r w:rsidRPr="00691CC8">
        <w:rPr>
          <w:rFonts w:ascii="Times New Roman" w:eastAsia="Times New Roman" w:hAnsi="Times New Roman" w:cs="Times New Roman"/>
          <w:color w:val="000000"/>
          <w:sz w:val="20"/>
          <w:szCs w:val="20"/>
        </w:rPr>
        <w:t>INCLUDING FOR</w:t>
      </w:r>
      <w:proofErr w:type="gramEnd"/>
      <w:r w:rsidRPr="00691CC8">
        <w:rPr>
          <w:rFonts w:ascii="Times New Roman" w:eastAsia="Times New Roman" w:hAnsi="Times New Roman" w:cs="Times New Roman"/>
          <w:color w:val="000000"/>
          <w:sz w:val="20"/>
          <w:szCs w:val="20"/>
        </w:rPr>
        <w:t xml:space="preserve"> SOFTWARE, HARDWARE, SYSTEMS, NETWORKS OR ENVIRONMENTS OR FOR MERCHANTABILITY, SATISFACTORY QUALITY AND FITNESS FOR A PARTICULAR PURPOSE.</w:t>
      </w:r>
    </w:p>
    <w:p w14:paraId="730616A2"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INDEMNIFICATION</w:t>
      </w:r>
    </w:p>
    <w:p w14:paraId="4B9F2A27" w14:textId="77777777" w:rsidR="00691CC8" w:rsidRPr="00691CC8" w:rsidRDefault="00691CC8" w:rsidP="00207839">
      <w:pPr>
        <w:keepLines/>
        <w:numPr>
          <w:ilvl w:val="1"/>
          <w:numId w:val="103"/>
        </w:numPr>
        <w:tabs>
          <w:tab w:val="left" w:pos="360"/>
        </w:tabs>
        <w:spacing w:before="24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u w:val="single"/>
        </w:rPr>
        <w:t>Intellectual Property Indemnities</w:t>
      </w:r>
      <w:r w:rsidRPr="00691CC8">
        <w:rPr>
          <w:rFonts w:ascii="Times New Roman" w:eastAsia="Times New Roman" w:hAnsi="Times New Roman" w:cs="Times New Roman"/>
          <w:color w:val="000000"/>
          <w:sz w:val="20"/>
          <w:szCs w:val="20"/>
        </w:rPr>
        <w:t xml:space="preserve">. </w:t>
      </w:r>
    </w:p>
    <w:p w14:paraId="34210A30" w14:textId="77777777" w:rsidR="00691CC8" w:rsidRPr="00691CC8" w:rsidRDefault="00691CC8" w:rsidP="00207839">
      <w:pPr>
        <w:keepLines/>
        <w:numPr>
          <w:ilvl w:val="2"/>
          <w:numId w:val="103"/>
        </w:numPr>
        <w:tabs>
          <w:tab w:val="left" w:pos="360"/>
        </w:tabs>
        <w:spacing w:before="24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If a third party claims that any information, design, specification, instruction, software, service, data, hardware, or material (collectively, “</w:t>
      </w:r>
      <w:r w:rsidRPr="00691CC8">
        <w:rPr>
          <w:rFonts w:ascii="Times New Roman" w:eastAsia="Times New Roman" w:hAnsi="Times New Roman" w:cs="Times New Roman"/>
          <w:b/>
          <w:sz w:val="20"/>
          <w:szCs w:val="20"/>
        </w:rPr>
        <w:t>Material</w:t>
      </w:r>
      <w:r w:rsidRPr="00691CC8">
        <w:rPr>
          <w:rFonts w:ascii="Times New Roman" w:eastAsia="Times New Roman" w:hAnsi="Times New Roman" w:cs="Times New Roman"/>
          <w:sz w:val="20"/>
          <w:szCs w:val="20"/>
        </w:rPr>
        <w:t>”) furnished by one party (“</w:t>
      </w:r>
      <w:r w:rsidRPr="00691CC8">
        <w:rPr>
          <w:rFonts w:ascii="Times New Roman" w:eastAsia="Times New Roman" w:hAnsi="Times New Roman" w:cs="Times New Roman"/>
          <w:b/>
          <w:bCs/>
          <w:sz w:val="20"/>
          <w:szCs w:val="20"/>
        </w:rPr>
        <w:t>Provider</w:t>
      </w:r>
      <w:r w:rsidRPr="00691CC8">
        <w:rPr>
          <w:rFonts w:ascii="Times New Roman" w:eastAsia="Times New Roman" w:hAnsi="Times New Roman" w:cs="Times New Roman"/>
          <w:sz w:val="20"/>
          <w:szCs w:val="20"/>
        </w:rPr>
        <w:t>”) infringes the third party’s Intellectual Property Rights, the Provider will, at its sole cost and expense, defend the other party (“</w:t>
      </w:r>
      <w:r w:rsidRPr="00691CC8">
        <w:rPr>
          <w:rFonts w:ascii="Times New Roman" w:eastAsia="Times New Roman" w:hAnsi="Times New Roman" w:cs="Times New Roman"/>
          <w:b/>
          <w:bCs/>
          <w:sz w:val="20"/>
          <w:szCs w:val="20"/>
        </w:rPr>
        <w:t>Recipient</w:t>
      </w:r>
      <w:r w:rsidRPr="00691CC8">
        <w:rPr>
          <w:rFonts w:ascii="Times New Roman" w:eastAsia="Times New Roman" w:hAnsi="Times New Roman" w:cs="Times New Roman"/>
          <w:sz w:val="20"/>
          <w:szCs w:val="20"/>
        </w:rPr>
        <w:t>”) against the claim and indemnify the Recipient from any resulting damages, liabilities, costs, and expenses awarded by a court or agreed to in a settlement by the Provider, if the Recipient notifies the Provider promptly in writing of the claim, gives the Provider sole control of the defense and any settlement negotiations, and provides the Provider with the reasonable information, authority, and assistance needed to defend or settle the claim.</w:t>
      </w:r>
    </w:p>
    <w:p w14:paraId="72909C1D" w14:textId="77777777" w:rsidR="00691CC8" w:rsidRPr="00691CC8" w:rsidRDefault="00691CC8" w:rsidP="00207839">
      <w:pPr>
        <w:keepLines/>
        <w:numPr>
          <w:ilvl w:val="2"/>
          <w:numId w:val="103"/>
        </w:numPr>
        <w:tabs>
          <w:tab w:val="left" w:pos="360"/>
        </w:tabs>
        <w:spacing w:before="24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 xml:space="preserve">If the Provider believes a claim is likely, or if the Material is held to infringe, the Provider may, at its option and expense: (1) modify the Material to be non-infringing while preserving its utility; (2) obtain a license for continued use; or (3) if these alternatives are not commercially reasonable, terminate the license for the infringing Material and refund any unused, prepaid fees paid for such Material. If such return materially affects </w:t>
      </w:r>
      <w:proofErr w:type="spellStart"/>
      <w:r w:rsidRPr="00691CC8">
        <w:rPr>
          <w:rFonts w:ascii="Times New Roman" w:eastAsia="Times New Roman" w:hAnsi="Times New Roman" w:cs="Times New Roman"/>
          <w:sz w:val="20"/>
          <w:szCs w:val="20"/>
        </w:rPr>
        <w:t>CanAm’s</w:t>
      </w:r>
      <w:proofErr w:type="spellEnd"/>
      <w:r w:rsidRPr="00691CC8">
        <w:rPr>
          <w:rFonts w:ascii="Times New Roman" w:eastAsia="Times New Roman" w:hAnsi="Times New Roman" w:cs="Times New Roman"/>
          <w:sz w:val="20"/>
          <w:szCs w:val="20"/>
        </w:rPr>
        <w:t xml:space="preserve"> ability to meet obligations under the relevant Order, then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may, upon 30 days prior written notice, terminate the Order. </w:t>
      </w:r>
    </w:p>
    <w:p w14:paraId="30C20C15" w14:textId="77777777" w:rsidR="00691CC8" w:rsidRPr="00691CC8" w:rsidRDefault="00691CC8" w:rsidP="00207839">
      <w:pPr>
        <w:keepLines/>
        <w:numPr>
          <w:ilvl w:val="2"/>
          <w:numId w:val="103"/>
        </w:numPr>
        <w:tabs>
          <w:tab w:val="left" w:pos="360"/>
        </w:tabs>
        <w:spacing w:before="24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 xml:space="preserve">The Provider will not indemnify the Recipient if the Recipient or a third party (1) alters the Material or uses it outside the scope of use identified in the Provider’s documentation or the usage rights granted by Provider, or (2) uses a version of the Material which has been superseded, if the infringement claim could have been avoided by using an unaltered current version of the Material which was made available to the Recipient. The Provider will not indemnify the Recipient to the extent that an infringement claim is based upon any Material not furnished by the Provider, the combination of Material with Third-Party materials, or any changes to Materials made by the Provider according to the specifications or instructions of the Recipient.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will not indemnify Client whatsoever for any Third-Party software or hardware products.</w:t>
      </w:r>
    </w:p>
    <w:p w14:paraId="1F564BBC"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lastRenderedPageBreak/>
        <w:t>LIMITATIONS OF LIABILITY AND INDEMNITY</w:t>
      </w:r>
    </w:p>
    <w:p w14:paraId="4CA4376C"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CANAM’S MAXIMUM TOTAL LIABILITY ARISING OUT OF OR RELATING TO THIS AGREEMENT, WHETHER IN CONTRACT, TORT OR OTHERWISE, SHALL LIMITED TO THE AGGREGATE OF THE AMOUNTS ACTUALLY PAID TO CANAM FOR SERVICES UNDER THE ORDER GIVING RISE TO THE LIABILITY IN THE SIX-MONTH PERIOD PRIOR TO THE EVENT GIVING RISE TO THE CLAIM.</w:t>
      </w:r>
    </w:p>
    <w:p w14:paraId="52EF190D"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UNDER NO CIRCUMSTANCES WHATSOEVER WILL CANAM BE LIABLE FOR ANY INCIDENTAL, INDIRECT, EXEMPLARY, SPECIAL OR CONSEQUENTIAL DAMAGES OF ANY NATURE OR KIND, OR ANY LOSS REVENUE, PROFITS, SALES, DATA, DATA USE, GOODWILL, OR REPUTATION, REGARDLESS OF THE FORM OF ACTION, WHETHER IN CONTRACT, TORT (INCLUDING NEGLIGENCE), STRICT PRODUCT LIABILITY OR OTHERWISE, EVEN IN THE EVENT THAT CANAM HAS BEEN ADVISED OF THE POSSIBILITY OF SUCH DAMAGES.</w:t>
      </w:r>
    </w:p>
    <w:p w14:paraId="39A0FA5D"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TERM AND TERMINATION</w:t>
      </w:r>
    </w:p>
    <w:p w14:paraId="6FB1982D"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This Agreement will remain in effect from the Effective Date until twelve months after termination or expiration of the last remaining Order hereunder, or, if earlier, until terminated by either party upon written notice to the other party (the “</w:t>
      </w:r>
      <w:r w:rsidRPr="00691CC8">
        <w:rPr>
          <w:rFonts w:ascii="Times New Roman" w:eastAsia="Times New Roman" w:hAnsi="Times New Roman" w:cs="Times New Roman"/>
          <w:b/>
          <w:bCs/>
          <w:color w:val="000000"/>
          <w:sz w:val="20"/>
          <w:szCs w:val="20"/>
        </w:rPr>
        <w:t>Term</w:t>
      </w:r>
      <w:r w:rsidRPr="00691CC8">
        <w:rPr>
          <w:rFonts w:ascii="Times New Roman" w:eastAsia="Times New Roman" w:hAnsi="Times New Roman" w:cs="Times New Roman"/>
          <w:color w:val="000000"/>
          <w:sz w:val="20"/>
          <w:szCs w:val="20"/>
        </w:rPr>
        <w:t xml:space="preserve">”). Following termination, this Agreement will continue to govern all Orders </w:t>
      </w:r>
      <w:proofErr w:type="gramStart"/>
      <w:r w:rsidRPr="00691CC8">
        <w:rPr>
          <w:rFonts w:ascii="Times New Roman" w:eastAsia="Times New Roman" w:hAnsi="Times New Roman" w:cs="Times New Roman"/>
          <w:color w:val="000000"/>
          <w:sz w:val="20"/>
          <w:szCs w:val="20"/>
        </w:rPr>
        <w:t>entered into</w:t>
      </w:r>
      <w:proofErr w:type="gramEnd"/>
      <w:r w:rsidRPr="00691CC8">
        <w:rPr>
          <w:rFonts w:ascii="Times New Roman" w:eastAsia="Times New Roman" w:hAnsi="Times New Roman" w:cs="Times New Roman"/>
          <w:color w:val="000000"/>
          <w:sz w:val="20"/>
          <w:szCs w:val="20"/>
        </w:rPr>
        <w:t xml:space="preserve"> during the Term for the duration of the applicable Order.</w:t>
      </w:r>
    </w:p>
    <w:p w14:paraId="0B27E0C0" w14:textId="77777777" w:rsidR="00691CC8" w:rsidRPr="00691CC8" w:rsidRDefault="00691CC8" w:rsidP="00207839">
      <w:pPr>
        <w:keepNext/>
        <w:keepLines/>
        <w:numPr>
          <w:ilvl w:val="1"/>
          <w:numId w:val="103"/>
        </w:numPr>
        <w:tabs>
          <w:tab w:val="left" w:pos="360"/>
          <w:tab w:val="left" w:pos="810"/>
        </w:tabs>
        <w:spacing w:before="100" w:after="0" w:line="240" w:lineRule="auto"/>
        <w:rPr>
          <w:rFonts w:ascii="Times New Roman" w:eastAsia="Times New Roman" w:hAnsi="Times New Roman" w:cs="Times New Roman"/>
          <w:b/>
          <w:color w:val="000000"/>
          <w:sz w:val="20"/>
          <w:szCs w:val="20"/>
        </w:rPr>
      </w:pPr>
      <w:proofErr w:type="spellStart"/>
      <w:r w:rsidRPr="00691CC8">
        <w:rPr>
          <w:rFonts w:ascii="Times New Roman" w:eastAsia="Times New Roman" w:hAnsi="Times New Roman" w:cs="Times New Roman"/>
          <w:bCs/>
          <w:color w:val="000000"/>
          <w:sz w:val="20"/>
          <w:szCs w:val="20"/>
        </w:rPr>
        <w:t>CanAm</w:t>
      </w:r>
      <w:proofErr w:type="spellEnd"/>
      <w:r w:rsidRPr="00691CC8">
        <w:rPr>
          <w:rFonts w:ascii="Times New Roman" w:eastAsia="Times New Roman" w:hAnsi="Times New Roman" w:cs="Times New Roman"/>
          <w:bCs/>
          <w:color w:val="000000"/>
          <w:sz w:val="20"/>
          <w:szCs w:val="20"/>
        </w:rPr>
        <w:t xml:space="preserve"> may suspend access to, or use of, the Services if we believe that (a) there is a significant threat to the functionality, security, integrity, or availability of the Services or any content, data, or applications in the Services; (b) you or your Users are accessing or using the Services to commit an illegal act; or (c) there is a violation of the Acceptable Use Policy. When reasonably practicable and lawfully permitted, we will provide you with advance notice of any such suspension. We will use reasonable efforts to re-establish the Services promptly after we determine that the issue causing the suspension has been resolved. During any suspension period, we will make Client Data (as it existed on the suspension date) available to you. Any suspension under this paragraph shall not excuse you from your obligation to make payments under this Agreement.</w:t>
      </w:r>
    </w:p>
    <w:p w14:paraId="13E5D688"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If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or Client breaches a material term of this Agreement or any Order and fails to correct the breach within 30 days of written specification of the breach, then the </w:t>
      </w:r>
      <w:proofErr w:type="gramStart"/>
      <w:r w:rsidRPr="00691CC8">
        <w:rPr>
          <w:rFonts w:ascii="Times New Roman" w:eastAsia="Times New Roman" w:hAnsi="Times New Roman" w:cs="Times New Roman"/>
          <w:color w:val="000000"/>
          <w:sz w:val="20"/>
          <w:szCs w:val="20"/>
        </w:rPr>
        <w:t>breaching party</w:t>
      </w:r>
      <w:proofErr w:type="gramEnd"/>
      <w:r w:rsidRPr="00691CC8">
        <w:rPr>
          <w:rFonts w:ascii="Times New Roman" w:eastAsia="Times New Roman" w:hAnsi="Times New Roman" w:cs="Times New Roman"/>
          <w:color w:val="000000"/>
          <w:sz w:val="20"/>
          <w:szCs w:val="20"/>
        </w:rPr>
        <w:t xml:space="preserve"> is in default and the non-breaching party may terminate the Order under which the breach occurred. If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terminates the Order as specified in the preceding sentence, Client must pay within 30 days all amounts that have accrued prior to such termination, as well as all sums remaining unpaid for the Services under such Order plus related taxes and expenses. Except for nonpayment of fees, the nonbreaching party may agree in its sole discretion to extend the </w:t>
      </w:r>
      <w:proofErr w:type="gramStart"/>
      <w:r w:rsidRPr="00691CC8">
        <w:rPr>
          <w:rFonts w:ascii="Times New Roman" w:eastAsia="Times New Roman" w:hAnsi="Times New Roman" w:cs="Times New Roman"/>
          <w:color w:val="000000"/>
          <w:sz w:val="20"/>
          <w:szCs w:val="20"/>
        </w:rPr>
        <w:t>30 day</w:t>
      </w:r>
      <w:proofErr w:type="gramEnd"/>
      <w:r w:rsidRPr="00691CC8">
        <w:rPr>
          <w:rFonts w:ascii="Times New Roman" w:eastAsia="Times New Roman" w:hAnsi="Times New Roman" w:cs="Times New Roman"/>
          <w:color w:val="000000"/>
          <w:sz w:val="20"/>
          <w:szCs w:val="20"/>
        </w:rPr>
        <w:t xml:space="preserve"> period for so long as the breaching party continues reasonable efforts to cure the breach. You agree that if you are in default under this Agreement, you may not use those Services ordered. If Client terminates this Agreement or an Order,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will refund a pro-rated portion of the Annual Software as a Service Fee to Client, based on the number of full or partial calendar months of service provided under the Agreement since the last annual renewal date and any unused, prepaid fees for Setup Packages or Professional Services.</w:t>
      </w:r>
    </w:p>
    <w:p w14:paraId="7363DC65"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sz w:val="20"/>
          <w:szCs w:val="20"/>
        </w:rPr>
        <w:t>During the term of this Agreement, if funds are not appropriated for the payment of Client’s obligations hereunder, Client may terminate the applicable Order with 30 days advance written notice, effective on the last day for which an appropriation has been made.</w:t>
      </w:r>
    </w:p>
    <w:p w14:paraId="590B0959"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proofErr w:type="gramStart"/>
      <w:r w:rsidRPr="00691CC8">
        <w:rPr>
          <w:rFonts w:ascii="Times New Roman" w:eastAsia="Times New Roman" w:hAnsi="Times New Roman" w:cs="Times New Roman"/>
          <w:color w:val="000000"/>
          <w:sz w:val="20"/>
          <w:szCs w:val="20"/>
        </w:rPr>
        <w:t>Client</w:t>
      </w:r>
      <w:proofErr w:type="gramEnd"/>
      <w:r w:rsidRPr="00691CC8">
        <w:rPr>
          <w:rFonts w:ascii="Times New Roman" w:eastAsia="Times New Roman" w:hAnsi="Times New Roman" w:cs="Times New Roman"/>
          <w:color w:val="000000"/>
          <w:sz w:val="20"/>
          <w:szCs w:val="20"/>
        </w:rPr>
        <w:t xml:space="preserve"> will be </w:t>
      </w:r>
      <w:proofErr w:type="gramStart"/>
      <w:r w:rsidRPr="00691CC8">
        <w:rPr>
          <w:rFonts w:ascii="Times New Roman" w:eastAsia="Times New Roman" w:hAnsi="Times New Roman" w:cs="Times New Roman"/>
          <w:color w:val="000000"/>
          <w:sz w:val="20"/>
          <w:szCs w:val="20"/>
        </w:rPr>
        <w:t>provided</w:t>
      </w:r>
      <w:proofErr w:type="gramEnd"/>
      <w:r w:rsidRPr="00691CC8">
        <w:rPr>
          <w:rFonts w:ascii="Times New Roman" w:eastAsia="Times New Roman" w:hAnsi="Times New Roman" w:cs="Times New Roman"/>
          <w:color w:val="000000"/>
          <w:sz w:val="20"/>
          <w:szCs w:val="20"/>
        </w:rPr>
        <w:t xml:space="preserve"> access to retrieve Client Data in accordance with the applicable Service Specifications.</w:t>
      </w:r>
    </w:p>
    <w:p w14:paraId="17728283"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sz w:val="20"/>
          <w:szCs w:val="20"/>
        </w:rPr>
        <w:t xml:space="preserve">Provisions that survive termination or expiration of this Agreement are those relating to limitation of liability, indemnification, payment, and others which by their nature are intended to survive. </w:t>
      </w:r>
    </w:p>
    <w:p w14:paraId="1F0593A3"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lastRenderedPageBreak/>
        <w:t>SERVICE MONITORING, ANALYSES AND CANAM SOFTWARE</w:t>
      </w:r>
    </w:p>
    <w:p w14:paraId="33FDA8F6"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We continuously monitor the Services to facilitate operation of the Services; to help resolve your service requests; to detect and address threats to the functionality, security, integrity, and availability of the Services as well as any content, data, or applications in the Services; and to detect and address illegal acts or violations of the Acceptable Use Policy. We may access and use Client Data residing in the Services, for such purposes. We may also monitor the Services and access Client Data as reasonably necessary to help improve the Services we provide to you, help us address deficiencies you may experience in the Services, and for license management purposes.</w:t>
      </w:r>
    </w:p>
    <w:p w14:paraId="2547A98E"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We may (a) compile statistical and other information related to the performance, operation and use of the Services, and (b) use data from the Services in aggregated form for security and operations management, to create statistical analyses, and for research and development purposes (clauses (a) and (b) are collectively referred to as “</w:t>
      </w:r>
      <w:r w:rsidRPr="00691CC8">
        <w:rPr>
          <w:rFonts w:ascii="Times New Roman" w:eastAsia="Times New Roman" w:hAnsi="Times New Roman" w:cs="Times New Roman"/>
          <w:b/>
          <w:bCs/>
          <w:sz w:val="20"/>
          <w:szCs w:val="20"/>
        </w:rPr>
        <w:t>Service Analyses</w:t>
      </w:r>
      <w:r w:rsidRPr="00691CC8">
        <w:rPr>
          <w:rFonts w:ascii="Times New Roman" w:eastAsia="Times New Roman" w:hAnsi="Times New Roman" w:cs="Times New Roman"/>
          <w:sz w:val="20"/>
          <w:szCs w:val="20"/>
        </w:rPr>
        <w:t>”). We may make Service Analyses publicly available; however, Service Analyses will not incorporate Client Data or Confidential Information in a form that could serve to identify Client or any individual. We retain all intellectual property rights in Service Analyses.</w:t>
      </w:r>
    </w:p>
    <w:p w14:paraId="49406B4D"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 xml:space="preserve">We may provide you with online access to download certain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software for use with the Services (specifically, any software agent, application, or tool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makes available to you to download for purposes of using the Services). If we license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software to you and do not specify separate terms for such software, then such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software is provided as part of the Services and you have the non-exclusive, worldwide, limited right to use such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software, subject to the terms of this Agreement and your Order, solely to facilitate your use of the Services. You may allow your Users to use the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software for this purpose, and you are responsible for their compliance with the license terms. Your right to use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software will terminate upon the earlier of our notice (by web posting or otherwise) or the end of the Services associated with the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software. If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software is licensed to you under separate </w:t>
      </w:r>
      <w:proofErr w:type="gramStart"/>
      <w:r w:rsidRPr="00691CC8">
        <w:rPr>
          <w:rFonts w:ascii="Times New Roman" w:eastAsia="Times New Roman" w:hAnsi="Times New Roman" w:cs="Times New Roman"/>
          <w:sz w:val="20"/>
          <w:szCs w:val="20"/>
        </w:rPr>
        <w:t>third party</w:t>
      </w:r>
      <w:proofErr w:type="gramEnd"/>
      <w:r w:rsidRPr="00691CC8">
        <w:rPr>
          <w:rFonts w:ascii="Times New Roman" w:eastAsia="Times New Roman" w:hAnsi="Times New Roman" w:cs="Times New Roman"/>
          <w:sz w:val="20"/>
          <w:szCs w:val="20"/>
        </w:rPr>
        <w:t xml:space="preserve"> terms, then your use of such software is governed by the separate </w:t>
      </w:r>
      <w:proofErr w:type="gramStart"/>
      <w:r w:rsidRPr="00691CC8">
        <w:rPr>
          <w:rFonts w:ascii="Times New Roman" w:eastAsia="Times New Roman" w:hAnsi="Times New Roman" w:cs="Times New Roman"/>
          <w:sz w:val="20"/>
          <w:szCs w:val="20"/>
        </w:rPr>
        <w:t>third party</w:t>
      </w:r>
      <w:proofErr w:type="gramEnd"/>
      <w:r w:rsidRPr="00691CC8">
        <w:rPr>
          <w:rFonts w:ascii="Times New Roman" w:eastAsia="Times New Roman" w:hAnsi="Times New Roman" w:cs="Times New Roman"/>
          <w:sz w:val="20"/>
          <w:szCs w:val="20"/>
        </w:rPr>
        <w:t xml:space="preserve"> terms.</w:t>
      </w:r>
    </w:p>
    <w:p w14:paraId="47614416"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EXPORT</w:t>
      </w:r>
    </w:p>
    <w:p w14:paraId="797DD508"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Export laws and regulations of the United States and any other relevant local export laws and regulations apply to the Services. Such export laws govern use of the Services (including technical data) and any Services deliverables provided under this Agreement, and You and we each agree to comply with all such export laws and regulations (including “deemed export” and “deemed re-export” regulations). Client agrees that no data, information, software programs and/or materials resulting from Services (or direct product thereof) will be exported, directly or indirectly, in violation of these laws, or will be used for any purpose prohibited by these laws including, without limitation, nuclear, </w:t>
      </w:r>
      <w:proofErr w:type="gramStart"/>
      <w:r w:rsidRPr="00691CC8">
        <w:rPr>
          <w:rFonts w:ascii="Times New Roman" w:eastAsia="Times New Roman" w:hAnsi="Times New Roman" w:cs="Times New Roman"/>
          <w:color w:val="000000"/>
          <w:sz w:val="20"/>
          <w:szCs w:val="20"/>
        </w:rPr>
        <w:t>chemical, or</w:t>
      </w:r>
      <w:proofErr w:type="gramEnd"/>
      <w:r w:rsidRPr="00691CC8">
        <w:rPr>
          <w:rFonts w:ascii="Times New Roman" w:eastAsia="Times New Roman" w:hAnsi="Times New Roman" w:cs="Times New Roman"/>
          <w:color w:val="000000"/>
          <w:sz w:val="20"/>
          <w:szCs w:val="20"/>
        </w:rPr>
        <w:t xml:space="preserve"> biological weapons proliferation, or development of missile technology.</w:t>
      </w:r>
    </w:p>
    <w:p w14:paraId="6B629A53"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Client acknowledges that the Services are designed with capabilities for you and your Users to access the Services without regard to geographic location and to transfer or otherwise move Client Data between the Services and other locations such as User workstations. You are solely responsible for the authorization and management of User accounts across geographic locations, as well as export control and geographic transfer of Client Data.</w:t>
      </w:r>
    </w:p>
    <w:p w14:paraId="40C75D43"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bookmarkStart w:id="37" w:name="_Ref206165159"/>
      <w:r w:rsidRPr="00691CC8">
        <w:rPr>
          <w:rFonts w:ascii="Times New Roman" w:eastAsia="Times New Roman" w:hAnsi="Times New Roman" w:cs="Times New Roman"/>
          <w:b/>
          <w:color w:val="000000"/>
          <w:sz w:val="20"/>
          <w:szCs w:val="20"/>
          <w:u w:val="single"/>
        </w:rPr>
        <w:t>DISPUTES</w:t>
      </w:r>
      <w:bookmarkEnd w:id="37"/>
    </w:p>
    <w:p w14:paraId="3B51979A" w14:textId="77777777" w:rsidR="00691CC8" w:rsidRPr="00691CC8" w:rsidRDefault="00691CC8" w:rsidP="00207839">
      <w:pPr>
        <w:keepLines/>
        <w:numPr>
          <w:ilvl w:val="1"/>
          <w:numId w:val="103"/>
        </w:numPr>
        <w:tabs>
          <w:tab w:val="left" w:pos="810"/>
        </w:tabs>
        <w:spacing w:before="100" w:after="120" w:line="240" w:lineRule="auto"/>
        <w:rPr>
          <w:rFonts w:ascii="Times New Roman" w:eastAsia="Times New Roman" w:hAnsi="Times New Roman" w:cs="Times New Roman"/>
          <w:color w:val="000000"/>
          <w:sz w:val="20"/>
          <w:szCs w:val="20"/>
        </w:rPr>
      </w:pPr>
      <w:bookmarkStart w:id="38" w:name="_Ref206165155"/>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and Client will both separately and jointly use diligent efforts to establish positive and ongoing communications both within and between their respective organizations. Key personnel within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and Client will communicate regularly </w:t>
      </w:r>
      <w:proofErr w:type="gramStart"/>
      <w:r w:rsidRPr="00691CC8">
        <w:rPr>
          <w:rFonts w:ascii="Times New Roman" w:eastAsia="Times New Roman" w:hAnsi="Times New Roman" w:cs="Times New Roman"/>
          <w:color w:val="000000"/>
          <w:sz w:val="20"/>
          <w:szCs w:val="20"/>
        </w:rPr>
        <w:t>in order to</w:t>
      </w:r>
      <w:proofErr w:type="gramEnd"/>
      <w:r w:rsidRPr="00691CC8">
        <w:rPr>
          <w:rFonts w:ascii="Times New Roman" w:eastAsia="Times New Roman" w:hAnsi="Times New Roman" w:cs="Times New Roman"/>
          <w:color w:val="000000"/>
          <w:sz w:val="20"/>
          <w:szCs w:val="20"/>
        </w:rPr>
        <w:t xml:space="preserve"> review the status and priorities for the provision of services by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and Client.</w:t>
      </w:r>
      <w:bookmarkEnd w:id="38"/>
    </w:p>
    <w:p w14:paraId="4431B4A1" w14:textId="77777777" w:rsidR="00691CC8" w:rsidRPr="00691CC8" w:rsidRDefault="00691CC8" w:rsidP="00207839">
      <w:pPr>
        <w:keepNext/>
        <w:numPr>
          <w:ilvl w:val="1"/>
          <w:numId w:val="103"/>
        </w:numPr>
        <w:tabs>
          <w:tab w:val="left" w:pos="1276"/>
        </w:tabs>
        <w:spacing w:after="6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color w:val="000000"/>
          <w:sz w:val="20"/>
          <w:szCs w:val="20"/>
        </w:rPr>
        <w:t xml:space="preserve">In the event of any dispute arising between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and Client with respect to their rights and obligations under this Agreement, the Party feeling itself aggrieved will notify the other Party of the substance in </w:t>
      </w:r>
      <w:r w:rsidRPr="00691CC8">
        <w:rPr>
          <w:rFonts w:ascii="Times New Roman" w:eastAsia="Times New Roman" w:hAnsi="Times New Roman" w:cs="Times New Roman"/>
          <w:color w:val="000000"/>
          <w:sz w:val="20"/>
          <w:szCs w:val="20"/>
        </w:rPr>
        <w:lastRenderedPageBreak/>
        <w:t>writing of such grievance. Both parties agree to work in good faith and make all reasonable efforts to resolve the dispute, including, if necessary, escalating the dispute to:</w:t>
      </w:r>
      <w:r w:rsidRPr="00691CC8">
        <w:rPr>
          <w:rFonts w:ascii="Times New Roman" w:eastAsia="Times New Roman" w:hAnsi="Times New Roman" w:cs="Times New Roman"/>
          <w:sz w:val="20"/>
          <w:szCs w:val="20"/>
        </w:rPr>
        <w:t xml:space="preserve"> </w:t>
      </w:r>
    </w:p>
    <w:p w14:paraId="41EB5B7B" w14:textId="77777777" w:rsidR="00691CC8" w:rsidRPr="00691CC8" w:rsidRDefault="00691CC8" w:rsidP="00207839">
      <w:pPr>
        <w:keepNext/>
        <w:numPr>
          <w:ilvl w:val="2"/>
          <w:numId w:val="103"/>
        </w:numPr>
        <w:tabs>
          <w:tab w:val="left" w:pos="1276"/>
        </w:tabs>
        <w:spacing w:after="60" w:line="240" w:lineRule="auto"/>
        <w:ind w:hanging="373"/>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 xml:space="preserve">First level: the Project Manager of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and the Project Manager for Client; and</w:t>
      </w:r>
    </w:p>
    <w:p w14:paraId="7D215319" w14:textId="77777777" w:rsidR="00691CC8" w:rsidRPr="00691CC8" w:rsidRDefault="00691CC8" w:rsidP="00207839">
      <w:pPr>
        <w:keepNext/>
        <w:numPr>
          <w:ilvl w:val="2"/>
          <w:numId w:val="103"/>
        </w:numPr>
        <w:tabs>
          <w:tab w:val="left" w:pos="1276"/>
        </w:tabs>
        <w:spacing w:after="0" w:line="240" w:lineRule="auto"/>
        <w:ind w:hanging="373"/>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 xml:space="preserve">Second level: the President/CEO of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and the Chief Executive for Client.</w:t>
      </w:r>
    </w:p>
    <w:p w14:paraId="027DE8FC"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In the event the grievance cannot be resolved to the mutual satisfaction of the parties within 30 calendar days, it shall be finally resolved by binding arbitration through the platform provided by New Era ADR, Inc. (https://app.neweraadr.com/) (the “</w:t>
      </w:r>
      <w:r w:rsidRPr="00691CC8">
        <w:rPr>
          <w:rFonts w:ascii="Times New Roman" w:eastAsia="Times New Roman" w:hAnsi="Times New Roman" w:cs="Times New Roman"/>
          <w:b/>
          <w:bCs/>
          <w:color w:val="000000"/>
          <w:sz w:val="20"/>
          <w:szCs w:val="20"/>
        </w:rPr>
        <w:t>New Era Platform</w:t>
      </w:r>
      <w:r w:rsidRPr="00691CC8">
        <w:rPr>
          <w:rFonts w:ascii="Times New Roman" w:eastAsia="Times New Roman" w:hAnsi="Times New Roman" w:cs="Times New Roman"/>
          <w:color w:val="000000"/>
          <w:sz w:val="20"/>
          <w:szCs w:val="20"/>
        </w:rPr>
        <w:t>”) in accordance with its rules and procedures for Virtual Expedited Arbitrations, by a professional Neutral with relevant experience (the “</w:t>
      </w:r>
      <w:r w:rsidRPr="00691CC8">
        <w:rPr>
          <w:rFonts w:ascii="Times New Roman" w:eastAsia="Times New Roman" w:hAnsi="Times New Roman" w:cs="Times New Roman"/>
          <w:b/>
          <w:bCs/>
          <w:color w:val="000000"/>
          <w:sz w:val="20"/>
          <w:szCs w:val="20"/>
        </w:rPr>
        <w:t>Neutral</w:t>
      </w:r>
      <w:r w:rsidRPr="00691CC8">
        <w:rPr>
          <w:rFonts w:ascii="Times New Roman" w:eastAsia="Times New Roman" w:hAnsi="Times New Roman" w:cs="Times New Roman"/>
          <w:color w:val="000000"/>
          <w:sz w:val="20"/>
          <w:szCs w:val="20"/>
        </w:rPr>
        <w:t xml:space="preserve">”).  The Neutral shall be chosen in accordance with the rules and procedures of the New Era Platform. The parties will bear costs as provided for under this Agreement or, if silent, in accordance with the rules and procedures of the New Era Platform. The prevailing party may be entitled to receive reimbursement of its reasonable expenses (including reasonable attorneys’ fees and all other expenses) incurred in connection therewith, at </w:t>
      </w:r>
      <w:proofErr w:type="gramStart"/>
      <w:r w:rsidRPr="00691CC8">
        <w:rPr>
          <w:rFonts w:ascii="Times New Roman" w:eastAsia="Times New Roman" w:hAnsi="Times New Roman" w:cs="Times New Roman"/>
          <w:color w:val="000000"/>
          <w:sz w:val="20"/>
          <w:szCs w:val="20"/>
        </w:rPr>
        <w:t>the Neutral’s</w:t>
      </w:r>
      <w:proofErr w:type="gramEnd"/>
      <w:r w:rsidRPr="00691CC8">
        <w:rPr>
          <w:rFonts w:ascii="Times New Roman" w:eastAsia="Times New Roman" w:hAnsi="Times New Roman" w:cs="Times New Roman"/>
          <w:color w:val="000000"/>
          <w:sz w:val="20"/>
          <w:szCs w:val="20"/>
        </w:rPr>
        <w:t xml:space="preserve"> discretion. Judgment on the arbitration award may be entered in any court having jurisdiction. </w:t>
      </w:r>
    </w:p>
    <w:p w14:paraId="335FCB9D"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A party shall initiate an arbitration through New Era ADR at https://app.neweraadr.com. The contact information for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shall be legal@canamtechnologies.com and for Client it will be the last known email address on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records. </w:t>
      </w:r>
    </w:p>
    <w:p w14:paraId="7D130520"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Disputes relating to </w:t>
      </w:r>
      <w:proofErr w:type="spellStart"/>
      <w:r w:rsidRPr="00691CC8">
        <w:rPr>
          <w:rFonts w:ascii="Times New Roman" w:eastAsia="Times New Roman" w:hAnsi="Times New Roman" w:cs="Times New Roman"/>
          <w:color w:val="000000"/>
          <w:sz w:val="20"/>
          <w:szCs w:val="20"/>
        </w:rPr>
        <w:t>CanAm’s</w:t>
      </w:r>
      <w:proofErr w:type="spellEnd"/>
      <w:r w:rsidRPr="00691CC8">
        <w:rPr>
          <w:rFonts w:ascii="Times New Roman" w:eastAsia="Times New Roman" w:hAnsi="Times New Roman" w:cs="Times New Roman"/>
          <w:color w:val="000000"/>
          <w:sz w:val="20"/>
          <w:szCs w:val="20"/>
        </w:rPr>
        <w:t xml:space="preserve"> Intellectual Property Rights shall not be subject to arbitration and may be resolved in any court of competent jurisdiction as specified in Section </w:t>
      </w:r>
      <w:r w:rsidRPr="00691CC8">
        <w:rPr>
          <w:rFonts w:ascii="Times New Roman" w:eastAsia="Times New Roman" w:hAnsi="Times New Roman" w:cs="Times New Roman"/>
          <w:color w:val="000000"/>
          <w:sz w:val="20"/>
          <w:szCs w:val="20"/>
        </w:rPr>
        <w:fldChar w:fldCharType="begin"/>
      </w:r>
      <w:r w:rsidRPr="00691CC8">
        <w:rPr>
          <w:rFonts w:ascii="Times New Roman" w:eastAsia="Times New Roman" w:hAnsi="Times New Roman" w:cs="Times New Roman"/>
          <w:color w:val="000000"/>
          <w:sz w:val="20"/>
          <w:szCs w:val="20"/>
        </w:rPr>
        <w:instrText xml:space="preserve"> REF _Ref206173212 \r \h </w:instrText>
      </w:r>
      <w:r w:rsidRPr="00691CC8">
        <w:rPr>
          <w:rFonts w:ascii="Times New Roman" w:eastAsia="Times New Roman" w:hAnsi="Times New Roman" w:cs="Times New Roman"/>
          <w:color w:val="000000"/>
          <w:sz w:val="20"/>
          <w:szCs w:val="20"/>
        </w:rPr>
      </w:r>
      <w:r w:rsidRPr="00691CC8">
        <w:rPr>
          <w:rFonts w:ascii="Times New Roman" w:eastAsia="Times New Roman" w:hAnsi="Times New Roman" w:cs="Times New Roman"/>
          <w:color w:val="000000"/>
          <w:sz w:val="20"/>
          <w:szCs w:val="20"/>
        </w:rPr>
        <w:fldChar w:fldCharType="separate"/>
      </w:r>
      <w:r w:rsidRPr="00691CC8">
        <w:rPr>
          <w:rFonts w:ascii="Times New Roman" w:eastAsia="Times New Roman" w:hAnsi="Times New Roman" w:cs="Times New Roman"/>
          <w:color w:val="000000"/>
          <w:sz w:val="20"/>
          <w:szCs w:val="20"/>
        </w:rPr>
        <w:t>20</w:t>
      </w:r>
      <w:r w:rsidRPr="00691CC8">
        <w:rPr>
          <w:rFonts w:ascii="Times New Roman" w:eastAsia="Times New Roman" w:hAnsi="Times New Roman" w:cs="Times New Roman"/>
          <w:color w:val="000000"/>
          <w:sz w:val="20"/>
          <w:szCs w:val="20"/>
        </w:rPr>
        <w:fldChar w:fldCharType="end"/>
      </w:r>
      <w:r w:rsidRPr="00691CC8">
        <w:rPr>
          <w:rFonts w:ascii="Times New Roman" w:eastAsia="Times New Roman" w:hAnsi="Times New Roman" w:cs="Times New Roman"/>
          <w:color w:val="000000"/>
          <w:sz w:val="20"/>
          <w:szCs w:val="20"/>
        </w:rPr>
        <w:t>, below.</w:t>
      </w:r>
    </w:p>
    <w:p w14:paraId="5DB88B38"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RELATIONSHIP OF THE PARTIES</w:t>
      </w:r>
    </w:p>
    <w:p w14:paraId="0BC1C115" w14:textId="77777777" w:rsidR="00691CC8" w:rsidRPr="00691CC8" w:rsidRDefault="00691CC8" w:rsidP="00207839">
      <w:pPr>
        <w:keepNext/>
        <w:keepLines/>
        <w:numPr>
          <w:ilvl w:val="1"/>
          <w:numId w:val="103"/>
        </w:numPr>
        <w:tabs>
          <w:tab w:val="left" w:pos="360"/>
        </w:tabs>
        <w:spacing w:before="24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Each of the Parties is an independent contractor. Nothing herein shall be construed to place the Parties in a relationship of principal and agent, partners, or joint venturers, and neither Party shall have the power to obligate or bind the other Party in any manner whatsoever.</w:t>
      </w:r>
    </w:p>
    <w:p w14:paraId="2318FF06"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ASSIGNMENT AND SUCCESSION</w:t>
      </w:r>
    </w:p>
    <w:p w14:paraId="10FC4C18"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sz w:val="20"/>
          <w:szCs w:val="20"/>
        </w:rPr>
        <w:t xml:space="preserve">This Agreement, including </w:t>
      </w:r>
      <w:proofErr w:type="gramStart"/>
      <w:r w:rsidRPr="00691CC8">
        <w:rPr>
          <w:rFonts w:ascii="Times New Roman" w:eastAsia="Times New Roman" w:hAnsi="Times New Roman" w:cs="Times New Roman"/>
          <w:sz w:val="20"/>
          <w:szCs w:val="20"/>
        </w:rPr>
        <w:t>all of</w:t>
      </w:r>
      <w:proofErr w:type="gramEnd"/>
      <w:r w:rsidRPr="00691CC8">
        <w:rPr>
          <w:rFonts w:ascii="Times New Roman" w:eastAsia="Times New Roman" w:hAnsi="Times New Roman" w:cs="Times New Roman"/>
          <w:sz w:val="20"/>
          <w:szCs w:val="20"/>
        </w:rPr>
        <w:t xml:space="preserve"> its rights and obligations created hereunder, shall not be assigned or delegated without the prior written consent of the other party (not to be unreasonably withheld) except in connection with a sale of all or substantially </w:t>
      </w:r>
      <w:proofErr w:type="gramStart"/>
      <w:r w:rsidRPr="00691CC8">
        <w:rPr>
          <w:rFonts w:ascii="Times New Roman" w:eastAsia="Times New Roman" w:hAnsi="Times New Roman" w:cs="Times New Roman"/>
          <w:sz w:val="20"/>
          <w:szCs w:val="20"/>
        </w:rPr>
        <w:t>all of</w:t>
      </w:r>
      <w:proofErr w:type="gramEnd"/>
      <w:r w:rsidRPr="00691CC8">
        <w:rPr>
          <w:rFonts w:ascii="Times New Roman" w:eastAsia="Times New Roman" w:hAnsi="Times New Roman" w:cs="Times New Roman"/>
          <w:sz w:val="20"/>
          <w:szCs w:val="20"/>
        </w:rPr>
        <w:t xml:space="preserve"> a Party’s assets or business. Subject to the foregoing, this Agreement shall be binding upon and shall inure to the benefit of the Parties and their respective successors and assigns.</w:t>
      </w:r>
      <w:r w:rsidRPr="00691CC8">
        <w:rPr>
          <w:rFonts w:ascii="Times New Roman" w:eastAsia="Times New Roman" w:hAnsi="Times New Roman" w:cs="Times New Roman"/>
          <w:color w:val="000000"/>
          <w:sz w:val="20"/>
          <w:szCs w:val="20"/>
        </w:rPr>
        <w:t xml:space="preserve"> </w:t>
      </w:r>
    </w:p>
    <w:p w14:paraId="39FFF010"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proofErr w:type="gramStart"/>
      <w:r w:rsidRPr="00691CC8">
        <w:rPr>
          <w:rFonts w:ascii="Times New Roman" w:eastAsia="Times New Roman" w:hAnsi="Times New Roman" w:cs="Times New Roman"/>
          <w:b/>
          <w:color w:val="000000"/>
          <w:sz w:val="20"/>
          <w:szCs w:val="20"/>
          <w:u w:val="single"/>
        </w:rPr>
        <w:t>NON SOLICITATION</w:t>
      </w:r>
      <w:proofErr w:type="gramEnd"/>
    </w:p>
    <w:p w14:paraId="2AA96A42"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sz w:val="20"/>
          <w:szCs w:val="20"/>
        </w:rPr>
        <w:t xml:space="preserve">Client agrees that for the duration of this Agreement, and for a period of one year from the date of termination of this Agreement (or the date of termination of the final Order if that date is later), it will not directly or indirectly solicit, induce for employment, offer to hire, or contract the services of any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employee, contractor, or agent directly related to the provision of services hereunder. Notwithstanding the foregoing, this restriction shall not apply to the hiring of any individual who responds to </w:t>
      </w:r>
      <w:proofErr w:type="gramStart"/>
      <w:r w:rsidRPr="00691CC8">
        <w:rPr>
          <w:rFonts w:ascii="Times New Roman" w:eastAsia="Times New Roman" w:hAnsi="Times New Roman" w:cs="Times New Roman"/>
          <w:sz w:val="20"/>
          <w:szCs w:val="20"/>
        </w:rPr>
        <w:t>a general public</w:t>
      </w:r>
      <w:proofErr w:type="gramEnd"/>
      <w:r w:rsidRPr="00691CC8">
        <w:rPr>
          <w:rFonts w:ascii="Times New Roman" w:eastAsia="Times New Roman" w:hAnsi="Times New Roman" w:cs="Times New Roman"/>
          <w:sz w:val="20"/>
          <w:szCs w:val="20"/>
        </w:rPr>
        <w:t xml:space="preserve"> “help wanted” solicitation or job posting by Client without inducement or solicitation from Client.</w:t>
      </w:r>
    </w:p>
    <w:p w14:paraId="405E34A7" w14:textId="77777777" w:rsidR="00691CC8" w:rsidRPr="00691CC8" w:rsidRDefault="00691CC8" w:rsidP="00207839">
      <w:pPr>
        <w:keepNext/>
        <w:keepLines/>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FORCE MAJEURE</w:t>
      </w:r>
    </w:p>
    <w:p w14:paraId="7916B9DD"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 xml:space="preserve">Neither Party shall be responsible for failure or delay of performance if caused by: an act of war, hostility, or sabotage; act of God; pandemic; electrical, internet, or telecommunication outage that is not caused by the obligated Party; government restrictions (including the denial or cancelation of any export, import or other license); or other event outside the reasonable control of the obligated Party. Each Party will use reasonable efforts to mitigate the effect of a force majeure event. If such event continues for more than 30 days, either Party may cancel unperformed Services and affected Orders upon written notice. This Section does not excuse either Party’s obligation to take reasonable steps to follow its normal disaster recovery procedures or Client’s obligation to pay for the Services. </w:t>
      </w:r>
    </w:p>
    <w:p w14:paraId="77E55342" w14:textId="77777777" w:rsidR="00691CC8" w:rsidRPr="00691CC8" w:rsidRDefault="00691CC8" w:rsidP="00207839">
      <w:pPr>
        <w:widowControl w:val="0"/>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INSURANCE</w:t>
      </w:r>
    </w:p>
    <w:p w14:paraId="33B81479" w14:textId="77777777" w:rsidR="00691CC8" w:rsidRPr="00691CC8" w:rsidRDefault="00691CC8" w:rsidP="00207839">
      <w:pPr>
        <w:widowControl w:val="0"/>
        <w:numPr>
          <w:ilvl w:val="1"/>
          <w:numId w:val="103"/>
        </w:numPr>
        <w:tabs>
          <w:tab w:val="left" w:pos="360"/>
        </w:tabs>
        <w:spacing w:before="240" w:after="0" w:line="240" w:lineRule="auto"/>
        <w:rPr>
          <w:rFonts w:ascii="Times New Roman" w:eastAsia="Times New Roman" w:hAnsi="Times New Roman" w:cs="Times New Roman"/>
          <w:color w:val="000000"/>
          <w:sz w:val="20"/>
          <w:szCs w:val="20"/>
        </w:rPr>
      </w:pPr>
      <w:proofErr w:type="spellStart"/>
      <w:r w:rsidRPr="00691CC8">
        <w:rPr>
          <w:rFonts w:ascii="Times New Roman" w:eastAsia="Times New Roman" w:hAnsi="Times New Roman" w:cs="Times New Roman"/>
          <w:color w:val="000000"/>
          <w:sz w:val="20"/>
          <w:szCs w:val="20"/>
        </w:rPr>
        <w:lastRenderedPageBreak/>
        <w:t>CanAm</w:t>
      </w:r>
      <w:proofErr w:type="spellEnd"/>
      <w:r w:rsidRPr="00691CC8">
        <w:rPr>
          <w:rFonts w:ascii="Times New Roman" w:eastAsia="Times New Roman" w:hAnsi="Times New Roman" w:cs="Times New Roman"/>
          <w:color w:val="000000"/>
          <w:sz w:val="20"/>
          <w:szCs w:val="20"/>
        </w:rPr>
        <w:t xml:space="preserve"> shall, at its own expense and without limiting liabilities under this Agreement, insure its operations under a contract of General Liability Insurance in an amount of not less than $1,000,000 inclusive per occurrence, insuring against bodily injury, personal injury and property damage including loss of use thereof, Cyber Liability Insurance in an amount of not less than $1,000,000 inclusive per occurrence, and such other insurance as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deems necessary in its sole discretion, to provide standard protections of its business.</w:t>
      </w:r>
    </w:p>
    <w:p w14:paraId="37F6256C" w14:textId="77777777" w:rsidR="00691CC8" w:rsidRPr="00691CC8" w:rsidRDefault="00691CC8" w:rsidP="00207839">
      <w:pPr>
        <w:widowControl w:val="0"/>
        <w:numPr>
          <w:ilvl w:val="1"/>
          <w:numId w:val="103"/>
        </w:numPr>
        <w:tabs>
          <w:tab w:val="left" w:pos="360"/>
        </w:tabs>
        <w:spacing w:before="240" w:after="0" w:line="240" w:lineRule="auto"/>
        <w:rPr>
          <w:rFonts w:ascii="Times New Roman" w:eastAsia="Times New Roman" w:hAnsi="Times New Roman" w:cs="Times New Roman"/>
          <w:b/>
          <w:color w:val="000000"/>
          <w:sz w:val="20"/>
          <w:szCs w:val="20"/>
          <w:u w:val="single"/>
        </w:rPr>
      </w:pP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shall provide Client with acceptable evidence of insurance upon request.</w:t>
      </w:r>
    </w:p>
    <w:p w14:paraId="7906744D" w14:textId="77777777" w:rsidR="00691CC8" w:rsidRPr="00691CC8" w:rsidRDefault="00691CC8" w:rsidP="00207839">
      <w:pPr>
        <w:widowControl w:val="0"/>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NOTICES</w:t>
      </w:r>
    </w:p>
    <w:p w14:paraId="07A8A689" w14:textId="77777777" w:rsidR="00691CC8" w:rsidRPr="00691CC8" w:rsidRDefault="00691CC8" w:rsidP="00207839">
      <w:pPr>
        <w:widowControl w:val="0"/>
        <w:numPr>
          <w:ilvl w:val="1"/>
          <w:numId w:val="103"/>
        </w:numPr>
        <w:tabs>
          <w:tab w:val="left" w:pos="360"/>
        </w:tabs>
        <w:spacing w:before="240" w:after="0" w:line="240" w:lineRule="auto"/>
        <w:rPr>
          <w:rFonts w:ascii="Times New Roman" w:eastAsia="Times New Roman" w:hAnsi="Times New Roman" w:cs="Times New Roman"/>
          <w:bCs/>
          <w:color w:val="000000"/>
          <w:sz w:val="20"/>
          <w:szCs w:val="20"/>
        </w:rPr>
      </w:pPr>
      <w:r w:rsidRPr="00691CC8">
        <w:rPr>
          <w:rFonts w:ascii="Times New Roman" w:eastAsia="Times New Roman" w:hAnsi="Times New Roman" w:cs="Times New Roman"/>
          <w:bCs/>
          <w:color w:val="000000"/>
          <w:sz w:val="20"/>
          <w:szCs w:val="20"/>
        </w:rPr>
        <w:t xml:space="preserve">Any notice required under this Agreement shall be provided to the other party in writing. If Client has a legal dispute with </w:t>
      </w:r>
      <w:proofErr w:type="spellStart"/>
      <w:r w:rsidRPr="00691CC8">
        <w:rPr>
          <w:rFonts w:ascii="Times New Roman" w:eastAsia="Times New Roman" w:hAnsi="Times New Roman" w:cs="Times New Roman"/>
          <w:bCs/>
          <w:color w:val="000000"/>
          <w:sz w:val="20"/>
          <w:szCs w:val="20"/>
        </w:rPr>
        <w:t>CanAm</w:t>
      </w:r>
      <w:proofErr w:type="spellEnd"/>
      <w:r w:rsidRPr="00691CC8">
        <w:rPr>
          <w:rFonts w:ascii="Times New Roman" w:eastAsia="Times New Roman" w:hAnsi="Times New Roman" w:cs="Times New Roman"/>
          <w:bCs/>
          <w:color w:val="000000"/>
          <w:sz w:val="20"/>
          <w:szCs w:val="20"/>
        </w:rPr>
        <w:t xml:space="preserve"> or if Client wishes to provide a notice under the Indemnification Section of this Agreement, or if Client becomes subject to insolvency or other similar legal proceedings, Client will promptly send written notice </w:t>
      </w:r>
      <w:proofErr w:type="gramStart"/>
      <w:r w:rsidRPr="00691CC8">
        <w:rPr>
          <w:rFonts w:ascii="Times New Roman" w:eastAsia="Times New Roman" w:hAnsi="Times New Roman" w:cs="Times New Roman"/>
          <w:bCs/>
          <w:color w:val="000000"/>
          <w:sz w:val="20"/>
          <w:szCs w:val="20"/>
        </w:rPr>
        <w:t>to:</w:t>
      </w:r>
      <w:proofErr w:type="gramEnd"/>
      <w:r w:rsidRPr="00691CC8">
        <w:rPr>
          <w:rFonts w:ascii="Times New Roman" w:eastAsia="Times New Roman" w:hAnsi="Times New Roman" w:cs="Times New Roman"/>
          <w:bCs/>
          <w:color w:val="000000"/>
          <w:sz w:val="20"/>
          <w:szCs w:val="20"/>
        </w:rPr>
        <w:t xml:space="preserve"> 8744 Kendrick Castillo Way, Suite 530 Highlands Ranch CO 80129, Attention: Legal Department.</w:t>
      </w:r>
    </w:p>
    <w:p w14:paraId="6C099349" w14:textId="77777777" w:rsidR="00691CC8" w:rsidRPr="00691CC8" w:rsidRDefault="00691CC8" w:rsidP="00207839">
      <w:pPr>
        <w:widowControl w:val="0"/>
        <w:numPr>
          <w:ilvl w:val="1"/>
          <w:numId w:val="103"/>
        </w:numPr>
        <w:tabs>
          <w:tab w:val="left" w:pos="360"/>
        </w:tabs>
        <w:spacing w:before="240" w:after="0" w:line="240" w:lineRule="auto"/>
        <w:rPr>
          <w:rFonts w:ascii="Times New Roman" w:eastAsia="Times New Roman" w:hAnsi="Times New Roman" w:cs="Times New Roman"/>
          <w:bCs/>
          <w:color w:val="000000"/>
          <w:sz w:val="20"/>
          <w:szCs w:val="20"/>
        </w:rPr>
      </w:pPr>
      <w:proofErr w:type="spellStart"/>
      <w:r w:rsidRPr="00691CC8">
        <w:rPr>
          <w:rFonts w:ascii="Times New Roman" w:eastAsia="Times New Roman" w:hAnsi="Times New Roman" w:cs="Times New Roman"/>
          <w:bCs/>
          <w:color w:val="000000"/>
          <w:sz w:val="20"/>
          <w:szCs w:val="20"/>
        </w:rPr>
        <w:t>CanAm</w:t>
      </w:r>
      <w:proofErr w:type="spellEnd"/>
      <w:r w:rsidRPr="00691CC8">
        <w:rPr>
          <w:rFonts w:ascii="Times New Roman" w:eastAsia="Times New Roman" w:hAnsi="Times New Roman" w:cs="Times New Roman"/>
          <w:bCs/>
          <w:color w:val="000000"/>
          <w:sz w:val="20"/>
          <w:szCs w:val="20"/>
        </w:rPr>
        <w:t xml:space="preserve"> may give notices applicable to our client-base by means of a general notice on the Teller portal for the </w:t>
      </w:r>
      <w:proofErr w:type="gramStart"/>
      <w:r w:rsidRPr="00691CC8">
        <w:rPr>
          <w:rFonts w:ascii="Times New Roman" w:eastAsia="Times New Roman" w:hAnsi="Times New Roman" w:cs="Times New Roman"/>
          <w:bCs/>
          <w:color w:val="000000"/>
          <w:sz w:val="20"/>
          <w:szCs w:val="20"/>
        </w:rPr>
        <w:t>Services, and</w:t>
      </w:r>
      <w:proofErr w:type="gramEnd"/>
      <w:r w:rsidRPr="00691CC8">
        <w:rPr>
          <w:rFonts w:ascii="Times New Roman" w:eastAsia="Times New Roman" w:hAnsi="Times New Roman" w:cs="Times New Roman"/>
          <w:bCs/>
          <w:color w:val="000000"/>
          <w:sz w:val="20"/>
          <w:szCs w:val="20"/>
        </w:rPr>
        <w:t xml:space="preserve"> notices specific to Client by electronic mail to Client’s e-mail address on record in our account information or by written communication sent by first class mail or pre-paid post to Client’s address on record in our account information.</w:t>
      </w:r>
    </w:p>
    <w:p w14:paraId="4664363B" w14:textId="77777777" w:rsidR="00691CC8" w:rsidRPr="00691CC8" w:rsidRDefault="00691CC8" w:rsidP="00207839">
      <w:pPr>
        <w:widowControl w:val="0"/>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bookmarkStart w:id="39" w:name="_Ref206173212"/>
      <w:r w:rsidRPr="00691CC8">
        <w:rPr>
          <w:rFonts w:ascii="Times New Roman" w:eastAsia="Times New Roman" w:hAnsi="Times New Roman" w:cs="Times New Roman"/>
          <w:b/>
          <w:color w:val="000000"/>
          <w:sz w:val="20"/>
          <w:szCs w:val="20"/>
          <w:u w:val="single"/>
        </w:rPr>
        <w:t>GOVERNING LAW</w:t>
      </w:r>
      <w:bookmarkEnd w:id="39"/>
    </w:p>
    <w:p w14:paraId="0D813FB1" w14:textId="77777777" w:rsidR="00691CC8" w:rsidRPr="00691CC8" w:rsidRDefault="00691CC8" w:rsidP="00207839">
      <w:pPr>
        <w:widowControl w:val="0"/>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This Agreement and all disputes arising out of relating hereto will be governed by the laws of the State of Wisconsin. The parties irrevocably submit to the jurisdiction and venue of the courts of the State of Wisconsin in connection with any such dispute.</w:t>
      </w:r>
    </w:p>
    <w:p w14:paraId="32751D01" w14:textId="77777777" w:rsidR="00691CC8" w:rsidRPr="00691CC8" w:rsidRDefault="00691CC8" w:rsidP="00207839">
      <w:pPr>
        <w:widowControl w:val="0"/>
        <w:numPr>
          <w:ilvl w:val="0"/>
          <w:numId w:val="103"/>
        </w:numPr>
        <w:tabs>
          <w:tab w:val="left" w:pos="360"/>
        </w:tabs>
        <w:spacing w:before="240" w:after="0" w:line="240" w:lineRule="auto"/>
        <w:rPr>
          <w:rFonts w:ascii="Times New Roman" w:eastAsia="Times New Roman" w:hAnsi="Times New Roman" w:cs="Times New Roman"/>
          <w:b/>
          <w:color w:val="000000"/>
          <w:sz w:val="20"/>
          <w:szCs w:val="20"/>
          <w:u w:val="single"/>
        </w:rPr>
      </w:pPr>
      <w:r w:rsidRPr="00691CC8">
        <w:rPr>
          <w:rFonts w:ascii="Times New Roman" w:eastAsia="Times New Roman" w:hAnsi="Times New Roman" w:cs="Times New Roman"/>
          <w:b/>
          <w:color w:val="000000"/>
          <w:sz w:val="20"/>
          <w:szCs w:val="20"/>
          <w:u w:val="single"/>
        </w:rPr>
        <w:t>MISCELLANEOUS</w:t>
      </w:r>
    </w:p>
    <w:p w14:paraId="51E66F93" w14:textId="77777777" w:rsidR="00691CC8" w:rsidRPr="00691CC8" w:rsidRDefault="00691CC8" w:rsidP="00207839">
      <w:pPr>
        <w:widowControl w:val="0"/>
        <w:numPr>
          <w:ilvl w:val="1"/>
          <w:numId w:val="103"/>
        </w:numPr>
        <w:tabs>
          <w:tab w:val="left" w:pos="810"/>
          <w:tab w:val="left" w:pos="909"/>
        </w:tabs>
        <w:autoSpaceDE w:val="0"/>
        <w:autoSpaceDN w:val="0"/>
        <w:spacing w:before="100" w:after="0" w:line="240" w:lineRule="auto"/>
        <w:jc w:val="both"/>
        <w:rPr>
          <w:rFonts w:ascii="Times New Roman" w:eastAsia="Times New Roman" w:hAnsi="Times New Roman" w:cs="Times New Roman"/>
          <w:color w:val="000000"/>
          <w:sz w:val="20"/>
          <w:szCs w:val="20"/>
        </w:rPr>
      </w:pPr>
      <w:r w:rsidRPr="00691CC8">
        <w:rPr>
          <w:rFonts w:ascii="Times New Roman" w:eastAsia="Times New Roman" w:hAnsi="Times New Roman" w:cs="Times New Roman"/>
          <w:sz w:val="20"/>
          <w:szCs w:val="20"/>
        </w:rPr>
        <w:t>If</w:t>
      </w:r>
      <w:r w:rsidRPr="00691CC8">
        <w:rPr>
          <w:rFonts w:ascii="Times New Roman" w:eastAsia="Times New Roman" w:hAnsi="Times New Roman" w:cs="Times New Roman"/>
          <w:spacing w:val="9"/>
          <w:sz w:val="20"/>
          <w:szCs w:val="20"/>
        </w:rPr>
        <w:t xml:space="preserve"> </w:t>
      </w:r>
      <w:r w:rsidRPr="00691CC8">
        <w:rPr>
          <w:rFonts w:ascii="Times New Roman" w:eastAsia="Times New Roman" w:hAnsi="Times New Roman" w:cs="Times New Roman"/>
          <w:sz w:val="20"/>
          <w:szCs w:val="20"/>
        </w:rPr>
        <w:t>any</w:t>
      </w:r>
      <w:r w:rsidRPr="00691CC8">
        <w:rPr>
          <w:rFonts w:ascii="Times New Roman" w:eastAsia="Times New Roman" w:hAnsi="Times New Roman" w:cs="Times New Roman"/>
          <w:spacing w:val="8"/>
          <w:sz w:val="20"/>
          <w:szCs w:val="20"/>
        </w:rPr>
        <w:t xml:space="preserve"> </w:t>
      </w:r>
      <w:r w:rsidRPr="00691CC8">
        <w:rPr>
          <w:rFonts w:ascii="Times New Roman" w:eastAsia="Times New Roman" w:hAnsi="Times New Roman" w:cs="Times New Roman"/>
          <w:sz w:val="20"/>
          <w:szCs w:val="20"/>
        </w:rPr>
        <w:t>term</w:t>
      </w:r>
      <w:r w:rsidRPr="00691CC8">
        <w:rPr>
          <w:rFonts w:ascii="Times New Roman" w:eastAsia="Times New Roman" w:hAnsi="Times New Roman" w:cs="Times New Roman"/>
          <w:spacing w:val="8"/>
          <w:sz w:val="20"/>
          <w:szCs w:val="20"/>
        </w:rPr>
        <w:t xml:space="preserve"> </w:t>
      </w:r>
      <w:r w:rsidRPr="00691CC8">
        <w:rPr>
          <w:rFonts w:ascii="Times New Roman" w:eastAsia="Times New Roman" w:hAnsi="Times New Roman" w:cs="Times New Roman"/>
          <w:sz w:val="20"/>
          <w:szCs w:val="20"/>
        </w:rPr>
        <w:t>of</w:t>
      </w:r>
      <w:r w:rsidRPr="00691CC8">
        <w:rPr>
          <w:rFonts w:ascii="Times New Roman" w:eastAsia="Times New Roman" w:hAnsi="Times New Roman" w:cs="Times New Roman"/>
          <w:spacing w:val="9"/>
          <w:sz w:val="20"/>
          <w:szCs w:val="20"/>
        </w:rPr>
        <w:t xml:space="preserve"> </w:t>
      </w:r>
      <w:r w:rsidRPr="00691CC8">
        <w:rPr>
          <w:rFonts w:ascii="Times New Roman" w:eastAsia="Times New Roman" w:hAnsi="Times New Roman" w:cs="Times New Roman"/>
          <w:sz w:val="20"/>
          <w:szCs w:val="20"/>
        </w:rPr>
        <w:t>this Agreement is found to be invalid or unenforceable, the remaining provisions will remain effective and such term shall be replaced with another term consistent with the purpose and intent of this Agreement.</w:t>
      </w:r>
    </w:p>
    <w:p w14:paraId="10534DCC" w14:textId="77777777" w:rsidR="00691CC8" w:rsidRPr="00691CC8" w:rsidRDefault="00691CC8" w:rsidP="00207839">
      <w:pPr>
        <w:widowControl w:val="0"/>
        <w:numPr>
          <w:ilvl w:val="1"/>
          <w:numId w:val="103"/>
        </w:numPr>
        <w:tabs>
          <w:tab w:val="left" w:pos="36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Unless otherwise noted, all reference to payment amounts in this Agreement are in U.S. dollars.</w:t>
      </w:r>
    </w:p>
    <w:p w14:paraId="66DC3418" w14:textId="77777777" w:rsidR="00691CC8" w:rsidRPr="00691CC8" w:rsidRDefault="00691CC8" w:rsidP="00207839">
      <w:pPr>
        <w:widowControl w:val="0"/>
        <w:numPr>
          <w:ilvl w:val="1"/>
          <w:numId w:val="103"/>
        </w:numPr>
        <w:tabs>
          <w:tab w:val="left" w:pos="36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Except for actions for nonpayment or breach of </w:t>
      </w:r>
      <w:proofErr w:type="spellStart"/>
      <w:r w:rsidRPr="00691CC8">
        <w:rPr>
          <w:rFonts w:ascii="Times New Roman" w:eastAsia="Times New Roman" w:hAnsi="Times New Roman" w:cs="Times New Roman"/>
          <w:color w:val="000000"/>
          <w:sz w:val="20"/>
          <w:szCs w:val="20"/>
        </w:rPr>
        <w:t>CanAm’s</w:t>
      </w:r>
      <w:proofErr w:type="spellEnd"/>
      <w:r w:rsidRPr="00691CC8">
        <w:rPr>
          <w:rFonts w:ascii="Times New Roman" w:eastAsia="Times New Roman" w:hAnsi="Times New Roman" w:cs="Times New Roman"/>
          <w:color w:val="000000"/>
          <w:sz w:val="20"/>
          <w:szCs w:val="20"/>
        </w:rPr>
        <w:t xml:space="preserve"> proprietary rights, no action, regardless of form, arising out of or relating to this Agreement may be brought by either party more than two years after the cause of action has accrued.</w:t>
      </w:r>
    </w:p>
    <w:p w14:paraId="28C76445" w14:textId="77777777" w:rsidR="00691CC8" w:rsidRPr="00691CC8" w:rsidRDefault="00691CC8" w:rsidP="00207839">
      <w:pPr>
        <w:widowControl w:val="0"/>
        <w:numPr>
          <w:ilvl w:val="1"/>
          <w:numId w:val="103"/>
        </w:numPr>
        <w:tabs>
          <w:tab w:val="left" w:pos="36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Prior to </w:t>
      </w:r>
      <w:proofErr w:type="gramStart"/>
      <w:r w:rsidRPr="00691CC8">
        <w:rPr>
          <w:rFonts w:ascii="Times New Roman" w:eastAsia="Times New Roman" w:hAnsi="Times New Roman" w:cs="Times New Roman"/>
          <w:color w:val="000000"/>
          <w:sz w:val="20"/>
          <w:szCs w:val="20"/>
        </w:rPr>
        <w:t>entering into</w:t>
      </w:r>
      <w:proofErr w:type="gramEnd"/>
      <w:r w:rsidRPr="00691CC8">
        <w:rPr>
          <w:rFonts w:ascii="Times New Roman" w:eastAsia="Times New Roman" w:hAnsi="Times New Roman" w:cs="Times New Roman"/>
          <w:color w:val="000000"/>
          <w:sz w:val="20"/>
          <w:szCs w:val="20"/>
        </w:rPr>
        <w:t xml:space="preserve"> an Order governed by this Agreement, Client is solely responsible for determining whether the Services meet Client’s technical, business, or regulatory requirements.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will cooperate with Client’s efforts to determine whether use of </w:t>
      </w:r>
      <w:proofErr w:type="gramStart"/>
      <w:r w:rsidRPr="00691CC8">
        <w:rPr>
          <w:rFonts w:ascii="Times New Roman" w:eastAsia="Times New Roman" w:hAnsi="Times New Roman" w:cs="Times New Roman"/>
          <w:color w:val="000000"/>
          <w:sz w:val="20"/>
          <w:szCs w:val="20"/>
        </w:rPr>
        <w:t>the standard</w:t>
      </w:r>
      <w:proofErr w:type="gramEnd"/>
      <w:r w:rsidRPr="00691CC8">
        <w:rPr>
          <w:rFonts w:ascii="Times New Roman" w:eastAsia="Times New Roman" w:hAnsi="Times New Roman" w:cs="Times New Roman"/>
          <w:color w:val="000000"/>
          <w:sz w:val="20"/>
          <w:szCs w:val="20"/>
        </w:rPr>
        <w:t xml:space="preserve"> Services is consistent with those requirements. Additional fees may apply to any additional work performed by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or changes to the Services. You remain solely responsible for your regulatory compliance in connection with your use of the Services.</w:t>
      </w:r>
    </w:p>
    <w:p w14:paraId="045E85F5" w14:textId="77777777" w:rsidR="00691CC8" w:rsidRPr="00691CC8" w:rsidRDefault="00691CC8" w:rsidP="00207839">
      <w:pPr>
        <w:widowControl w:val="0"/>
        <w:numPr>
          <w:ilvl w:val="1"/>
          <w:numId w:val="103"/>
        </w:numPr>
        <w:tabs>
          <w:tab w:val="left" w:pos="36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This Agreement may be executed in two or more counterparts, by facsimile or otherwise, each of which is an original, and all of which together constitute one and the same instrument, notwithstanding that all parties are not signatories to the same counterpart.</w:t>
      </w:r>
    </w:p>
    <w:p w14:paraId="3945C825" w14:textId="77777777" w:rsidR="00691CC8" w:rsidRPr="00691CC8" w:rsidRDefault="00691CC8" w:rsidP="00207839">
      <w:pPr>
        <w:keepLines/>
        <w:numPr>
          <w:ilvl w:val="1"/>
          <w:numId w:val="103"/>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lastRenderedPageBreak/>
        <w:t xml:space="preserve">This Agreement, your Orders, SOWs and any associated schedules, exhibits or other documents referenced therein constitute the entire agreement of the Parties </w:t>
      </w:r>
      <w:proofErr w:type="gramStart"/>
      <w:r w:rsidRPr="00691CC8">
        <w:rPr>
          <w:rFonts w:ascii="Times New Roman" w:eastAsia="Times New Roman" w:hAnsi="Times New Roman" w:cs="Times New Roman"/>
          <w:color w:val="000000"/>
          <w:sz w:val="20"/>
          <w:szCs w:val="20"/>
        </w:rPr>
        <w:t>with regard to</w:t>
      </w:r>
      <w:proofErr w:type="gramEnd"/>
      <w:r w:rsidRPr="00691CC8">
        <w:rPr>
          <w:rFonts w:ascii="Times New Roman" w:eastAsia="Times New Roman" w:hAnsi="Times New Roman" w:cs="Times New Roman"/>
          <w:color w:val="000000"/>
          <w:sz w:val="20"/>
          <w:szCs w:val="20"/>
        </w:rPr>
        <w:t xml:space="preserve"> the matters herein, and supersede all other prior written or oral agreements, representations, and other communications between the Parties. All terms of any order acknowledgement, purchase order or other document provided by Client, including but not limited to, any pre-printed terms thereon and any terms that are inconsistent, add to, or conflict with this Agreement, shall be null and void and of no legal force or effect. In the event of any inconsistencies between the terms of your Order and the Agreement, your Order shall take precedence. This Agreement and your Orders hereunder may not be modified, and the rights and restrictions may not be altered or waived except in a writing signed or accepted online by authorized representatives of Client and of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however,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may update the Service Descriptions, including by providing notice of updated Service Descriptions. No </w:t>
      </w:r>
      <w:proofErr w:type="gramStart"/>
      <w:r w:rsidRPr="00691CC8">
        <w:rPr>
          <w:rFonts w:ascii="Times New Roman" w:eastAsia="Times New Roman" w:hAnsi="Times New Roman" w:cs="Times New Roman"/>
          <w:color w:val="000000"/>
          <w:sz w:val="20"/>
          <w:szCs w:val="20"/>
        </w:rPr>
        <w:t>third party</w:t>
      </w:r>
      <w:proofErr w:type="gramEnd"/>
      <w:r w:rsidRPr="00691CC8">
        <w:rPr>
          <w:rFonts w:ascii="Times New Roman" w:eastAsia="Times New Roman" w:hAnsi="Times New Roman" w:cs="Times New Roman"/>
          <w:color w:val="000000"/>
          <w:sz w:val="20"/>
          <w:szCs w:val="20"/>
        </w:rPr>
        <w:t xml:space="preserve"> beneficiary relationships are created by this Agreement. No failure or delay on the part of either Party to exercise any right or remedy hereunder will operate as a waiver of such right or remedy.</w:t>
      </w:r>
    </w:p>
    <w:p w14:paraId="451BF980" w14:textId="77777777" w:rsidR="00691CC8" w:rsidRPr="00691CC8" w:rsidRDefault="00691CC8" w:rsidP="00691CC8">
      <w:pPr>
        <w:widowControl w:val="0"/>
        <w:spacing w:before="120" w:after="120" w:line="240" w:lineRule="auto"/>
        <w:ind w:left="5040" w:hanging="4230"/>
        <w:rPr>
          <w:rFonts w:ascii="Times New Roman" w:eastAsia="Times New Roman" w:hAnsi="Times New Roman" w:cs="Times New Roman"/>
          <w:b/>
          <w:sz w:val="20"/>
          <w:szCs w:val="20"/>
        </w:rPr>
      </w:pPr>
    </w:p>
    <w:p w14:paraId="5D3F76F8" w14:textId="77777777" w:rsidR="00691CC8" w:rsidRPr="00691CC8" w:rsidRDefault="00691CC8" w:rsidP="00691CC8">
      <w:pPr>
        <w:spacing w:before="120" w:after="120" w:line="240" w:lineRule="auto"/>
        <w:ind w:left="5040" w:hanging="4230"/>
        <w:rPr>
          <w:rFonts w:ascii="Times New Roman" w:eastAsia="Times New Roman" w:hAnsi="Times New Roman" w:cs="Times New Roman"/>
          <w:b/>
          <w:sz w:val="20"/>
          <w:szCs w:val="20"/>
        </w:rPr>
      </w:pPr>
    </w:p>
    <w:p w14:paraId="66C3EF45" w14:textId="77777777" w:rsidR="00691CC8" w:rsidRPr="00691CC8" w:rsidRDefault="00691CC8" w:rsidP="00691CC8">
      <w:pPr>
        <w:spacing w:before="120" w:after="120" w:line="240" w:lineRule="auto"/>
        <w:ind w:left="5040" w:hanging="4230"/>
        <w:rPr>
          <w:rFonts w:ascii="Times New Roman" w:eastAsia="Times New Roman" w:hAnsi="Times New Roman" w:cs="Times New Roman"/>
          <w:b/>
          <w:sz w:val="20"/>
          <w:szCs w:val="20"/>
        </w:rPr>
      </w:pPr>
    </w:p>
    <w:p w14:paraId="05BF087B" w14:textId="77777777" w:rsidR="00691CC8" w:rsidRPr="00691CC8" w:rsidRDefault="00691CC8" w:rsidP="00691CC8">
      <w:pPr>
        <w:spacing w:before="120" w:after="120" w:line="240" w:lineRule="auto"/>
        <w:ind w:left="5040" w:hanging="4230"/>
        <w:rPr>
          <w:rFonts w:ascii="Times New Roman" w:eastAsia="Times New Roman" w:hAnsi="Times New Roman" w:cs="Times New Roman"/>
          <w:sz w:val="20"/>
          <w:szCs w:val="20"/>
        </w:rPr>
      </w:pPr>
      <w:r w:rsidRPr="00691CC8">
        <w:rPr>
          <w:rFonts w:ascii="Times New Roman" w:eastAsia="Times New Roman" w:hAnsi="Times New Roman" w:cs="Times New Roman"/>
          <w:b/>
          <w:sz w:val="20"/>
          <w:szCs w:val="20"/>
        </w:rPr>
        <w:t>Can/Am Technologies, Inc.</w:t>
      </w:r>
      <w:r w:rsidRPr="00691CC8">
        <w:rPr>
          <w:rFonts w:ascii="Times New Roman" w:eastAsia="Times New Roman" w:hAnsi="Times New Roman" w:cs="Times New Roman"/>
          <w:b/>
          <w:sz w:val="20"/>
          <w:szCs w:val="20"/>
        </w:rPr>
        <w:tab/>
        <w:t>Brown County, WI</w:t>
      </w:r>
    </w:p>
    <w:p w14:paraId="0CB50511" w14:textId="77777777" w:rsidR="00691CC8" w:rsidRPr="00691CC8" w:rsidRDefault="00691CC8" w:rsidP="00691CC8">
      <w:pPr>
        <w:keepNext/>
        <w:keepLines/>
        <w:spacing w:before="40" w:after="0" w:line="240" w:lineRule="auto"/>
        <w:ind w:left="810"/>
        <w:rPr>
          <w:rFonts w:ascii="Times New Roman" w:eastAsia="Times New Roman" w:hAnsi="Times New Roman" w:cs="Times New Roman"/>
          <w:sz w:val="20"/>
          <w:szCs w:val="20"/>
        </w:rPr>
      </w:pPr>
    </w:p>
    <w:p w14:paraId="1790215D" w14:textId="77777777" w:rsidR="00691CC8" w:rsidRPr="00691CC8" w:rsidRDefault="00691CC8" w:rsidP="00691CC8">
      <w:pPr>
        <w:keepNext/>
        <w:keepLines/>
        <w:spacing w:before="40" w:after="0" w:line="240" w:lineRule="auto"/>
        <w:ind w:left="810"/>
        <w:rPr>
          <w:rFonts w:ascii="Times New Roman" w:eastAsia="Times New Roman" w:hAnsi="Times New Roman" w:cs="Times New Roman"/>
          <w:sz w:val="20"/>
          <w:szCs w:val="20"/>
        </w:rPr>
      </w:pPr>
      <w:proofErr w:type="gramStart"/>
      <w:r w:rsidRPr="00691CC8">
        <w:rPr>
          <w:rFonts w:ascii="Times New Roman" w:eastAsia="Times New Roman" w:hAnsi="Times New Roman" w:cs="Times New Roman"/>
          <w:sz w:val="20"/>
          <w:szCs w:val="20"/>
        </w:rPr>
        <w:t>________________________________</w:t>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proofErr w:type="gramEnd"/>
      <w:r w:rsidRPr="00691CC8">
        <w:rPr>
          <w:rFonts w:ascii="Times New Roman" w:eastAsia="Times New Roman" w:hAnsi="Times New Roman" w:cs="Times New Roman"/>
          <w:sz w:val="20"/>
          <w:szCs w:val="20"/>
        </w:rPr>
        <w:t>_____________________________</w:t>
      </w:r>
    </w:p>
    <w:p w14:paraId="0F5CAB81" w14:textId="77777777" w:rsidR="00691CC8" w:rsidRPr="00691CC8" w:rsidRDefault="00691CC8" w:rsidP="00691CC8">
      <w:pPr>
        <w:keepNext/>
        <w:keepLines/>
        <w:spacing w:before="60" w:after="0" w:line="240" w:lineRule="auto"/>
        <w:ind w:left="81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Signature</w:t>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proofErr w:type="spellStart"/>
      <w:r w:rsidRPr="00691CC8">
        <w:rPr>
          <w:rFonts w:ascii="Times New Roman" w:eastAsia="Times New Roman" w:hAnsi="Times New Roman" w:cs="Times New Roman"/>
          <w:sz w:val="20"/>
          <w:szCs w:val="20"/>
        </w:rPr>
        <w:t>Signature</w:t>
      </w:r>
      <w:proofErr w:type="spellEnd"/>
    </w:p>
    <w:p w14:paraId="712C289C" w14:textId="77777777" w:rsidR="00691CC8" w:rsidRPr="00691CC8" w:rsidRDefault="00691CC8" w:rsidP="00691CC8">
      <w:pPr>
        <w:keepNext/>
        <w:keepLines/>
        <w:spacing w:before="40" w:after="0" w:line="240" w:lineRule="auto"/>
        <w:ind w:left="810"/>
        <w:rPr>
          <w:rFonts w:ascii="Times New Roman" w:eastAsia="Times New Roman" w:hAnsi="Times New Roman" w:cs="Times New Roman"/>
          <w:sz w:val="20"/>
          <w:szCs w:val="20"/>
        </w:rPr>
      </w:pPr>
    </w:p>
    <w:p w14:paraId="461EE414" w14:textId="77777777" w:rsidR="00691CC8" w:rsidRPr="00691CC8" w:rsidRDefault="00691CC8" w:rsidP="00691CC8">
      <w:pPr>
        <w:keepNext/>
        <w:keepLines/>
        <w:spacing w:before="40" w:after="0" w:line="240" w:lineRule="auto"/>
        <w:rPr>
          <w:rFonts w:ascii="Times New Roman" w:eastAsia="Times New Roman" w:hAnsi="Times New Roman" w:cs="Times New Roman"/>
          <w:sz w:val="20"/>
          <w:szCs w:val="20"/>
        </w:rPr>
      </w:pPr>
    </w:p>
    <w:p w14:paraId="2A20B366" w14:textId="77777777" w:rsidR="00691CC8" w:rsidRPr="00691CC8" w:rsidRDefault="00691CC8" w:rsidP="00691CC8">
      <w:pPr>
        <w:keepNext/>
        <w:keepLines/>
        <w:spacing w:before="40" w:after="0" w:line="240" w:lineRule="auto"/>
        <w:ind w:left="810"/>
        <w:rPr>
          <w:rFonts w:ascii="Times New Roman" w:eastAsia="Times New Roman" w:hAnsi="Times New Roman" w:cs="Times New Roman"/>
          <w:sz w:val="20"/>
          <w:szCs w:val="20"/>
        </w:rPr>
      </w:pPr>
      <w:proofErr w:type="gramStart"/>
      <w:r w:rsidRPr="00691CC8">
        <w:rPr>
          <w:rFonts w:ascii="Times New Roman" w:eastAsia="Times New Roman" w:hAnsi="Times New Roman" w:cs="Times New Roman"/>
          <w:sz w:val="20"/>
          <w:szCs w:val="20"/>
        </w:rPr>
        <w:t>_________________________________</w:t>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proofErr w:type="gramEnd"/>
      <w:r w:rsidRPr="00691CC8">
        <w:rPr>
          <w:rFonts w:ascii="Times New Roman" w:eastAsia="Times New Roman" w:hAnsi="Times New Roman" w:cs="Times New Roman"/>
          <w:sz w:val="20"/>
          <w:szCs w:val="20"/>
        </w:rPr>
        <w:t>_____________________________</w:t>
      </w:r>
    </w:p>
    <w:p w14:paraId="438F2B9E" w14:textId="77777777" w:rsidR="00691CC8" w:rsidRPr="00691CC8" w:rsidRDefault="00691CC8" w:rsidP="00691CC8">
      <w:pPr>
        <w:keepNext/>
        <w:keepLines/>
        <w:spacing w:before="60" w:after="0" w:line="240" w:lineRule="auto"/>
        <w:ind w:left="81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Name</w:t>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proofErr w:type="spellStart"/>
      <w:r w:rsidRPr="00691CC8">
        <w:rPr>
          <w:rFonts w:ascii="Times New Roman" w:eastAsia="Times New Roman" w:hAnsi="Times New Roman" w:cs="Times New Roman"/>
          <w:sz w:val="20"/>
          <w:szCs w:val="20"/>
        </w:rPr>
        <w:t>Name</w:t>
      </w:r>
      <w:proofErr w:type="spellEnd"/>
    </w:p>
    <w:p w14:paraId="668924E3" w14:textId="77777777" w:rsidR="00691CC8" w:rsidRPr="00691CC8" w:rsidRDefault="00691CC8" w:rsidP="00691CC8">
      <w:pPr>
        <w:keepNext/>
        <w:keepLines/>
        <w:spacing w:before="40" w:after="0" w:line="240" w:lineRule="auto"/>
        <w:ind w:left="810"/>
        <w:rPr>
          <w:rFonts w:ascii="Times New Roman" w:eastAsia="Times New Roman" w:hAnsi="Times New Roman" w:cs="Times New Roman"/>
          <w:sz w:val="20"/>
          <w:szCs w:val="20"/>
        </w:rPr>
      </w:pPr>
    </w:p>
    <w:p w14:paraId="36590629" w14:textId="77777777" w:rsidR="00691CC8" w:rsidRPr="00691CC8" w:rsidRDefault="00691CC8" w:rsidP="00691CC8">
      <w:pPr>
        <w:keepNext/>
        <w:keepLines/>
        <w:spacing w:before="40" w:after="0" w:line="240" w:lineRule="auto"/>
        <w:rPr>
          <w:rFonts w:ascii="Times New Roman" w:eastAsia="Times New Roman" w:hAnsi="Times New Roman" w:cs="Times New Roman"/>
          <w:sz w:val="20"/>
          <w:szCs w:val="20"/>
        </w:rPr>
      </w:pPr>
    </w:p>
    <w:p w14:paraId="104E29BD" w14:textId="77777777" w:rsidR="00691CC8" w:rsidRPr="00691CC8" w:rsidRDefault="00691CC8" w:rsidP="00691CC8">
      <w:pPr>
        <w:keepNext/>
        <w:keepLines/>
        <w:spacing w:before="40" w:after="0" w:line="240" w:lineRule="auto"/>
        <w:ind w:left="810"/>
        <w:rPr>
          <w:rFonts w:ascii="Times New Roman" w:eastAsia="Times New Roman" w:hAnsi="Times New Roman" w:cs="Times New Roman"/>
          <w:sz w:val="20"/>
          <w:szCs w:val="20"/>
        </w:rPr>
      </w:pPr>
      <w:proofErr w:type="gramStart"/>
      <w:r w:rsidRPr="00691CC8">
        <w:rPr>
          <w:rFonts w:ascii="Times New Roman" w:eastAsia="Times New Roman" w:hAnsi="Times New Roman" w:cs="Times New Roman"/>
          <w:sz w:val="20"/>
          <w:szCs w:val="20"/>
        </w:rPr>
        <w:t>_________________________________</w:t>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proofErr w:type="gramEnd"/>
      <w:r w:rsidRPr="00691CC8">
        <w:rPr>
          <w:rFonts w:ascii="Times New Roman" w:eastAsia="Times New Roman" w:hAnsi="Times New Roman" w:cs="Times New Roman"/>
          <w:sz w:val="20"/>
          <w:szCs w:val="20"/>
        </w:rPr>
        <w:t>_____________________________</w:t>
      </w:r>
    </w:p>
    <w:p w14:paraId="21A3FF25" w14:textId="77777777" w:rsidR="00691CC8" w:rsidRPr="00691CC8" w:rsidRDefault="00691CC8" w:rsidP="00691CC8">
      <w:pPr>
        <w:keepNext/>
        <w:keepLines/>
        <w:spacing w:before="60" w:after="0" w:line="240" w:lineRule="auto"/>
        <w:ind w:left="81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Title</w:t>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proofErr w:type="spellStart"/>
      <w:r w:rsidRPr="00691CC8">
        <w:rPr>
          <w:rFonts w:ascii="Times New Roman" w:eastAsia="Times New Roman" w:hAnsi="Times New Roman" w:cs="Times New Roman"/>
          <w:sz w:val="20"/>
          <w:szCs w:val="20"/>
        </w:rPr>
        <w:t>Title</w:t>
      </w:r>
      <w:proofErr w:type="spellEnd"/>
    </w:p>
    <w:p w14:paraId="2B7FECDC" w14:textId="77777777" w:rsidR="00691CC8" w:rsidRPr="00691CC8" w:rsidRDefault="00691CC8" w:rsidP="00691CC8">
      <w:pPr>
        <w:keepNext/>
        <w:keepLines/>
        <w:spacing w:before="40" w:after="0" w:line="240" w:lineRule="auto"/>
        <w:ind w:left="810"/>
        <w:rPr>
          <w:rFonts w:ascii="Times New Roman" w:eastAsia="Times New Roman" w:hAnsi="Times New Roman" w:cs="Times New Roman"/>
          <w:sz w:val="20"/>
          <w:szCs w:val="20"/>
        </w:rPr>
      </w:pPr>
    </w:p>
    <w:p w14:paraId="65AE7329" w14:textId="77777777" w:rsidR="00691CC8" w:rsidRPr="00691CC8" w:rsidRDefault="00691CC8" w:rsidP="00691CC8">
      <w:pPr>
        <w:keepNext/>
        <w:keepLines/>
        <w:spacing w:before="40" w:after="0" w:line="240" w:lineRule="auto"/>
        <w:rPr>
          <w:rFonts w:ascii="Times New Roman" w:eastAsia="Times New Roman" w:hAnsi="Times New Roman" w:cs="Times New Roman"/>
          <w:sz w:val="20"/>
          <w:szCs w:val="20"/>
        </w:rPr>
      </w:pPr>
    </w:p>
    <w:p w14:paraId="7084D16B" w14:textId="77777777" w:rsidR="00691CC8" w:rsidRPr="00691CC8" w:rsidRDefault="00691CC8" w:rsidP="00691CC8">
      <w:pPr>
        <w:keepNext/>
        <w:keepLines/>
        <w:spacing w:before="40" w:after="0" w:line="240" w:lineRule="auto"/>
        <w:ind w:left="810"/>
        <w:rPr>
          <w:rFonts w:ascii="Times New Roman" w:eastAsia="Times New Roman" w:hAnsi="Times New Roman" w:cs="Times New Roman"/>
          <w:sz w:val="20"/>
          <w:szCs w:val="20"/>
        </w:rPr>
      </w:pPr>
      <w:proofErr w:type="gramStart"/>
      <w:r w:rsidRPr="00691CC8">
        <w:rPr>
          <w:rFonts w:ascii="Times New Roman" w:eastAsia="Times New Roman" w:hAnsi="Times New Roman" w:cs="Times New Roman"/>
          <w:sz w:val="20"/>
          <w:szCs w:val="20"/>
        </w:rPr>
        <w:t>_________________________________</w:t>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proofErr w:type="gramEnd"/>
      <w:r w:rsidRPr="00691CC8">
        <w:rPr>
          <w:rFonts w:ascii="Times New Roman" w:eastAsia="Times New Roman" w:hAnsi="Times New Roman" w:cs="Times New Roman"/>
          <w:sz w:val="20"/>
          <w:szCs w:val="20"/>
        </w:rPr>
        <w:t>_____________________________</w:t>
      </w:r>
    </w:p>
    <w:p w14:paraId="3262FACC" w14:textId="77777777" w:rsidR="00691CC8" w:rsidRPr="00691CC8" w:rsidRDefault="00691CC8" w:rsidP="00691CC8">
      <w:pPr>
        <w:keepLines/>
        <w:spacing w:before="60" w:after="0" w:line="240" w:lineRule="auto"/>
        <w:ind w:left="81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Date</w:t>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r w:rsidRPr="00691CC8">
        <w:rPr>
          <w:rFonts w:ascii="Times New Roman" w:eastAsia="Times New Roman" w:hAnsi="Times New Roman" w:cs="Times New Roman"/>
          <w:sz w:val="20"/>
          <w:szCs w:val="20"/>
        </w:rPr>
        <w:tab/>
      </w:r>
      <w:proofErr w:type="spellStart"/>
      <w:r w:rsidRPr="00691CC8">
        <w:rPr>
          <w:rFonts w:ascii="Times New Roman" w:eastAsia="Times New Roman" w:hAnsi="Times New Roman" w:cs="Times New Roman"/>
          <w:sz w:val="20"/>
          <w:szCs w:val="20"/>
        </w:rPr>
        <w:t>Date</w:t>
      </w:r>
      <w:proofErr w:type="spellEnd"/>
    </w:p>
    <w:p w14:paraId="1A3C2094" w14:textId="77777777" w:rsidR="00691CC8" w:rsidRPr="00691CC8" w:rsidRDefault="00691CC8" w:rsidP="00691CC8">
      <w:pPr>
        <w:spacing w:before="60" w:after="120" w:line="260" w:lineRule="atLeast"/>
        <w:ind w:left="810"/>
        <w:jc w:val="center"/>
        <w:rPr>
          <w:rFonts w:ascii="Times New Roman" w:eastAsia="Times New Roman" w:hAnsi="Times New Roman" w:cs="Times New Roman"/>
          <w:b/>
          <w:sz w:val="20"/>
          <w:szCs w:val="20"/>
          <w:u w:val="single"/>
        </w:rPr>
      </w:pPr>
      <w:r w:rsidRPr="00691CC8">
        <w:rPr>
          <w:rFonts w:ascii="Times New Roman" w:eastAsia="Times New Roman" w:hAnsi="Times New Roman" w:cs="Times New Roman"/>
          <w:sz w:val="20"/>
          <w:szCs w:val="20"/>
        </w:rPr>
        <w:br w:type="page"/>
      </w:r>
    </w:p>
    <w:p w14:paraId="0FBA97A6" w14:textId="77777777" w:rsidR="00691CC8" w:rsidRPr="00691CC8" w:rsidRDefault="00691CC8" w:rsidP="00691CC8">
      <w:pPr>
        <w:spacing w:after="120" w:line="260" w:lineRule="atLeast"/>
        <w:jc w:val="center"/>
        <w:rPr>
          <w:rFonts w:ascii="Times New Roman" w:eastAsia="Times New Roman" w:hAnsi="Times New Roman" w:cs="Times New Roman"/>
          <w:b/>
          <w:bCs/>
          <w:sz w:val="20"/>
          <w:szCs w:val="20"/>
          <w:u w:val="single"/>
        </w:rPr>
      </w:pPr>
      <w:r w:rsidRPr="00691CC8">
        <w:rPr>
          <w:rFonts w:ascii="Times New Roman" w:eastAsia="Times New Roman" w:hAnsi="Times New Roman" w:cs="Times New Roman"/>
          <w:b/>
          <w:bCs/>
          <w:sz w:val="20"/>
          <w:szCs w:val="20"/>
          <w:u w:val="single"/>
        </w:rPr>
        <w:lastRenderedPageBreak/>
        <w:t>Annex 1</w:t>
      </w:r>
    </w:p>
    <w:p w14:paraId="04587288" w14:textId="77777777" w:rsidR="00691CC8" w:rsidRPr="00691CC8" w:rsidRDefault="00691CC8" w:rsidP="00691CC8">
      <w:pPr>
        <w:spacing w:after="120" w:line="260" w:lineRule="atLeast"/>
        <w:jc w:val="center"/>
        <w:rPr>
          <w:rFonts w:ascii="Times New Roman" w:eastAsia="Times New Roman" w:hAnsi="Times New Roman" w:cs="Times New Roman"/>
          <w:b/>
          <w:bCs/>
          <w:sz w:val="20"/>
          <w:szCs w:val="20"/>
          <w:u w:val="single"/>
        </w:rPr>
      </w:pPr>
      <w:r w:rsidRPr="00691CC8">
        <w:rPr>
          <w:rFonts w:ascii="Times New Roman" w:eastAsia="Times New Roman" w:hAnsi="Times New Roman" w:cs="Times New Roman"/>
          <w:b/>
          <w:bCs/>
          <w:sz w:val="20"/>
          <w:szCs w:val="20"/>
          <w:u w:val="single"/>
        </w:rPr>
        <w:t>Definitions</w:t>
      </w:r>
    </w:p>
    <w:p w14:paraId="502E79DC"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color w:val="000000"/>
          <w:sz w:val="20"/>
          <w:szCs w:val="20"/>
        </w:rPr>
        <w:t>Annual Software as a Service Fee</w:t>
      </w:r>
      <w:r w:rsidRPr="00691CC8">
        <w:rPr>
          <w:rFonts w:ascii="Times New Roman" w:eastAsia="Times New Roman" w:hAnsi="Times New Roman" w:cs="Times New Roman"/>
          <w:color w:val="000000"/>
          <w:sz w:val="20"/>
          <w:szCs w:val="20"/>
        </w:rPr>
        <w:t xml:space="preserve">” means the annual fee payable by Client for the use of Teller SaaS Services, including Teller hosting and support services, Updates, and other SaaS Services provided by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under this Agreement.</w:t>
      </w:r>
    </w:p>
    <w:p w14:paraId="2205DE71" w14:textId="77777777" w:rsidR="00691CC8" w:rsidRPr="00691CC8" w:rsidRDefault="00691CC8" w:rsidP="00207839">
      <w:pPr>
        <w:numPr>
          <w:ilvl w:val="1"/>
          <w:numId w:val="105"/>
        </w:numPr>
        <w:spacing w:before="10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w:t>
      </w:r>
      <w:r w:rsidRPr="00691CC8">
        <w:rPr>
          <w:rFonts w:ascii="Times New Roman" w:eastAsia="Times New Roman" w:hAnsi="Times New Roman" w:cs="Times New Roman"/>
          <w:b/>
          <w:bCs/>
          <w:sz w:val="20"/>
          <w:szCs w:val="20"/>
        </w:rPr>
        <w:t>Client Data</w:t>
      </w:r>
      <w:r w:rsidRPr="00691CC8">
        <w:rPr>
          <w:rFonts w:ascii="Times New Roman" w:eastAsia="Times New Roman" w:hAnsi="Times New Roman" w:cs="Times New Roman"/>
          <w:sz w:val="20"/>
          <w:szCs w:val="20"/>
        </w:rPr>
        <w:t xml:space="preserve">” means all data, text, images and other content and material, in any format, provided by Client or its Users that is stored in, or run on or through, the SaaS Services. Services provided under this Agreement, including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provided software, products, and services, and associated Intellectual Property, and all derivative works thereof, do not fall within the meaning of Client Data.</w:t>
      </w:r>
    </w:p>
    <w:p w14:paraId="56334FA5" w14:textId="77777777" w:rsidR="00691CC8" w:rsidRPr="00691CC8" w:rsidRDefault="00691CC8" w:rsidP="00207839">
      <w:pPr>
        <w:numPr>
          <w:ilvl w:val="1"/>
          <w:numId w:val="105"/>
        </w:numPr>
        <w:spacing w:before="10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w:t>
      </w:r>
      <w:r w:rsidRPr="00691CC8">
        <w:rPr>
          <w:rFonts w:ascii="Times New Roman" w:eastAsia="Times New Roman" w:hAnsi="Times New Roman" w:cs="Times New Roman"/>
          <w:b/>
          <w:bCs/>
          <w:sz w:val="20"/>
          <w:szCs w:val="20"/>
        </w:rPr>
        <w:t>Confidential Information</w:t>
      </w:r>
      <w:r w:rsidRPr="00691CC8">
        <w:rPr>
          <w:rFonts w:ascii="Times New Roman" w:eastAsia="Times New Roman" w:hAnsi="Times New Roman" w:cs="Times New Roman"/>
          <w:sz w:val="20"/>
          <w:szCs w:val="20"/>
        </w:rPr>
        <w:t xml:space="preserve">” the meaning set out in </w:t>
      </w:r>
      <w:r w:rsidRPr="00691CC8">
        <w:rPr>
          <w:rFonts w:ascii="Times New Roman" w:eastAsia="Times New Roman" w:hAnsi="Times New Roman" w:cs="Times New Roman"/>
          <w:sz w:val="20"/>
          <w:szCs w:val="20"/>
          <w:u w:val="single"/>
        </w:rPr>
        <w:t xml:space="preserve">Section </w:t>
      </w:r>
      <w:r w:rsidRPr="00691CC8">
        <w:rPr>
          <w:rFonts w:ascii="Times New Roman" w:eastAsia="Times New Roman" w:hAnsi="Times New Roman" w:cs="Times New Roman"/>
          <w:sz w:val="20"/>
          <w:szCs w:val="20"/>
          <w:u w:val="single"/>
        </w:rPr>
        <w:fldChar w:fldCharType="begin"/>
      </w:r>
      <w:r w:rsidRPr="00691CC8">
        <w:rPr>
          <w:rFonts w:ascii="Times New Roman" w:eastAsia="Times New Roman" w:hAnsi="Times New Roman" w:cs="Times New Roman"/>
          <w:sz w:val="20"/>
          <w:szCs w:val="20"/>
          <w:u w:val="single"/>
        </w:rPr>
        <w:instrText xml:space="preserve"> REF _Ref206173248 \r \h </w:instrText>
      </w:r>
      <w:r w:rsidRPr="00691CC8">
        <w:rPr>
          <w:rFonts w:ascii="Times New Roman" w:eastAsia="Times New Roman" w:hAnsi="Times New Roman" w:cs="Times New Roman"/>
          <w:sz w:val="20"/>
          <w:szCs w:val="20"/>
          <w:u w:val="single"/>
        </w:rPr>
      </w:r>
      <w:r w:rsidRPr="00691CC8">
        <w:rPr>
          <w:rFonts w:ascii="Times New Roman" w:eastAsia="Times New Roman" w:hAnsi="Times New Roman" w:cs="Times New Roman"/>
          <w:sz w:val="20"/>
          <w:szCs w:val="20"/>
          <w:u w:val="single"/>
        </w:rPr>
        <w:fldChar w:fldCharType="separate"/>
      </w:r>
      <w:r w:rsidRPr="00691CC8">
        <w:rPr>
          <w:rFonts w:ascii="Times New Roman" w:eastAsia="Times New Roman" w:hAnsi="Times New Roman" w:cs="Times New Roman"/>
          <w:sz w:val="20"/>
          <w:szCs w:val="20"/>
          <w:u w:val="single"/>
        </w:rPr>
        <w:t>6</w:t>
      </w:r>
      <w:r w:rsidRPr="00691CC8">
        <w:rPr>
          <w:rFonts w:ascii="Times New Roman" w:eastAsia="Times New Roman" w:hAnsi="Times New Roman" w:cs="Times New Roman"/>
          <w:sz w:val="20"/>
          <w:szCs w:val="20"/>
          <w:u w:val="single"/>
        </w:rPr>
        <w:fldChar w:fldCharType="end"/>
      </w:r>
      <w:r w:rsidRPr="00691CC8">
        <w:rPr>
          <w:rFonts w:ascii="Times New Roman" w:eastAsia="Times New Roman" w:hAnsi="Times New Roman" w:cs="Times New Roman"/>
          <w:sz w:val="20"/>
          <w:szCs w:val="20"/>
        </w:rPr>
        <w:t xml:space="preserve"> of this Agreement.</w:t>
      </w:r>
    </w:p>
    <w:p w14:paraId="0983486F" w14:textId="77777777" w:rsidR="00691CC8" w:rsidRPr="00691CC8" w:rsidRDefault="00691CC8" w:rsidP="00207839">
      <w:pPr>
        <w:numPr>
          <w:ilvl w:val="1"/>
          <w:numId w:val="105"/>
        </w:numPr>
        <w:spacing w:before="10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w:t>
      </w:r>
      <w:r w:rsidRPr="00691CC8">
        <w:rPr>
          <w:rFonts w:ascii="Times New Roman" w:eastAsia="Times New Roman" w:hAnsi="Times New Roman" w:cs="Times New Roman"/>
          <w:b/>
          <w:bCs/>
          <w:sz w:val="20"/>
          <w:szCs w:val="20"/>
        </w:rPr>
        <w:t>Configurations</w:t>
      </w:r>
      <w:r w:rsidRPr="00691CC8">
        <w:rPr>
          <w:rFonts w:ascii="Times New Roman" w:eastAsia="Times New Roman" w:hAnsi="Times New Roman" w:cs="Times New Roman"/>
          <w:sz w:val="20"/>
          <w:szCs w:val="20"/>
        </w:rPr>
        <w:t>” means all work required to configure Teller to reflect the business rules, workflow, security, and data requirements of Client. Configurations include any system settings definitions, layout configuration, custom reports, and custom code developed for Client.</w:t>
      </w:r>
    </w:p>
    <w:p w14:paraId="0C7E757D" w14:textId="77777777" w:rsidR="00691CC8" w:rsidRPr="00691CC8" w:rsidRDefault="00691CC8" w:rsidP="00207839">
      <w:pPr>
        <w:numPr>
          <w:ilvl w:val="1"/>
          <w:numId w:val="105"/>
        </w:numPr>
        <w:spacing w:before="10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sz w:val="20"/>
          <w:szCs w:val="20"/>
        </w:rPr>
        <w:t>Client Infrastructure</w:t>
      </w:r>
      <w:r w:rsidRPr="00691CC8">
        <w:rPr>
          <w:rFonts w:ascii="Times New Roman" w:eastAsia="Times New Roman" w:hAnsi="Times New Roman" w:cs="Times New Roman"/>
          <w:sz w:val="20"/>
          <w:szCs w:val="20"/>
        </w:rPr>
        <w:t xml:space="preserve">” </w:t>
      </w:r>
      <w:r w:rsidRPr="00691CC8">
        <w:rPr>
          <w:rFonts w:ascii="Times New Roman" w:eastAsia="Times New Roman" w:hAnsi="Times New Roman" w:cs="Times New Roman"/>
          <w:color w:val="000000"/>
          <w:sz w:val="20"/>
          <w:szCs w:val="20"/>
        </w:rPr>
        <w:t xml:space="preserve">means </w:t>
      </w:r>
      <w:r w:rsidRPr="00691CC8">
        <w:rPr>
          <w:rFonts w:ascii="Times New Roman" w:eastAsia="Times New Roman" w:hAnsi="Times New Roman" w:cs="Times New Roman"/>
          <w:sz w:val="20"/>
          <w:szCs w:val="20"/>
        </w:rPr>
        <w:t>any Client owned, leased, or licensed information technology hardware and/or software other than the SaaS Services that is required by Client to perform business functions. This hardware and/or software can provide the infrastructure needed to perform these functions or can also be used as a gateway to an external, non-</w:t>
      </w:r>
      <w:proofErr w:type="gramStart"/>
      <w:r w:rsidRPr="00691CC8">
        <w:rPr>
          <w:rFonts w:ascii="Times New Roman" w:eastAsia="Times New Roman" w:hAnsi="Times New Roman" w:cs="Times New Roman"/>
          <w:sz w:val="20"/>
          <w:szCs w:val="20"/>
        </w:rPr>
        <w:t>client owned</w:t>
      </w:r>
      <w:proofErr w:type="gramEnd"/>
      <w:r w:rsidRPr="00691CC8">
        <w:rPr>
          <w:rFonts w:ascii="Times New Roman" w:eastAsia="Times New Roman" w:hAnsi="Times New Roman" w:cs="Times New Roman"/>
          <w:sz w:val="20"/>
          <w:szCs w:val="20"/>
        </w:rPr>
        <w:t>, infrastructure that provides the necessary business functions.</w:t>
      </w:r>
    </w:p>
    <w:p w14:paraId="6A6DE17F" w14:textId="77777777" w:rsidR="00691CC8" w:rsidRPr="00691CC8" w:rsidRDefault="00691CC8" w:rsidP="00207839">
      <w:pPr>
        <w:numPr>
          <w:ilvl w:val="1"/>
          <w:numId w:val="105"/>
        </w:numPr>
        <w:spacing w:before="10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w:t>
      </w:r>
      <w:r w:rsidRPr="00691CC8">
        <w:rPr>
          <w:rFonts w:ascii="Times New Roman" w:eastAsia="Times New Roman" w:hAnsi="Times New Roman" w:cs="Times New Roman"/>
          <w:b/>
          <w:bCs/>
          <w:sz w:val="20"/>
          <w:szCs w:val="20"/>
        </w:rPr>
        <w:t>Deliverables</w:t>
      </w:r>
      <w:r w:rsidRPr="00691CC8">
        <w:rPr>
          <w:rFonts w:ascii="Times New Roman" w:eastAsia="Times New Roman" w:hAnsi="Times New Roman" w:cs="Times New Roman"/>
          <w:sz w:val="20"/>
          <w:szCs w:val="20"/>
        </w:rPr>
        <w:t xml:space="preserve">” </w:t>
      </w:r>
      <w:r w:rsidRPr="00691CC8">
        <w:rPr>
          <w:rFonts w:ascii="Times New Roman" w:eastAsia="Times New Roman" w:hAnsi="Times New Roman" w:cs="Times New Roman"/>
          <w:color w:val="000000"/>
          <w:sz w:val="20"/>
          <w:szCs w:val="20"/>
        </w:rPr>
        <w:t>means</w:t>
      </w:r>
      <w:r w:rsidRPr="00691CC8">
        <w:rPr>
          <w:rFonts w:ascii="Times New Roman" w:eastAsia="Times New Roman" w:hAnsi="Times New Roman" w:cs="Times New Roman"/>
          <w:sz w:val="20"/>
          <w:szCs w:val="20"/>
        </w:rPr>
        <w:t xml:space="preserve"> the deliverables, documentation and defined milestone objectives set forth in a Package Description, Statement of Work or other work order for Setup Packages or Professional Services. For greater certainty, Deliverables shall not include any Third-Party Software or related documentation licensed directly to Client from a Third-Party, or any modifications or enhancements thereto or derivatives thereof.</w:t>
      </w:r>
    </w:p>
    <w:p w14:paraId="1470C1F8"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color w:val="000000"/>
          <w:sz w:val="20"/>
          <w:szCs w:val="20"/>
        </w:rPr>
        <w:t>Enhancement</w:t>
      </w:r>
      <w:r w:rsidRPr="00691CC8">
        <w:rPr>
          <w:rFonts w:ascii="Times New Roman" w:eastAsia="Times New Roman" w:hAnsi="Times New Roman" w:cs="Times New Roman"/>
          <w:color w:val="000000"/>
          <w:sz w:val="20"/>
          <w:szCs w:val="20"/>
        </w:rPr>
        <w:t>” means any work requested by Client to alter existing features, or to add any new features or functions to the SaaS Services.</w:t>
      </w:r>
    </w:p>
    <w:p w14:paraId="44CE1219" w14:textId="77777777" w:rsidR="00691CC8" w:rsidRPr="00691CC8" w:rsidRDefault="00691CC8" w:rsidP="00207839">
      <w:pPr>
        <w:numPr>
          <w:ilvl w:val="1"/>
          <w:numId w:val="105"/>
        </w:numPr>
        <w:spacing w:before="10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w:t>
      </w:r>
      <w:r w:rsidRPr="00691CC8">
        <w:rPr>
          <w:rFonts w:ascii="Times New Roman" w:eastAsia="Times New Roman" w:hAnsi="Times New Roman" w:cs="Times New Roman"/>
          <w:b/>
          <w:bCs/>
          <w:sz w:val="20"/>
          <w:szCs w:val="20"/>
        </w:rPr>
        <w:t>Intellectual Property</w:t>
      </w:r>
      <w:r w:rsidRPr="00691CC8">
        <w:rPr>
          <w:rFonts w:ascii="Times New Roman" w:eastAsia="Times New Roman" w:hAnsi="Times New Roman" w:cs="Times New Roman"/>
          <w:sz w:val="20"/>
          <w:szCs w:val="20"/>
        </w:rPr>
        <w:t>” means all proprietary rights and materials, including patents, copyrights, trademarks, service marks, trade secrets, know-how, database rights and other such rights</w:t>
      </w:r>
      <w:r w:rsidRPr="00691CC8">
        <w:rPr>
          <w:rFonts w:ascii="Times New Roman" w:eastAsia="Times New Roman" w:hAnsi="Times New Roman" w:cs="Times New Roman"/>
          <w:color w:val="000000"/>
          <w:sz w:val="20"/>
          <w:szCs w:val="20"/>
        </w:rPr>
        <w:t>.</w:t>
      </w:r>
    </w:p>
    <w:p w14:paraId="30991C1B"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color w:val="000000"/>
          <w:sz w:val="20"/>
          <w:szCs w:val="20"/>
        </w:rPr>
        <w:t>Interface</w:t>
      </w:r>
      <w:r w:rsidRPr="00691CC8">
        <w:rPr>
          <w:rFonts w:ascii="Times New Roman" w:eastAsia="Times New Roman" w:hAnsi="Times New Roman" w:cs="Times New Roman"/>
          <w:color w:val="000000"/>
          <w:sz w:val="20"/>
          <w:szCs w:val="20"/>
        </w:rPr>
        <w:t xml:space="preserve">” means a connection between the SaaS Services and </w:t>
      </w:r>
      <w:proofErr w:type="gramStart"/>
      <w:r w:rsidRPr="00691CC8">
        <w:rPr>
          <w:rFonts w:ascii="Times New Roman" w:eastAsia="Times New Roman" w:hAnsi="Times New Roman" w:cs="Times New Roman"/>
          <w:color w:val="000000"/>
          <w:sz w:val="20"/>
          <w:szCs w:val="20"/>
        </w:rPr>
        <w:t>Third Party</w:t>
      </w:r>
      <w:proofErr w:type="gramEnd"/>
      <w:r w:rsidRPr="00691CC8">
        <w:rPr>
          <w:rFonts w:ascii="Times New Roman" w:eastAsia="Times New Roman" w:hAnsi="Times New Roman" w:cs="Times New Roman"/>
          <w:color w:val="000000"/>
          <w:sz w:val="20"/>
          <w:szCs w:val="20"/>
        </w:rPr>
        <w:t xml:space="preserve"> Software or hardware used to deliver a unified end user experience.</w:t>
      </w:r>
    </w:p>
    <w:p w14:paraId="7CD7F52C"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Your “</w:t>
      </w:r>
      <w:r w:rsidRPr="00691CC8">
        <w:rPr>
          <w:rFonts w:ascii="Times New Roman" w:eastAsia="Times New Roman" w:hAnsi="Times New Roman" w:cs="Times New Roman"/>
          <w:b/>
          <w:bCs/>
          <w:color w:val="000000"/>
          <w:sz w:val="20"/>
          <w:szCs w:val="20"/>
        </w:rPr>
        <w:t>Orders</w:t>
      </w:r>
      <w:r w:rsidRPr="00691CC8">
        <w:rPr>
          <w:rFonts w:ascii="Times New Roman" w:eastAsia="Times New Roman" w:hAnsi="Times New Roman" w:cs="Times New Roman"/>
          <w:color w:val="000000"/>
          <w:sz w:val="20"/>
          <w:szCs w:val="20"/>
        </w:rPr>
        <w:t xml:space="preserve">” means order forms or work orders provided by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that reference this Agreement and not any Client-provided purchase order or terms.</w:t>
      </w:r>
    </w:p>
    <w:p w14:paraId="03E59020" w14:textId="77777777" w:rsidR="00691CC8" w:rsidRPr="00691CC8" w:rsidRDefault="00691CC8" w:rsidP="00207839">
      <w:pPr>
        <w:numPr>
          <w:ilvl w:val="1"/>
          <w:numId w:val="105"/>
        </w:numPr>
        <w:spacing w:before="10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w:t>
      </w:r>
      <w:r w:rsidRPr="00691CC8">
        <w:rPr>
          <w:rFonts w:ascii="Times New Roman" w:eastAsia="Times New Roman" w:hAnsi="Times New Roman" w:cs="Times New Roman"/>
          <w:b/>
          <w:bCs/>
          <w:sz w:val="20"/>
          <w:szCs w:val="20"/>
        </w:rPr>
        <w:t>Package Descriptions</w:t>
      </w:r>
      <w:r w:rsidRPr="00691CC8">
        <w:rPr>
          <w:rFonts w:ascii="Times New Roman" w:eastAsia="Times New Roman" w:hAnsi="Times New Roman" w:cs="Times New Roman"/>
          <w:sz w:val="20"/>
          <w:szCs w:val="20"/>
        </w:rPr>
        <w:t xml:space="preserve">” </w:t>
      </w:r>
      <w:r w:rsidRPr="00691CC8">
        <w:rPr>
          <w:rFonts w:ascii="Times New Roman" w:eastAsia="Times New Roman" w:hAnsi="Times New Roman" w:cs="Times New Roman"/>
          <w:color w:val="000000"/>
          <w:sz w:val="20"/>
          <w:szCs w:val="20"/>
        </w:rPr>
        <w:t>describe and govern the delivery of Setup Packages and include matters such as scope of work, Deliverables, timing and delivery criteria.</w:t>
      </w:r>
    </w:p>
    <w:p w14:paraId="18D6C7E9"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sz w:val="20"/>
          <w:szCs w:val="20"/>
        </w:rPr>
        <w:t>Parties</w:t>
      </w:r>
      <w:r w:rsidRPr="00691CC8">
        <w:rPr>
          <w:rFonts w:ascii="Times New Roman" w:eastAsia="Times New Roman" w:hAnsi="Times New Roman" w:cs="Times New Roman"/>
          <w:sz w:val="20"/>
          <w:szCs w:val="20"/>
        </w:rPr>
        <w:t xml:space="preserve">” means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and Client.</w:t>
      </w:r>
    </w:p>
    <w:p w14:paraId="02BFF689"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color w:val="000000"/>
          <w:sz w:val="20"/>
          <w:szCs w:val="20"/>
        </w:rPr>
        <w:t>Professional Services</w:t>
      </w:r>
      <w:r w:rsidRPr="00691CC8">
        <w:rPr>
          <w:rFonts w:ascii="Times New Roman" w:eastAsia="Times New Roman" w:hAnsi="Times New Roman" w:cs="Times New Roman"/>
          <w:color w:val="000000"/>
          <w:sz w:val="20"/>
          <w:szCs w:val="20"/>
        </w:rPr>
        <w:t xml:space="preserve">” means the ad hoc professional services (i.e. services other than Setup Packages) to be provided by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pursuant to a Statement of Work, Order, or other written request under this Agreement, such as custom development and any other consulting activity that is not included in a Setup Package. Professional Services exclude all SaaS Services.</w:t>
      </w:r>
    </w:p>
    <w:p w14:paraId="1961A4C9" w14:textId="77777777" w:rsidR="00691CC8" w:rsidRPr="00691CC8" w:rsidRDefault="00691CC8" w:rsidP="00207839">
      <w:pPr>
        <w:numPr>
          <w:ilvl w:val="1"/>
          <w:numId w:val="105"/>
        </w:numPr>
        <w:pBdr>
          <w:top w:val="nil"/>
          <w:left w:val="nil"/>
          <w:bottom w:val="nil"/>
          <w:right w:val="nil"/>
          <w:between w:val="nil"/>
        </w:pBdr>
        <w:spacing w:before="6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color w:val="000000"/>
          <w:sz w:val="20"/>
          <w:szCs w:val="20"/>
        </w:rPr>
        <w:t>SaaS Services</w:t>
      </w:r>
      <w:r w:rsidRPr="00691CC8">
        <w:rPr>
          <w:rFonts w:ascii="Times New Roman" w:eastAsia="Times New Roman" w:hAnsi="Times New Roman" w:cs="Times New Roman"/>
          <w:color w:val="000000"/>
          <w:sz w:val="20"/>
          <w:szCs w:val="20"/>
        </w:rPr>
        <w:t>” means the software-as-a-service offering Client orders under this Agreement, including without limitation, Teller, as described in the applicable Service Descriptions. SaaS Services exclude all Setup Packages and Professional Services.</w:t>
      </w:r>
    </w:p>
    <w:p w14:paraId="51FB83A5"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color w:val="000000"/>
          <w:sz w:val="20"/>
          <w:szCs w:val="20"/>
        </w:rPr>
        <w:t>Services</w:t>
      </w:r>
      <w:r w:rsidRPr="00691CC8">
        <w:rPr>
          <w:rFonts w:ascii="Times New Roman" w:eastAsia="Times New Roman" w:hAnsi="Times New Roman" w:cs="Times New Roman"/>
          <w:color w:val="000000"/>
          <w:sz w:val="20"/>
          <w:szCs w:val="20"/>
        </w:rPr>
        <w:t>” means the SaaS Services, Setup Packages and Professional Services.</w:t>
      </w:r>
    </w:p>
    <w:p w14:paraId="38F62C81"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color w:val="000000"/>
          <w:sz w:val="20"/>
          <w:szCs w:val="20"/>
        </w:rPr>
        <w:t>Service Descriptions</w:t>
      </w:r>
      <w:r w:rsidRPr="00691CC8">
        <w:rPr>
          <w:rFonts w:ascii="Times New Roman" w:eastAsia="Times New Roman" w:hAnsi="Times New Roman" w:cs="Times New Roman"/>
          <w:color w:val="000000"/>
          <w:sz w:val="20"/>
          <w:szCs w:val="20"/>
        </w:rPr>
        <w:t xml:space="preserve">” describe and govern the SaaS Services and include matters such as support services, hosting requirements and security obligations, and are further explained in </w:t>
      </w:r>
      <w:r w:rsidRPr="00691CC8">
        <w:rPr>
          <w:rFonts w:ascii="Times New Roman" w:eastAsia="Times New Roman" w:hAnsi="Times New Roman" w:cs="Times New Roman"/>
          <w:color w:val="000000"/>
          <w:sz w:val="20"/>
          <w:szCs w:val="20"/>
          <w:u w:val="single"/>
        </w:rPr>
        <w:t xml:space="preserve">Section </w:t>
      </w:r>
      <w:r w:rsidRPr="00691CC8">
        <w:rPr>
          <w:rFonts w:ascii="Times New Roman" w:eastAsia="Times New Roman" w:hAnsi="Times New Roman" w:cs="Times New Roman"/>
          <w:color w:val="000000"/>
          <w:sz w:val="20"/>
          <w:szCs w:val="20"/>
          <w:u w:val="single"/>
        </w:rPr>
        <w:fldChar w:fldCharType="begin"/>
      </w:r>
      <w:r w:rsidRPr="00691CC8">
        <w:rPr>
          <w:rFonts w:ascii="Times New Roman" w:eastAsia="Times New Roman" w:hAnsi="Times New Roman" w:cs="Times New Roman"/>
          <w:color w:val="000000"/>
          <w:sz w:val="20"/>
          <w:szCs w:val="20"/>
          <w:u w:val="single"/>
        </w:rPr>
        <w:instrText xml:space="preserve"> REF _Ref213762853 \r \h  \* MERGEFORMAT </w:instrText>
      </w:r>
      <w:r w:rsidRPr="00691CC8">
        <w:rPr>
          <w:rFonts w:ascii="Times New Roman" w:eastAsia="Times New Roman" w:hAnsi="Times New Roman" w:cs="Times New Roman"/>
          <w:color w:val="000000"/>
          <w:sz w:val="20"/>
          <w:szCs w:val="20"/>
          <w:u w:val="single"/>
        </w:rPr>
      </w:r>
      <w:r w:rsidRPr="00691CC8">
        <w:rPr>
          <w:rFonts w:ascii="Times New Roman" w:eastAsia="Times New Roman" w:hAnsi="Times New Roman" w:cs="Times New Roman"/>
          <w:color w:val="000000"/>
          <w:sz w:val="20"/>
          <w:szCs w:val="20"/>
          <w:u w:val="single"/>
        </w:rPr>
        <w:fldChar w:fldCharType="separate"/>
      </w:r>
      <w:r w:rsidRPr="00691CC8">
        <w:rPr>
          <w:rFonts w:ascii="Times New Roman" w:eastAsia="Times New Roman" w:hAnsi="Times New Roman" w:cs="Times New Roman"/>
          <w:color w:val="000000"/>
          <w:sz w:val="20"/>
          <w:szCs w:val="20"/>
          <w:u w:val="single"/>
        </w:rPr>
        <w:t>2.3</w:t>
      </w:r>
      <w:r w:rsidRPr="00691CC8">
        <w:rPr>
          <w:rFonts w:ascii="Times New Roman" w:eastAsia="Times New Roman" w:hAnsi="Times New Roman" w:cs="Times New Roman"/>
          <w:color w:val="000000"/>
          <w:sz w:val="20"/>
          <w:szCs w:val="20"/>
          <w:u w:val="single"/>
        </w:rPr>
        <w:fldChar w:fldCharType="end"/>
      </w:r>
      <w:r w:rsidRPr="00691CC8">
        <w:rPr>
          <w:rFonts w:ascii="Times New Roman" w:eastAsia="Times New Roman" w:hAnsi="Times New Roman" w:cs="Times New Roman"/>
          <w:color w:val="000000"/>
          <w:sz w:val="20"/>
          <w:szCs w:val="20"/>
        </w:rPr>
        <w:t>.</w:t>
      </w:r>
    </w:p>
    <w:p w14:paraId="5716295A"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lastRenderedPageBreak/>
        <w:t>“</w:t>
      </w:r>
      <w:r w:rsidRPr="00691CC8">
        <w:rPr>
          <w:rFonts w:ascii="Times New Roman" w:eastAsia="Times New Roman" w:hAnsi="Times New Roman" w:cs="Times New Roman"/>
          <w:b/>
          <w:bCs/>
          <w:color w:val="000000"/>
          <w:sz w:val="20"/>
          <w:szCs w:val="20"/>
        </w:rPr>
        <w:t>Setup Packages</w:t>
      </w:r>
      <w:r w:rsidRPr="00691CC8">
        <w:rPr>
          <w:rFonts w:ascii="Times New Roman" w:eastAsia="Times New Roman" w:hAnsi="Times New Roman" w:cs="Times New Roman"/>
          <w:color w:val="000000"/>
          <w:sz w:val="20"/>
          <w:szCs w:val="20"/>
        </w:rPr>
        <w:t xml:space="preserve">” means pre-configured services packages with standardized scope, Deliverables, delivery criteria and other attributes, as set forth in the applicable Package Descriptions.  Package Descriptions are defined by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and delivered on a fixed-price basis.  Setup Packages may be available for items such as Configurations, </w:t>
      </w:r>
      <w:bookmarkStart w:id="40" w:name="_Hlk213869703"/>
      <w:r w:rsidRPr="00691CC8">
        <w:rPr>
          <w:rFonts w:ascii="Times New Roman" w:eastAsia="Times New Roman" w:hAnsi="Times New Roman" w:cs="Times New Roman"/>
          <w:color w:val="000000"/>
          <w:sz w:val="20"/>
          <w:szCs w:val="20"/>
        </w:rPr>
        <w:t>report development, training, extended warranty, and other standardized non-SaaS offerings</w:t>
      </w:r>
      <w:bookmarkEnd w:id="40"/>
      <w:r w:rsidRPr="00691CC8">
        <w:rPr>
          <w:rFonts w:ascii="Times New Roman" w:eastAsia="Times New Roman" w:hAnsi="Times New Roman" w:cs="Times New Roman"/>
          <w:color w:val="000000"/>
          <w:sz w:val="20"/>
          <w:szCs w:val="20"/>
        </w:rPr>
        <w:t>.</w:t>
      </w:r>
    </w:p>
    <w:p w14:paraId="083D4F65"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color w:val="000000"/>
          <w:sz w:val="20"/>
          <w:szCs w:val="20"/>
        </w:rPr>
        <w:t>Specifications</w:t>
      </w:r>
      <w:r w:rsidRPr="00691CC8">
        <w:rPr>
          <w:rFonts w:ascii="Times New Roman" w:eastAsia="Times New Roman" w:hAnsi="Times New Roman" w:cs="Times New Roman"/>
          <w:color w:val="000000"/>
          <w:sz w:val="20"/>
          <w:szCs w:val="20"/>
        </w:rPr>
        <w:t>” means the requirements of the Deliverables as set forth in a Package Description, Statement of Work or order for Professional Services.</w:t>
      </w:r>
    </w:p>
    <w:p w14:paraId="331B862C"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color w:val="000000"/>
          <w:sz w:val="20"/>
          <w:szCs w:val="20"/>
        </w:rPr>
        <w:t>Statement of Work (SOW)</w:t>
      </w:r>
      <w:r w:rsidRPr="00691CC8">
        <w:rPr>
          <w:rFonts w:ascii="Times New Roman" w:eastAsia="Times New Roman" w:hAnsi="Times New Roman" w:cs="Times New Roman"/>
          <w:color w:val="000000"/>
          <w:sz w:val="20"/>
          <w:szCs w:val="20"/>
        </w:rPr>
        <w:t xml:space="preserve">” means a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document that describes the Setup Packages Ordered or Professional Services to be provided by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(including its subcontractors if applicable) to Client under this Agreement. </w:t>
      </w:r>
    </w:p>
    <w:p w14:paraId="41F70D77" w14:textId="77777777" w:rsidR="00691CC8" w:rsidRPr="00691CC8" w:rsidRDefault="00691CC8" w:rsidP="00207839">
      <w:pPr>
        <w:numPr>
          <w:ilvl w:val="1"/>
          <w:numId w:val="105"/>
        </w:numPr>
        <w:spacing w:before="100"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w:t>
      </w:r>
      <w:r w:rsidRPr="00691CC8">
        <w:rPr>
          <w:rFonts w:ascii="Times New Roman" w:eastAsia="Times New Roman" w:hAnsi="Times New Roman" w:cs="Times New Roman"/>
          <w:b/>
          <w:bCs/>
          <w:sz w:val="20"/>
          <w:szCs w:val="20"/>
        </w:rPr>
        <w:t>Teller</w:t>
      </w:r>
      <w:r w:rsidRPr="00691CC8">
        <w:rPr>
          <w:rFonts w:ascii="Times New Roman" w:eastAsia="Times New Roman" w:hAnsi="Times New Roman" w:cs="Times New Roman"/>
          <w:sz w:val="20"/>
          <w:szCs w:val="20"/>
        </w:rPr>
        <w:t>” means the enterprise Point of Sale system that manages revenue intake from cashiering to balancing and reconciliation workflows in a single integrated database that is provided as part of the SaaS Services. Teller includes related reports and documentation.</w:t>
      </w:r>
    </w:p>
    <w:p w14:paraId="3DCC7302"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color w:val="000000"/>
          <w:sz w:val="20"/>
          <w:szCs w:val="20"/>
        </w:rPr>
        <w:t>Third-Party</w:t>
      </w:r>
      <w:r w:rsidRPr="00691CC8">
        <w:rPr>
          <w:rFonts w:ascii="Times New Roman" w:eastAsia="Times New Roman" w:hAnsi="Times New Roman" w:cs="Times New Roman"/>
          <w:color w:val="000000"/>
          <w:sz w:val="20"/>
          <w:szCs w:val="20"/>
        </w:rPr>
        <w:t xml:space="preserve">” means a person, corporation, organization, or entity other than Client or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w:t>
      </w:r>
    </w:p>
    <w:p w14:paraId="6764F954"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sz w:val="20"/>
          <w:szCs w:val="20"/>
        </w:rPr>
        <w:t>“</w:t>
      </w:r>
      <w:r w:rsidRPr="00691CC8">
        <w:rPr>
          <w:rFonts w:ascii="Times New Roman" w:eastAsia="Times New Roman" w:hAnsi="Times New Roman" w:cs="Times New Roman"/>
          <w:b/>
          <w:bCs/>
          <w:color w:val="000000"/>
          <w:sz w:val="20"/>
          <w:szCs w:val="20"/>
        </w:rPr>
        <w:t>Third-Party Software</w:t>
      </w:r>
      <w:r w:rsidRPr="00691CC8">
        <w:rPr>
          <w:rFonts w:ascii="Times New Roman" w:eastAsia="Times New Roman" w:hAnsi="Times New Roman" w:cs="Times New Roman"/>
          <w:color w:val="000000"/>
          <w:sz w:val="20"/>
          <w:szCs w:val="20"/>
        </w:rPr>
        <w:t>” means any identifiable product embedded in, linked to, or used in conjunction with Teller software, but to which the proprietary rights belong to an independent Third-Party.</w:t>
      </w:r>
    </w:p>
    <w:p w14:paraId="27BDF10C"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color w:val="000000"/>
          <w:sz w:val="20"/>
          <w:szCs w:val="20"/>
        </w:rPr>
        <w:t>Updates</w:t>
      </w:r>
      <w:r w:rsidRPr="00691CC8">
        <w:rPr>
          <w:rFonts w:ascii="Times New Roman" w:eastAsia="Times New Roman" w:hAnsi="Times New Roman" w:cs="Times New Roman"/>
          <w:color w:val="000000"/>
          <w:sz w:val="20"/>
          <w:szCs w:val="20"/>
        </w:rPr>
        <w:t xml:space="preserve">” means updates to Teller issued by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and made generally available for Teller Clients as part of the standard Teller subscription.</w:t>
      </w:r>
    </w:p>
    <w:p w14:paraId="3CD5118E"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color w:val="000000"/>
          <w:sz w:val="20"/>
          <w:szCs w:val="20"/>
        </w:rPr>
        <w:t>Users</w:t>
      </w:r>
      <w:r w:rsidRPr="00691CC8">
        <w:rPr>
          <w:rFonts w:ascii="Times New Roman" w:eastAsia="Times New Roman" w:hAnsi="Times New Roman" w:cs="Times New Roman" w:hint="eastAsia"/>
          <w:color w:val="000000"/>
          <w:sz w:val="20"/>
          <w:szCs w:val="20"/>
        </w:rPr>
        <w:t>”</w:t>
      </w:r>
      <w:r w:rsidRPr="00691CC8">
        <w:rPr>
          <w:rFonts w:ascii="Times New Roman" w:eastAsia="Times New Roman" w:hAnsi="Times New Roman" w:cs="Times New Roman"/>
          <w:color w:val="000000"/>
          <w:sz w:val="20"/>
          <w:szCs w:val="20"/>
        </w:rPr>
        <w:t xml:space="preserve"> means those employees, contractors, and end users, as applicable, authorized by you or on your behalf to use the Services in accordance with this Agreement and your Order. </w:t>
      </w:r>
    </w:p>
    <w:p w14:paraId="550F5744" w14:textId="77777777" w:rsidR="00691CC8" w:rsidRPr="00691CC8" w:rsidRDefault="00691CC8" w:rsidP="00207839">
      <w:pPr>
        <w:keepLines/>
        <w:numPr>
          <w:ilvl w:val="1"/>
          <w:numId w:val="105"/>
        </w:numPr>
        <w:tabs>
          <w:tab w:val="left" w:pos="810"/>
        </w:tabs>
        <w:spacing w:before="10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w:t>
      </w:r>
      <w:r w:rsidRPr="00691CC8">
        <w:rPr>
          <w:rFonts w:ascii="Times New Roman" w:eastAsia="Times New Roman" w:hAnsi="Times New Roman" w:cs="Times New Roman"/>
          <w:b/>
          <w:bCs/>
          <w:color w:val="000000"/>
          <w:sz w:val="20"/>
          <w:szCs w:val="20"/>
        </w:rPr>
        <w:t>Usage Period</w:t>
      </w:r>
      <w:r w:rsidRPr="00691CC8">
        <w:rPr>
          <w:rFonts w:ascii="Times New Roman" w:eastAsia="Times New Roman" w:hAnsi="Times New Roman" w:cs="Times New Roman"/>
          <w:color w:val="000000"/>
          <w:sz w:val="20"/>
          <w:szCs w:val="20"/>
        </w:rPr>
        <w:t>” means the period for which Client is provided a license to use the applicable SaaS Services, as described in Client’s Order.</w:t>
      </w:r>
    </w:p>
    <w:p w14:paraId="4893AE02" w14:textId="77777777" w:rsidR="00691CC8" w:rsidRPr="00691CC8" w:rsidRDefault="00691CC8" w:rsidP="00691CC8">
      <w:pPr>
        <w:spacing w:after="12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br w:type="page"/>
      </w:r>
    </w:p>
    <w:tbl>
      <w:tblPr>
        <w:tblW w:w="11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9"/>
        <w:gridCol w:w="90"/>
        <w:gridCol w:w="2515"/>
        <w:gridCol w:w="280"/>
        <w:gridCol w:w="1430"/>
        <w:gridCol w:w="370"/>
        <w:gridCol w:w="890"/>
        <w:gridCol w:w="1800"/>
        <w:gridCol w:w="10"/>
        <w:gridCol w:w="1673"/>
      </w:tblGrid>
      <w:tr w:rsidR="00691CC8" w:rsidRPr="00691CC8" w14:paraId="521EF446" w14:textId="77777777" w:rsidTr="00691CC8">
        <w:trPr>
          <w:trHeight w:val="440"/>
          <w:jc w:val="center"/>
        </w:trPr>
        <w:tc>
          <w:tcPr>
            <w:tcW w:w="1999" w:type="dxa"/>
            <w:shd w:val="clear" w:color="auto" w:fill="BFBFBF"/>
          </w:tcPr>
          <w:p w14:paraId="6487688D" w14:textId="77777777" w:rsidR="00691CC8" w:rsidRPr="00691CC8" w:rsidRDefault="00691CC8" w:rsidP="00691CC8">
            <w:pPr>
              <w:spacing w:before="60" w:after="120" w:line="260" w:lineRule="atLeast"/>
              <w:rPr>
                <w:rFonts w:ascii="Times New Roman" w:eastAsia="Calibri" w:hAnsi="Times New Roman" w:cs="Times New Roman"/>
                <w:b/>
                <w:sz w:val="18"/>
                <w:szCs w:val="18"/>
              </w:rPr>
            </w:pPr>
            <w:r w:rsidRPr="00691CC8">
              <w:rPr>
                <w:rFonts w:ascii="Times New Roman" w:eastAsia="Calibri" w:hAnsi="Times New Roman" w:cs="Times New Roman"/>
                <w:b/>
                <w:sz w:val="18"/>
                <w:szCs w:val="18"/>
              </w:rPr>
              <w:lastRenderedPageBreak/>
              <w:t>Client</w:t>
            </w:r>
          </w:p>
        </w:tc>
        <w:tc>
          <w:tcPr>
            <w:tcW w:w="2885" w:type="dxa"/>
            <w:gridSpan w:val="3"/>
          </w:tcPr>
          <w:p w14:paraId="39C2E3A8"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Calibri" w:hAnsi="Times New Roman" w:cs="Times New Roman"/>
                <w:color w:val="000000"/>
                <w:sz w:val="18"/>
                <w:szCs w:val="18"/>
              </w:rPr>
            </w:pPr>
          </w:p>
        </w:tc>
        <w:tc>
          <w:tcPr>
            <w:tcW w:w="1800" w:type="dxa"/>
            <w:gridSpan w:val="2"/>
          </w:tcPr>
          <w:p w14:paraId="04A4763B"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2700" w:type="dxa"/>
            <w:gridSpan w:val="3"/>
            <w:shd w:val="clear" w:color="auto" w:fill="BFBFBF"/>
          </w:tcPr>
          <w:p w14:paraId="345872E0"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r w:rsidRPr="00691CC8">
              <w:rPr>
                <w:rFonts w:ascii="Times New Roman" w:eastAsia="Calibri" w:hAnsi="Times New Roman" w:cs="Times New Roman"/>
                <w:b/>
                <w:bCs/>
                <w:sz w:val="18"/>
                <w:szCs w:val="18"/>
              </w:rPr>
              <w:t>Invoice Address (if different)</w:t>
            </w:r>
          </w:p>
        </w:tc>
        <w:tc>
          <w:tcPr>
            <w:tcW w:w="1673" w:type="dxa"/>
          </w:tcPr>
          <w:p w14:paraId="403BD31E" w14:textId="77777777" w:rsidR="00691CC8" w:rsidRPr="00691CC8" w:rsidRDefault="00691CC8" w:rsidP="00691CC8">
            <w:pPr>
              <w:spacing w:before="60" w:after="120" w:line="260" w:lineRule="atLeast"/>
              <w:jc w:val="right"/>
              <w:rPr>
                <w:rFonts w:ascii="Times New Roman" w:eastAsia="Calibri" w:hAnsi="Times New Roman" w:cs="Times New Roman"/>
                <w:sz w:val="18"/>
                <w:szCs w:val="18"/>
              </w:rPr>
            </w:pPr>
          </w:p>
        </w:tc>
      </w:tr>
      <w:tr w:rsidR="00691CC8" w:rsidRPr="00691CC8" w14:paraId="4A6DBA12" w14:textId="77777777" w:rsidTr="00691CC8">
        <w:trPr>
          <w:trHeight w:val="350"/>
          <w:jc w:val="center"/>
        </w:trPr>
        <w:tc>
          <w:tcPr>
            <w:tcW w:w="1999" w:type="dxa"/>
            <w:shd w:val="clear" w:color="auto" w:fill="BFBFBF"/>
          </w:tcPr>
          <w:p w14:paraId="088DFB1F" w14:textId="77777777" w:rsidR="00691CC8" w:rsidRPr="00691CC8" w:rsidRDefault="00691CC8" w:rsidP="00691CC8">
            <w:pPr>
              <w:spacing w:before="60" w:after="120" w:line="260" w:lineRule="atLeast"/>
              <w:rPr>
                <w:rFonts w:ascii="Times New Roman" w:eastAsia="Calibri" w:hAnsi="Times New Roman" w:cs="Times New Roman"/>
                <w:b/>
                <w:sz w:val="18"/>
                <w:szCs w:val="18"/>
              </w:rPr>
            </w:pPr>
            <w:r w:rsidRPr="00691CC8">
              <w:rPr>
                <w:rFonts w:ascii="Times New Roman" w:eastAsia="Calibri" w:hAnsi="Times New Roman" w:cs="Times New Roman"/>
                <w:b/>
                <w:sz w:val="18"/>
                <w:szCs w:val="18"/>
              </w:rPr>
              <w:t>Business Address</w:t>
            </w:r>
          </w:p>
        </w:tc>
        <w:tc>
          <w:tcPr>
            <w:tcW w:w="2885" w:type="dxa"/>
            <w:gridSpan w:val="3"/>
          </w:tcPr>
          <w:p w14:paraId="49E797FF"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800" w:type="dxa"/>
            <w:gridSpan w:val="2"/>
          </w:tcPr>
          <w:p w14:paraId="54BEF344"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2700" w:type="dxa"/>
            <w:gridSpan w:val="3"/>
            <w:shd w:val="clear" w:color="auto" w:fill="BFBFBF"/>
          </w:tcPr>
          <w:p w14:paraId="3C876B8B"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b/>
                <w:bCs/>
                <w:sz w:val="18"/>
                <w:szCs w:val="18"/>
              </w:rPr>
              <w:t>Invoice Email (if different)</w:t>
            </w:r>
          </w:p>
        </w:tc>
        <w:tc>
          <w:tcPr>
            <w:tcW w:w="1673" w:type="dxa"/>
          </w:tcPr>
          <w:p w14:paraId="3235864B"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550FDB22" w14:textId="77777777" w:rsidTr="00691CC8">
        <w:trPr>
          <w:trHeight w:val="350"/>
          <w:jc w:val="center"/>
        </w:trPr>
        <w:tc>
          <w:tcPr>
            <w:tcW w:w="1999" w:type="dxa"/>
            <w:shd w:val="clear" w:color="auto" w:fill="BFBFBF"/>
          </w:tcPr>
          <w:p w14:paraId="6E8821AC" w14:textId="77777777" w:rsidR="00691CC8" w:rsidRPr="00691CC8" w:rsidRDefault="00691CC8" w:rsidP="00691CC8">
            <w:pPr>
              <w:spacing w:before="60" w:after="120" w:line="260" w:lineRule="atLeast"/>
              <w:rPr>
                <w:rFonts w:ascii="Times New Roman" w:eastAsia="Calibri" w:hAnsi="Times New Roman" w:cs="Times New Roman"/>
                <w:b/>
                <w:sz w:val="18"/>
                <w:szCs w:val="18"/>
              </w:rPr>
            </w:pPr>
            <w:r w:rsidRPr="00691CC8">
              <w:rPr>
                <w:rFonts w:ascii="Times New Roman" w:eastAsia="Calibri" w:hAnsi="Times New Roman" w:cs="Times New Roman"/>
                <w:b/>
                <w:sz w:val="18"/>
                <w:szCs w:val="18"/>
              </w:rPr>
              <w:t>Email Address</w:t>
            </w:r>
          </w:p>
        </w:tc>
        <w:tc>
          <w:tcPr>
            <w:tcW w:w="2885" w:type="dxa"/>
            <w:gridSpan w:val="3"/>
          </w:tcPr>
          <w:p w14:paraId="7780BB37"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800" w:type="dxa"/>
            <w:gridSpan w:val="2"/>
          </w:tcPr>
          <w:p w14:paraId="209B3760"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2700" w:type="dxa"/>
            <w:gridSpan w:val="3"/>
            <w:shd w:val="clear" w:color="auto" w:fill="BFBFBF"/>
          </w:tcPr>
          <w:p w14:paraId="7DA8243B"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r w:rsidRPr="00691CC8">
              <w:rPr>
                <w:rFonts w:ascii="Times New Roman" w:eastAsia="Calibri" w:hAnsi="Times New Roman" w:cs="Times New Roman"/>
                <w:b/>
                <w:bCs/>
                <w:sz w:val="18"/>
                <w:szCs w:val="18"/>
              </w:rPr>
              <w:t>Order Effective Date</w:t>
            </w:r>
          </w:p>
        </w:tc>
        <w:tc>
          <w:tcPr>
            <w:tcW w:w="1673" w:type="dxa"/>
          </w:tcPr>
          <w:p w14:paraId="3682DAC7"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25008F93" w14:textId="77777777" w:rsidTr="00691CC8">
        <w:trPr>
          <w:trHeight w:val="350"/>
          <w:jc w:val="center"/>
        </w:trPr>
        <w:tc>
          <w:tcPr>
            <w:tcW w:w="1999" w:type="dxa"/>
            <w:shd w:val="clear" w:color="auto" w:fill="BFBFBF"/>
          </w:tcPr>
          <w:p w14:paraId="5C569532" w14:textId="77777777" w:rsidR="00691CC8" w:rsidRPr="00691CC8" w:rsidRDefault="00691CC8" w:rsidP="00691CC8">
            <w:pPr>
              <w:spacing w:before="60" w:after="120" w:line="260" w:lineRule="atLeast"/>
              <w:rPr>
                <w:rFonts w:ascii="Times New Roman" w:eastAsia="Calibri" w:hAnsi="Times New Roman" w:cs="Times New Roman"/>
                <w:b/>
                <w:sz w:val="18"/>
                <w:szCs w:val="18"/>
              </w:rPr>
            </w:pPr>
            <w:r w:rsidRPr="00691CC8">
              <w:rPr>
                <w:rFonts w:ascii="Times New Roman" w:eastAsia="Calibri" w:hAnsi="Times New Roman" w:cs="Times New Roman"/>
                <w:b/>
                <w:sz w:val="18"/>
                <w:szCs w:val="18"/>
              </w:rPr>
              <w:t>Phone Number</w:t>
            </w:r>
          </w:p>
        </w:tc>
        <w:tc>
          <w:tcPr>
            <w:tcW w:w="2885" w:type="dxa"/>
            <w:gridSpan w:val="3"/>
          </w:tcPr>
          <w:p w14:paraId="00A683F2"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800" w:type="dxa"/>
            <w:gridSpan w:val="2"/>
          </w:tcPr>
          <w:p w14:paraId="0F209A28" w14:textId="77777777" w:rsidR="00691CC8" w:rsidRPr="00691CC8" w:rsidRDefault="00691CC8" w:rsidP="00691CC8">
            <w:pPr>
              <w:spacing w:before="60" w:after="120" w:line="260" w:lineRule="atLeast"/>
              <w:jc w:val="center"/>
              <w:rPr>
                <w:rFonts w:ascii="Times New Roman" w:eastAsia="Calibri" w:hAnsi="Times New Roman" w:cs="Times New Roman"/>
                <w:b/>
                <w:bCs/>
                <w:sz w:val="18"/>
                <w:szCs w:val="18"/>
              </w:rPr>
            </w:pPr>
          </w:p>
        </w:tc>
        <w:tc>
          <w:tcPr>
            <w:tcW w:w="2700" w:type="dxa"/>
            <w:gridSpan w:val="3"/>
            <w:shd w:val="clear" w:color="auto" w:fill="BFBFBF"/>
          </w:tcPr>
          <w:p w14:paraId="70C6AFB2" w14:textId="77777777" w:rsidR="00691CC8" w:rsidRPr="00691CC8" w:rsidRDefault="00691CC8" w:rsidP="00691CC8">
            <w:pPr>
              <w:spacing w:before="60" w:after="120" w:line="260" w:lineRule="atLeast"/>
              <w:jc w:val="center"/>
              <w:rPr>
                <w:rFonts w:ascii="Times New Roman" w:eastAsia="Calibri" w:hAnsi="Times New Roman" w:cs="Times New Roman"/>
                <w:b/>
                <w:bCs/>
                <w:sz w:val="18"/>
                <w:szCs w:val="18"/>
              </w:rPr>
            </w:pPr>
            <w:r w:rsidRPr="00691CC8">
              <w:rPr>
                <w:rFonts w:ascii="Times New Roman" w:eastAsia="Calibri" w:hAnsi="Times New Roman" w:cs="Times New Roman"/>
                <w:b/>
                <w:bCs/>
                <w:sz w:val="18"/>
                <w:szCs w:val="18"/>
              </w:rPr>
              <w:t>SaaS Agreement Effective Date</w:t>
            </w:r>
          </w:p>
        </w:tc>
        <w:tc>
          <w:tcPr>
            <w:tcW w:w="1673" w:type="dxa"/>
          </w:tcPr>
          <w:p w14:paraId="114F29BA"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79863E22" w14:textId="77777777" w:rsidTr="00691CC8">
        <w:trPr>
          <w:trHeight w:val="620"/>
          <w:jc w:val="center"/>
        </w:trPr>
        <w:tc>
          <w:tcPr>
            <w:tcW w:w="1999" w:type="dxa"/>
            <w:shd w:val="clear" w:color="auto" w:fill="BFBFBF"/>
          </w:tcPr>
          <w:p w14:paraId="2190CD6D" w14:textId="77777777" w:rsidR="00691CC8" w:rsidRPr="00691CC8" w:rsidRDefault="00691CC8" w:rsidP="00691CC8">
            <w:pPr>
              <w:spacing w:before="60" w:after="120" w:line="260" w:lineRule="atLeast"/>
              <w:jc w:val="center"/>
              <w:rPr>
                <w:rFonts w:ascii="Times New Roman" w:eastAsia="Calibri" w:hAnsi="Times New Roman" w:cs="Times New Roman"/>
                <w:b/>
                <w:sz w:val="18"/>
                <w:szCs w:val="18"/>
              </w:rPr>
            </w:pPr>
            <w:r w:rsidRPr="00691CC8">
              <w:rPr>
                <w:rFonts w:ascii="Times New Roman" w:eastAsia="Calibri" w:hAnsi="Times New Roman" w:cs="Times New Roman"/>
                <w:b/>
                <w:sz w:val="18"/>
                <w:szCs w:val="18"/>
              </w:rPr>
              <w:t>Product Licensed</w:t>
            </w:r>
          </w:p>
        </w:tc>
        <w:tc>
          <w:tcPr>
            <w:tcW w:w="2605" w:type="dxa"/>
            <w:gridSpan w:val="2"/>
            <w:shd w:val="clear" w:color="auto" w:fill="BFBFBF"/>
          </w:tcPr>
          <w:p w14:paraId="4B258BF7" w14:textId="77777777" w:rsidR="00691CC8" w:rsidRPr="00691CC8" w:rsidRDefault="00691CC8" w:rsidP="00691CC8">
            <w:pPr>
              <w:spacing w:before="60" w:after="120" w:line="260" w:lineRule="atLeast"/>
              <w:jc w:val="center"/>
              <w:rPr>
                <w:rFonts w:ascii="Times New Roman" w:eastAsia="Calibri" w:hAnsi="Times New Roman" w:cs="Times New Roman"/>
                <w:b/>
                <w:sz w:val="18"/>
                <w:szCs w:val="18"/>
              </w:rPr>
            </w:pPr>
            <w:r w:rsidRPr="00691CC8">
              <w:rPr>
                <w:rFonts w:ascii="Times New Roman" w:eastAsia="Calibri" w:hAnsi="Times New Roman" w:cs="Times New Roman"/>
                <w:b/>
                <w:sz w:val="18"/>
                <w:szCs w:val="18"/>
              </w:rPr>
              <w:t>Description</w:t>
            </w:r>
          </w:p>
        </w:tc>
        <w:tc>
          <w:tcPr>
            <w:tcW w:w="1710" w:type="dxa"/>
            <w:gridSpan w:val="2"/>
            <w:shd w:val="clear" w:color="auto" w:fill="BFBFBF"/>
          </w:tcPr>
          <w:p w14:paraId="7A775380" w14:textId="77777777" w:rsidR="00691CC8" w:rsidRPr="00691CC8" w:rsidRDefault="00691CC8" w:rsidP="00691CC8">
            <w:pPr>
              <w:spacing w:before="60" w:after="120" w:line="260" w:lineRule="atLeast"/>
              <w:jc w:val="center"/>
              <w:rPr>
                <w:rFonts w:ascii="Times New Roman" w:eastAsia="Calibri" w:hAnsi="Times New Roman" w:cs="Times New Roman"/>
                <w:b/>
                <w:sz w:val="18"/>
                <w:szCs w:val="18"/>
              </w:rPr>
            </w:pPr>
            <w:r w:rsidRPr="00691CC8">
              <w:rPr>
                <w:rFonts w:ascii="Times New Roman" w:eastAsia="Calibri" w:hAnsi="Times New Roman" w:cs="Times New Roman"/>
                <w:b/>
                <w:sz w:val="18"/>
                <w:szCs w:val="18"/>
              </w:rPr>
              <w:t>Unit Price</w:t>
            </w:r>
          </w:p>
        </w:tc>
        <w:tc>
          <w:tcPr>
            <w:tcW w:w="1260" w:type="dxa"/>
            <w:gridSpan w:val="2"/>
            <w:shd w:val="clear" w:color="auto" w:fill="BFBFBF"/>
          </w:tcPr>
          <w:p w14:paraId="4ECB4E5C" w14:textId="77777777" w:rsidR="00691CC8" w:rsidRPr="00691CC8" w:rsidRDefault="00691CC8" w:rsidP="00691CC8">
            <w:pPr>
              <w:spacing w:before="60" w:after="120" w:line="260" w:lineRule="atLeast"/>
              <w:jc w:val="center"/>
              <w:rPr>
                <w:rFonts w:ascii="Times New Roman" w:eastAsia="Calibri" w:hAnsi="Times New Roman" w:cs="Times New Roman"/>
                <w:b/>
                <w:sz w:val="18"/>
                <w:szCs w:val="18"/>
              </w:rPr>
            </w:pPr>
            <w:r w:rsidRPr="00691CC8">
              <w:rPr>
                <w:rFonts w:ascii="Times New Roman" w:eastAsia="Calibri" w:hAnsi="Times New Roman" w:cs="Times New Roman"/>
                <w:b/>
                <w:sz w:val="18"/>
                <w:szCs w:val="18"/>
              </w:rPr>
              <w:t>Quantity</w:t>
            </w:r>
          </w:p>
        </w:tc>
        <w:tc>
          <w:tcPr>
            <w:tcW w:w="1800" w:type="dxa"/>
            <w:shd w:val="clear" w:color="auto" w:fill="BFBFBF"/>
          </w:tcPr>
          <w:p w14:paraId="6889F8CF" w14:textId="77777777" w:rsidR="00691CC8" w:rsidRPr="00691CC8" w:rsidRDefault="00691CC8" w:rsidP="00691CC8">
            <w:pPr>
              <w:spacing w:before="60" w:after="120" w:line="260" w:lineRule="atLeast"/>
              <w:jc w:val="center"/>
              <w:rPr>
                <w:rFonts w:ascii="Times New Roman" w:eastAsia="Calibri" w:hAnsi="Times New Roman" w:cs="Times New Roman"/>
                <w:b/>
                <w:sz w:val="18"/>
                <w:szCs w:val="18"/>
              </w:rPr>
            </w:pPr>
            <w:r w:rsidRPr="00691CC8">
              <w:rPr>
                <w:rFonts w:ascii="Times New Roman" w:eastAsia="Calibri" w:hAnsi="Times New Roman" w:cs="Times New Roman"/>
                <w:b/>
                <w:sz w:val="18"/>
                <w:szCs w:val="18"/>
              </w:rPr>
              <w:t>Services Period (Months)</w:t>
            </w:r>
          </w:p>
        </w:tc>
        <w:tc>
          <w:tcPr>
            <w:tcW w:w="1683" w:type="dxa"/>
            <w:gridSpan w:val="2"/>
            <w:shd w:val="clear" w:color="auto" w:fill="BFBFBF"/>
          </w:tcPr>
          <w:p w14:paraId="101B11CA" w14:textId="77777777" w:rsidR="00691CC8" w:rsidRPr="00691CC8" w:rsidRDefault="00691CC8" w:rsidP="00691CC8">
            <w:pPr>
              <w:spacing w:before="60" w:after="120" w:line="260" w:lineRule="atLeast"/>
              <w:jc w:val="center"/>
              <w:rPr>
                <w:rFonts w:ascii="Times New Roman" w:eastAsia="Calibri" w:hAnsi="Times New Roman" w:cs="Times New Roman"/>
                <w:b/>
                <w:sz w:val="18"/>
                <w:szCs w:val="18"/>
              </w:rPr>
            </w:pPr>
            <w:r w:rsidRPr="00691CC8">
              <w:rPr>
                <w:rFonts w:ascii="Times New Roman" w:eastAsia="Calibri" w:hAnsi="Times New Roman" w:cs="Times New Roman"/>
                <w:b/>
                <w:sz w:val="18"/>
                <w:szCs w:val="18"/>
              </w:rPr>
              <w:t>Monthly Base Amount</w:t>
            </w:r>
          </w:p>
        </w:tc>
      </w:tr>
      <w:tr w:rsidR="00691CC8" w:rsidRPr="00691CC8" w14:paraId="665DB755" w14:textId="77777777">
        <w:trPr>
          <w:trHeight w:val="341"/>
          <w:jc w:val="center"/>
        </w:trPr>
        <w:tc>
          <w:tcPr>
            <w:tcW w:w="11057" w:type="dxa"/>
            <w:gridSpan w:val="10"/>
          </w:tcPr>
          <w:p w14:paraId="2E0A90B2" w14:textId="77777777" w:rsidR="00691CC8" w:rsidRPr="00691CC8" w:rsidRDefault="00691CC8" w:rsidP="00691CC8">
            <w:pPr>
              <w:spacing w:before="60" w:after="120" w:line="260" w:lineRule="atLeast"/>
              <w:jc w:val="center"/>
              <w:rPr>
                <w:rFonts w:ascii="Times New Roman" w:eastAsia="Calibri" w:hAnsi="Times New Roman" w:cs="Times New Roman"/>
                <w:b/>
                <w:bCs/>
                <w:sz w:val="18"/>
                <w:szCs w:val="18"/>
              </w:rPr>
            </w:pPr>
            <w:r w:rsidRPr="00691CC8">
              <w:rPr>
                <w:rFonts w:ascii="Times New Roman" w:eastAsia="Calibri" w:hAnsi="Times New Roman" w:cs="Times New Roman"/>
                <w:b/>
                <w:bCs/>
                <w:sz w:val="18"/>
                <w:szCs w:val="18"/>
              </w:rPr>
              <w:t>Teller SaaS Services</w:t>
            </w:r>
          </w:p>
        </w:tc>
      </w:tr>
      <w:tr w:rsidR="00691CC8" w:rsidRPr="00691CC8" w14:paraId="24DB950E" w14:textId="77777777">
        <w:trPr>
          <w:jc w:val="center"/>
        </w:trPr>
        <w:tc>
          <w:tcPr>
            <w:tcW w:w="1999" w:type="dxa"/>
          </w:tcPr>
          <w:p w14:paraId="344F1A56"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Teller Standard License</w:t>
            </w:r>
          </w:p>
        </w:tc>
        <w:tc>
          <w:tcPr>
            <w:tcW w:w="2605" w:type="dxa"/>
            <w:gridSpan w:val="2"/>
          </w:tcPr>
          <w:p w14:paraId="59B222A4"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Calibri" w:hAnsi="Times New Roman" w:cs="Times New Roman"/>
                <w:color w:val="000000"/>
                <w:sz w:val="18"/>
                <w:szCs w:val="18"/>
              </w:rPr>
            </w:pPr>
          </w:p>
        </w:tc>
        <w:tc>
          <w:tcPr>
            <w:tcW w:w="1710" w:type="dxa"/>
            <w:gridSpan w:val="2"/>
          </w:tcPr>
          <w:p w14:paraId="21E7DFC5"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tcPr>
          <w:p w14:paraId="57805B83"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1</w:t>
            </w:r>
          </w:p>
        </w:tc>
        <w:tc>
          <w:tcPr>
            <w:tcW w:w="1800" w:type="dxa"/>
          </w:tcPr>
          <w:p w14:paraId="72438D59"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12</w:t>
            </w:r>
          </w:p>
        </w:tc>
        <w:tc>
          <w:tcPr>
            <w:tcW w:w="1683" w:type="dxa"/>
            <w:gridSpan w:val="2"/>
          </w:tcPr>
          <w:p w14:paraId="24928A97" w14:textId="77777777" w:rsidR="00691CC8" w:rsidRPr="00691CC8" w:rsidRDefault="00691CC8" w:rsidP="00691CC8">
            <w:pPr>
              <w:spacing w:before="60" w:after="120" w:line="260" w:lineRule="atLeast"/>
              <w:jc w:val="right"/>
              <w:rPr>
                <w:rFonts w:ascii="Times New Roman" w:eastAsia="Calibri" w:hAnsi="Times New Roman" w:cs="Times New Roman"/>
                <w:sz w:val="18"/>
                <w:szCs w:val="18"/>
              </w:rPr>
            </w:pPr>
          </w:p>
        </w:tc>
      </w:tr>
      <w:tr w:rsidR="00691CC8" w:rsidRPr="00691CC8" w14:paraId="18100FDB" w14:textId="77777777">
        <w:trPr>
          <w:jc w:val="center"/>
        </w:trPr>
        <w:tc>
          <w:tcPr>
            <w:tcW w:w="1999" w:type="dxa"/>
          </w:tcPr>
          <w:p w14:paraId="16F1F788"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Included Named Users</w:t>
            </w:r>
          </w:p>
        </w:tc>
        <w:tc>
          <w:tcPr>
            <w:tcW w:w="2605" w:type="dxa"/>
            <w:gridSpan w:val="2"/>
          </w:tcPr>
          <w:p w14:paraId="5BB1CDC8"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Included with Teller Standard License</w:t>
            </w:r>
          </w:p>
        </w:tc>
        <w:tc>
          <w:tcPr>
            <w:tcW w:w="1710" w:type="dxa"/>
            <w:gridSpan w:val="2"/>
          </w:tcPr>
          <w:p w14:paraId="4F306665"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w:t>
            </w:r>
          </w:p>
        </w:tc>
        <w:tc>
          <w:tcPr>
            <w:tcW w:w="1260" w:type="dxa"/>
            <w:gridSpan w:val="2"/>
          </w:tcPr>
          <w:p w14:paraId="0ED50A62"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5</w:t>
            </w:r>
          </w:p>
        </w:tc>
        <w:tc>
          <w:tcPr>
            <w:tcW w:w="1800" w:type="dxa"/>
          </w:tcPr>
          <w:p w14:paraId="1DFC1557"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12</w:t>
            </w:r>
          </w:p>
        </w:tc>
        <w:tc>
          <w:tcPr>
            <w:tcW w:w="1683" w:type="dxa"/>
            <w:gridSpan w:val="2"/>
          </w:tcPr>
          <w:p w14:paraId="6ACB65DF"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w:t>
            </w:r>
          </w:p>
        </w:tc>
      </w:tr>
      <w:tr w:rsidR="00691CC8" w:rsidRPr="00691CC8" w14:paraId="4B8682EA" w14:textId="77777777">
        <w:trPr>
          <w:jc w:val="center"/>
        </w:trPr>
        <w:tc>
          <w:tcPr>
            <w:tcW w:w="1999" w:type="dxa"/>
          </w:tcPr>
          <w:p w14:paraId="3B3CF124"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 xml:space="preserve">Additional Named Users </w:t>
            </w:r>
          </w:p>
        </w:tc>
        <w:tc>
          <w:tcPr>
            <w:tcW w:w="2605" w:type="dxa"/>
            <w:gridSpan w:val="2"/>
          </w:tcPr>
          <w:p w14:paraId="2BFBCED7"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Additional Named Users Licensed</w:t>
            </w:r>
          </w:p>
        </w:tc>
        <w:tc>
          <w:tcPr>
            <w:tcW w:w="1710" w:type="dxa"/>
            <w:gridSpan w:val="2"/>
          </w:tcPr>
          <w:p w14:paraId="763AE2FF"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tcPr>
          <w:p w14:paraId="4C23491F"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800" w:type="dxa"/>
          </w:tcPr>
          <w:p w14:paraId="00B9071A"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12</w:t>
            </w:r>
          </w:p>
        </w:tc>
        <w:tc>
          <w:tcPr>
            <w:tcW w:w="1683" w:type="dxa"/>
            <w:gridSpan w:val="2"/>
          </w:tcPr>
          <w:p w14:paraId="555225F1" w14:textId="77777777" w:rsidR="00691CC8" w:rsidRPr="00691CC8" w:rsidRDefault="00691CC8" w:rsidP="00691CC8">
            <w:pPr>
              <w:spacing w:before="60" w:after="120" w:line="260" w:lineRule="atLeast"/>
              <w:ind w:firstLine="720"/>
              <w:rPr>
                <w:rFonts w:ascii="Times New Roman" w:eastAsia="Calibri" w:hAnsi="Times New Roman" w:cs="Times New Roman"/>
                <w:sz w:val="18"/>
                <w:szCs w:val="18"/>
              </w:rPr>
            </w:pPr>
          </w:p>
        </w:tc>
      </w:tr>
      <w:tr w:rsidR="00691CC8" w:rsidRPr="00691CC8" w14:paraId="0BC5BE59" w14:textId="77777777">
        <w:trPr>
          <w:jc w:val="center"/>
        </w:trPr>
        <w:tc>
          <w:tcPr>
            <w:tcW w:w="1999" w:type="dxa"/>
          </w:tcPr>
          <w:p w14:paraId="025933B0"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Business System Interfaces</w:t>
            </w:r>
          </w:p>
        </w:tc>
        <w:tc>
          <w:tcPr>
            <w:tcW w:w="2605" w:type="dxa"/>
            <w:gridSpan w:val="2"/>
          </w:tcPr>
          <w:p w14:paraId="332090E6"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710" w:type="dxa"/>
            <w:gridSpan w:val="2"/>
          </w:tcPr>
          <w:p w14:paraId="0363969C"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tcPr>
          <w:p w14:paraId="1E959AFE"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800" w:type="dxa"/>
          </w:tcPr>
          <w:p w14:paraId="6C67BE37"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12</w:t>
            </w:r>
          </w:p>
        </w:tc>
        <w:tc>
          <w:tcPr>
            <w:tcW w:w="1683" w:type="dxa"/>
            <w:gridSpan w:val="2"/>
          </w:tcPr>
          <w:p w14:paraId="62F929CE"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2F010212" w14:textId="77777777">
        <w:trPr>
          <w:jc w:val="center"/>
        </w:trPr>
        <w:tc>
          <w:tcPr>
            <w:tcW w:w="1999" w:type="dxa"/>
          </w:tcPr>
          <w:p w14:paraId="3C240F22"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 xml:space="preserve">End of Day Payment Import Interfaces </w:t>
            </w:r>
          </w:p>
        </w:tc>
        <w:tc>
          <w:tcPr>
            <w:tcW w:w="2605" w:type="dxa"/>
            <w:gridSpan w:val="2"/>
          </w:tcPr>
          <w:p w14:paraId="4E656B09"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710" w:type="dxa"/>
            <w:gridSpan w:val="2"/>
          </w:tcPr>
          <w:p w14:paraId="23C81063"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tcPr>
          <w:p w14:paraId="4D2970D1"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800" w:type="dxa"/>
          </w:tcPr>
          <w:p w14:paraId="49D9ED5F"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12</w:t>
            </w:r>
          </w:p>
        </w:tc>
        <w:tc>
          <w:tcPr>
            <w:tcW w:w="1683" w:type="dxa"/>
            <w:gridSpan w:val="2"/>
          </w:tcPr>
          <w:p w14:paraId="4874417C"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6B2BB719" w14:textId="77777777">
        <w:trPr>
          <w:jc w:val="center"/>
        </w:trPr>
        <w:tc>
          <w:tcPr>
            <w:tcW w:w="1999" w:type="dxa"/>
          </w:tcPr>
          <w:p w14:paraId="54B94614"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 xml:space="preserve">Image Cash Letter License </w:t>
            </w:r>
          </w:p>
        </w:tc>
        <w:tc>
          <w:tcPr>
            <w:tcW w:w="2605" w:type="dxa"/>
            <w:gridSpan w:val="2"/>
          </w:tcPr>
          <w:p w14:paraId="62C2496D"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710" w:type="dxa"/>
            <w:gridSpan w:val="2"/>
          </w:tcPr>
          <w:p w14:paraId="5287C478"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tcPr>
          <w:p w14:paraId="3D8922AF"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800" w:type="dxa"/>
          </w:tcPr>
          <w:p w14:paraId="51046D6A"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12</w:t>
            </w:r>
          </w:p>
        </w:tc>
        <w:tc>
          <w:tcPr>
            <w:tcW w:w="1683" w:type="dxa"/>
            <w:gridSpan w:val="2"/>
          </w:tcPr>
          <w:p w14:paraId="31E64D2E"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3B4CB16F" w14:textId="77777777">
        <w:trPr>
          <w:jc w:val="center"/>
        </w:trPr>
        <w:tc>
          <w:tcPr>
            <w:tcW w:w="1999" w:type="dxa"/>
          </w:tcPr>
          <w:p w14:paraId="071C2EAD"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Check Recognition License </w:t>
            </w:r>
          </w:p>
        </w:tc>
        <w:tc>
          <w:tcPr>
            <w:tcW w:w="2605" w:type="dxa"/>
            <w:gridSpan w:val="2"/>
          </w:tcPr>
          <w:p w14:paraId="5F37483C"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710" w:type="dxa"/>
            <w:gridSpan w:val="2"/>
          </w:tcPr>
          <w:p w14:paraId="66DB1823"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tcPr>
          <w:p w14:paraId="7E39D798"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800" w:type="dxa"/>
          </w:tcPr>
          <w:p w14:paraId="0C10DD1B"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12</w:t>
            </w:r>
          </w:p>
        </w:tc>
        <w:tc>
          <w:tcPr>
            <w:tcW w:w="1683" w:type="dxa"/>
            <w:gridSpan w:val="2"/>
          </w:tcPr>
          <w:p w14:paraId="7DFF0416"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34A4CDF7" w14:textId="77777777">
        <w:trPr>
          <w:jc w:val="center"/>
        </w:trPr>
        <w:tc>
          <w:tcPr>
            <w:tcW w:w="1999" w:type="dxa"/>
          </w:tcPr>
          <w:p w14:paraId="083FC977"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Revenue Submission</w:t>
            </w:r>
          </w:p>
        </w:tc>
        <w:tc>
          <w:tcPr>
            <w:tcW w:w="2605" w:type="dxa"/>
            <w:gridSpan w:val="2"/>
          </w:tcPr>
          <w:p w14:paraId="1220A16A"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710" w:type="dxa"/>
            <w:gridSpan w:val="2"/>
          </w:tcPr>
          <w:p w14:paraId="08DD286B"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tcPr>
          <w:p w14:paraId="27643A3C"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800" w:type="dxa"/>
          </w:tcPr>
          <w:p w14:paraId="4B1ACD76"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12</w:t>
            </w:r>
          </w:p>
        </w:tc>
        <w:tc>
          <w:tcPr>
            <w:tcW w:w="1683" w:type="dxa"/>
            <w:gridSpan w:val="2"/>
          </w:tcPr>
          <w:p w14:paraId="5E491483"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3CDA56F5" w14:textId="77777777">
        <w:trPr>
          <w:jc w:val="center"/>
        </w:trPr>
        <w:tc>
          <w:tcPr>
            <w:tcW w:w="1999" w:type="dxa"/>
          </w:tcPr>
          <w:p w14:paraId="317E578B"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Teller Online</w:t>
            </w:r>
          </w:p>
        </w:tc>
        <w:tc>
          <w:tcPr>
            <w:tcW w:w="2605" w:type="dxa"/>
            <w:gridSpan w:val="2"/>
          </w:tcPr>
          <w:p w14:paraId="56F14F07"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710" w:type="dxa"/>
            <w:gridSpan w:val="2"/>
          </w:tcPr>
          <w:p w14:paraId="0271B017"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tcPr>
          <w:p w14:paraId="5E7D0F16"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800" w:type="dxa"/>
          </w:tcPr>
          <w:p w14:paraId="7EB8A9B0"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12</w:t>
            </w:r>
          </w:p>
        </w:tc>
        <w:tc>
          <w:tcPr>
            <w:tcW w:w="1683" w:type="dxa"/>
            <w:gridSpan w:val="2"/>
          </w:tcPr>
          <w:p w14:paraId="0D52CEF5"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189C116E" w14:textId="77777777">
        <w:trPr>
          <w:jc w:val="center"/>
        </w:trPr>
        <w:tc>
          <w:tcPr>
            <w:tcW w:w="1999" w:type="dxa"/>
          </w:tcPr>
          <w:p w14:paraId="1F46D98F"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Teller Payments</w:t>
            </w:r>
          </w:p>
        </w:tc>
        <w:tc>
          <w:tcPr>
            <w:tcW w:w="2605" w:type="dxa"/>
            <w:gridSpan w:val="2"/>
          </w:tcPr>
          <w:p w14:paraId="7C1513A5"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710" w:type="dxa"/>
            <w:gridSpan w:val="2"/>
          </w:tcPr>
          <w:p w14:paraId="4F9F92D5"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tcPr>
          <w:p w14:paraId="37D0D2D1"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1</w:t>
            </w:r>
          </w:p>
        </w:tc>
        <w:tc>
          <w:tcPr>
            <w:tcW w:w="1800" w:type="dxa"/>
          </w:tcPr>
          <w:p w14:paraId="613462CE"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12</w:t>
            </w:r>
          </w:p>
        </w:tc>
        <w:tc>
          <w:tcPr>
            <w:tcW w:w="1683" w:type="dxa"/>
            <w:gridSpan w:val="2"/>
          </w:tcPr>
          <w:p w14:paraId="31BF7298"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r w:rsidRPr="00691CC8">
              <w:rPr>
                <w:rFonts w:ascii="Times New Roman" w:eastAsia="Calibri" w:hAnsi="Times New Roman" w:cs="Times New Roman"/>
                <w:sz w:val="18"/>
                <w:szCs w:val="18"/>
              </w:rPr>
              <w:t>-</w:t>
            </w:r>
          </w:p>
        </w:tc>
      </w:tr>
      <w:tr w:rsidR="00691CC8" w:rsidRPr="00691CC8" w14:paraId="60DB2119" w14:textId="77777777" w:rsidTr="00691CC8">
        <w:trPr>
          <w:jc w:val="center"/>
        </w:trPr>
        <w:tc>
          <w:tcPr>
            <w:tcW w:w="1999" w:type="dxa"/>
            <w:shd w:val="clear" w:color="auto" w:fill="F2F2F2"/>
          </w:tcPr>
          <w:p w14:paraId="36556521" w14:textId="77777777" w:rsidR="00691CC8" w:rsidRPr="00691CC8" w:rsidRDefault="00691CC8" w:rsidP="00691CC8">
            <w:pPr>
              <w:spacing w:before="60" w:after="120" w:line="260" w:lineRule="atLeast"/>
              <w:rPr>
                <w:rFonts w:ascii="Times New Roman" w:eastAsia="Calibri" w:hAnsi="Times New Roman" w:cs="Times New Roman"/>
                <w:b/>
                <w:sz w:val="18"/>
                <w:szCs w:val="18"/>
              </w:rPr>
            </w:pPr>
            <w:r w:rsidRPr="00691CC8">
              <w:rPr>
                <w:rFonts w:ascii="Times New Roman" w:eastAsia="Calibri" w:hAnsi="Times New Roman" w:cs="Times New Roman"/>
                <w:b/>
                <w:sz w:val="18"/>
                <w:szCs w:val="18"/>
              </w:rPr>
              <w:t>Monthly Total</w:t>
            </w:r>
          </w:p>
        </w:tc>
        <w:tc>
          <w:tcPr>
            <w:tcW w:w="2605" w:type="dxa"/>
            <w:gridSpan w:val="2"/>
            <w:shd w:val="clear" w:color="auto" w:fill="F2F2F2"/>
          </w:tcPr>
          <w:p w14:paraId="0515775D"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710" w:type="dxa"/>
            <w:gridSpan w:val="2"/>
          </w:tcPr>
          <w:p w14:paraId="2390CC21"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shd w:val="clear" w:color="auto" w:fill="F2F2F2"/>
          </w:tcPr>
          <w:p w14:paraId="04F3E150"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800" w:type="dxa"/>
            <w:shd w:val="clear" w:color="auto" w:fill="F2F2F2"/>
          </w:tcPr>
          <w:p w14:paraId="1B176CF1"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683" w:type="dxa"/>
            <w:gridSpan w:val="2"/>
            <w:shd w:val="clear" w:color="auto" w:fill="F2F2F2"/>
          </w:tcPr>
          <w:p w14:paraId="6CBB19D6"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443D1D69" w14:textId="77777777">
        <w:trPr>
          <w:jc w:val="center"/>
        </w:trPr>
        <w:tc>
          <w:tcPr>
            <w:tcW w:w="1999" w:type="dxa"/>
          </w:tcPr>
          <w:p w14:paraId="5191ADBF" w14:textId="77777777" w:rsidR="00691CC8" w:rsidRPr="00691CC8" w:rsidRDefault="00691CC8" w:rsidP="00691CC8">
            <w:pPr>
              <w:spacing w:before="60" w:after="120" w:line="260" w:lineRule="atLeast"/>
              <w:rPr>
                <w:rFonts w:ascii="Times New Roman" w:eastAsia="Calibri" w:hAnsi="Times New Roman" w:cs="Times New Roman"/>
                <w:b/>
                <w:sz w:val="18"/>
                <w:szCs w:val="18"/>
              </w:rPr>
            </w:pPr>
            <w:r w:rsidRPr="00691CC8">
              <w:rPr>
                <w:rFonts w:ascii="Times New Roman" w:eastAsia="Calibri" w:hAnsi="Times New Roman" w:cs="Times New Roman"/>
                <w:b/>
                <w:sz w:val="18"/>
                <w:szCs w:val="18"/>
              </w:rPr>
              <w:t>Annual Total SaaS Fees (Year 1)</w:t>
            </w:r>
          </w:p>
        </w:tc>
        <w:tc>
          <w:tcPr>
            <w:tcW w:w="2605" w:type="dxa"/>
            <w:gridSpan w:val="2"/>
          </w:tcPr>
          <w:p w14:paraId="5CC36747"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710" w:type="dxa"/>
            <w:gridSpan w:val="2"/>
          </w:tcPr>
          <w:p w14:paraId="4F5E0867"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tcPr>
          <w:p w14:paraId="657529B0"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800" w:type="dxa"/>
          </w:tcPr>
          <w:p w14:paraId="5ACD2FB6"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683" w:type="dxa"/>
            <w:gridSpan w:val="2"/>
          </w:tcPr>
          <w:p w14:paraId="0CAC2CBE"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6C943C74" w14:textId="77777777">
        <w:trPr>
          <w:jc w:val="center"/>
        </w:trPr>
        <w:tc>
          <w:tcPr>
            <w:tcW w:w="2089" w:type="dxa"/>
            <w:gridSpan w:val="2"/>
          </w:tcPr>
          <w:p w14:paraId="779E1B4F"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7285" w:type="dxa"/>
            <w:gridSpan w:val="6"/>
          </w:tcPr>
          <w:p w14:paraId="078AA18F"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b/>
                <w:bCs/>
                <w:sz w:val="18"/>
                <w:szCs w:val="18"/>
              </w:rPr>
              <w:t>Statement of Work Fees (Setup Packages and Professional Services)</w:t>
            </w:r>
          </w:p>
        </w:tc>
        <w:tc>
          <w:tcPr>
            <w:tcW w:w="1683" w:type="dxa"/>
            <w:gridSpan w:val="2"/>
          </w:tcPr>
          <w:p w14:paraId="6C64A82A"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77B84A7F" w14:textId="77777777">
        <w:trPr>
          <w:jc w:val="center"/>
        </w:trPr>
        <w:tc>
          <w:tcPr>
            <w:tcW w:w="4604" w:type="dxa"/>
            <w:gridSpan w:val="3"/>
          </w:tcPr>
          <w:p w14:paraId="0DE02F3F"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r w:rsidRPr="00691CC8">
              <w:rPr>
                <w:rFonts w:ascii="Times New Roman" w:eastAsia="Calibri" w:hAnsi="Times New Roman" w:cs="Times New Roman"/>
                <w:b/>
                <w:bCs/>
                <w:sz w:val="18"/>
                <w:szCs w:val="18"/>
              </w:rPr>
              <w:t>Variable Rate Items</w:t>
            </w:r>
          </w:p>
        </w:tc>
        <w:tc>
          <w:tcPr>
            <w:tcW w:w="1710" w:type="dxa"/>
            <w:gridSpan w:val="2"/>
          </w:tcPr>
          <w:p w14:paraId="6C813629"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tcPr>
          <w:p w14:paraId="3407BE87"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800" w:type="dxa"/>
          </w:tcPr>
          <w:p w14:paraId="28250FCB"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683" w:type="dxa"/>
            <w:gridSpan w:val="2"/>
          </w:tcPr>
          <w:p w14:paraId="30DBB4EA"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0E7F3C93" w14:textId="77777777">
        <w:trPr>
          <w:trHeight w:val="422"/>
          <w:jc w:val="center"/>
        </w:trPr>
        <w:tc>
          <w:tcPr>
            <w:tcW w:w="4604" w:type="dxa"/>
            <w:gridSpan w:val="3"/>
          </w:tcPr>
          <w:p w14:paraId="740EF400"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ab/>
              <w:t>Travel</w:t>
            </w:r>
          </w:p>
        </w:tc>
        <w:tc>
          <w:tcPr>
            <w:tcW w:w="1710" w:type="dxa"/>
            <w:gridSpan w:val="2"/>
          </w:tcPr>
          <w:p w14:paraId="7CB3AC97"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tcPr>
          <w:p w14:paraId="13F12228"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800" w:type="dxa"/>
          </w:tcPr>
          <w:p w14:paraId="24B81167"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683" w:type="dxa"/>
            <w:gridSpan w:val="2"/>
          </w:tcPr>
          <w:p w14:paraId="44807116"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14BEA321" w14:textId="77777777">
        <w:trPr>
          <w:jc w:val="center"/>
        </w:trPr>
        <w:tc>
          <w:tcPr>
            <w:tcW w:w="4604" w:type="dxa"/>
            <w:gridSpan w:val="3"/>
          </w:tcPr>
          <w:p w14:paraId="4243963D"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ab/>
              <w:t>Hardware</w:t>
            </w:r>
          </w:p>
        </w:tc>
        <w:tc>
          <w:tcPr>
            <w:tcW w:w="1710" w:type="dxa"/>
            <w:gridSpan w:val="2"/>
          </w:tcPr>
          <w:p w14:paraId="35E77CE6"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tcPr>
          <w:p w14:paraId="0CAF5C20"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800" w:type="dxa"/>
          </w:tcPr>
          <w:p w14:paraId="3E6DDF90"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683" w:type="dxa"/>
            <w:gridSpan w:val="2"/>
          </w:tcPr>
          <w:p w14:paraId="18266A09"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2CFDA31D" w14:textId="77777777">
        <w:trPr>
          <w:jc w:val="center"/>
        </w:trPr>
        <w:tc>
          <w:tcPr>
            <w:tcW w:w="4604" w:type="dxa"/>
            <w:gridSpan w:val="3"/>
          </w:tcPr>
          <w:p w14:paraId="7084E3E1" w14:textId="77777777" w:rsidR="00691CC8" w:rsidRPr="00691CC8" w:rsidRDefault="00691CC8" w:rsidP="00691CC8">
            <w:pPr>
              <w:spacing w:before="60" w:after="120" w:line="260" w:lineRule="atLeast"/>
              <w:rPr>
                <w:rFonts w:ascii="Times New Roman" w:eastAsia="Calibri" w:hAnsi="Times New Roman" w:cs="Times New Roman"/>
                <w:sz w:val="18"/>
                <w:szCs w:val="18"/>
              </w:rPr>
            </w:pPr>
            <w:r w:rsidRPr="00691CC8">
              <w:rPr>
                <w:rFonts w:ascii="Times New Roman" w:eastAsia="Calibri" w:hAnsi="Times New Roman" w:cs="Times New Roman"/>
                <w:sz w:val="18"/>
                <w:szCs w:val="18"/>
              </w:rPr>
              <w:tab/>
              <w:t>Contingency</w:t>
            </w:r>
          </w:p>
        </w:tc>
        <w:tc>
          <w:tcPr>
            <w:tcW w:w="1710" w:type="dxa"/>
            <w:gridSpan w:val="2"/>
          </w:tcPr>
          <w:p w14:paraId="3527261A"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tcPr>
          <w:p w14:paraId="39ED748F"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800" w:type="dxa"/>
          </w:tcPr>
          <w:p w14:paraId="659D65DE"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683" w:type="dxa"/>
            <w:gridSpan w:val="2"/>
          </w:tcPr>
          <w:p w14:paraId="6259E045"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r w:rsidR="00691CC8" w:rsidRPr="00691CC8" w14:paraId="138D1483" w14:textId="77777777" w:rsidTr="00691CC8">
        <w:trPr>
          <w:jc w:val="center"/>
        </w:trPr>
        <w:tc>
          <w:tcPr>
            <w:tcW w:w="4604" w:type="dxa"/>
            <w:gridSpan w:val="3"/>
            <w:shd w:val="clear" w:color="auto" w:fill="F2F2F2"/>
          </w:tcPr>
          <w:p w14:paraId="19676688"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r w:rsidRPr="00691CC8">
              <w:rPr>
                <w:rFonts w:ascii="Times New Roman" w:eastAsia="Calibri" w:hAnsi="Times New Roman" w:cs="Times New Roman"/>
                <w:b/>
                <w:bCs/>
                <w:sz w:val="18"/>
                <w:szCs w:val="18"/>
              </w:rPr>
              <w:t>Total Year 1 SaaS and Initial Implementation</w:t>
            </w:r>
          </w:p>
        </w:tc>
        <w:tc>
          <w:tcPr>
            <w:tcW w:w="1710" w:type="dxa"/>
            <w:gridSpan w:val="2"/>
          </w:tcPr>
          <w:p w14:paraId="2ED51E76"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260" w:type="dxa"/>
            <w:gridSpan w:val="2"/>
            <w:shd w:val="clear" w:color="auto" w:fill="F2F2F2"/>
          </w:tcPr>
          <w:p w14:paraId="40FE7167"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800" w:type="dxa"/>
            <w:shd w:val="clear" w:color="auto" w:fill="F2F2F2"/>
          </w:tcPr>
          <w:p w14:paraId="7C5162C4"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683" w:type="dxa"/>
            <w:gridSpan w:val="2"/>
            <w:shd w:val="clear" w:color="auto" w:fill="F2F2F2"/>
          </w:tcPr>
          <w:p w14:paraId="5946FE0D"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r>
      <w:tr w:rsidR="00691CC8" w:rsidRPr="00691CC8" w14:paraId="189A5C54" w14:textId="77777777">
        <w:trPr>
          <w:jc w:val="center"/>
        </w:trPr>
        <w:tc>
          <w:tcPr>
            <w:tcW w:w="4604" w:type="dxa"/>
            <w:gridSpan w:val="3"/>
          </w:tcPr>
          <w:p w14:paraId="2658ACA0"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r w:rsidRPr="00691CC8">
              <w:rPr>
                <w:rFonts w:ascii="Times New Roman" w:eastAsia="Calibri" w:hAnsi="Times New Roman" w:cs="Times New Roman"/>
                <w:b/>
                <w:bCs/>
                <w:sz w:val="18"/>
                <w:szCs w:val="18"/>
              </w:rPr>
              <w:lastRenderedPageBreak/>
              <w:t xml:space="preserve">Annual SaaS Fees (Year </w:t>
            </w:r>
            <w:proofErr w:type="gramStart"/>
            <w:r w:rsidRPr="00691CC8">
              <w:rPr>
                <w:rFonts w:ascii="Times New Roman" w:eastAsia="Calibri" w:hAnsi="Times New Roman" w:cs="Times New Roman"/>
                <w:b/>
                <w:bCs/>
                <w:sz w:val="18"/>
                <w:szCs w:val="18"/>
              </w:rPr>
              <w:t>2)*</w:t>
            </w:r>
            <w:proofErr w:type="gramEnd"/>
          </w:p>
        </w:tc>
        <w:tc>
          <w:tcPr>
            <w:tcW w:w="1710" w:type="dxa"/>
            <w:gridSpan w:val="2"/>
          </w:tcPr>
          <w:p w14:paraId="32E33118"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260" w:type="dxa"/>
            <w:gridSpan w:val="2"/>
          </w:tcPr>
          <w:p w14:paraId="50DF3DAF"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800" w:type="dxa"/>
          </w:tcPr>
          <w:p w14:paraId="1F4E45DB"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683" w:type="dxa"/>
            <w:gridSpan w:val="2"/>
          </w:tcPr>
          <w:p w14:paraId="18DAAFE3"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r>
      <w:tr w:rsidR="00691CC8" w:rsidRPr="00691CC8" w14:paraId="79179DD0" w14:textId="77777777">
        <w:trPr>
          <w:jc w:val="center"/>
        </w:trPr>
        <w:tc>
          <w:tcPr>
            <w:tcW w:w="4604" w:type="dxa"/>
            <w:gridSpan w:val="3"/>
          </w:tcPr>
          <w:p w14:paraId="74D4B337"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r w:rsidRPr="00691CC8">
              <w:rPr>
                <w:rFonts w:ascii="Times New Roman" w:eastAsia="Calibri" w:hAnsi="Times New Roman" w:cs="Times New Roman"/>
                <w:b/>
                <w:bCs/>
                <w:sz w:val="18"/>
                <w:szCs w:val="18"/>
              </w:rPr>
              <w:t xml:space="preserve">Annual SaaS Fees (Year </w:t>
            </w:r>
            <w:proofErr w:type="gramStart"/>
            <w:r w:rsidRPr="00691CC8">
              <w:rPr>
                <w:rFonts w:ascii="Times New Roman" w:eastAsia="Calibri" w:hAnsi="Times New Roman" w:cs="Times New Roman"/>
                <w:b/>
                <w:bCs/>
                <w:sz w:val="18"/>
                <w:szCs w:val="18"/>
              </w:rPr>
              <w:t>3)*</w:t>
            </w:r>
            <w:proofErr w:type="gramEnd"/>
          </w:p>
        </w:tc>
        <w:tc>
          <w:tcPr>
            <w:tcW w:w="1710" w:type="dxa"/>
            <w:gridSpan w:val="2"/>
          </w:tcPr>
          <w:p w14:paraId="1EEC47BC"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260" w:type="dxa"/>
            <w:gridSpan w:val="2"/>
          </w:tcPr>
          <w:p w14:paraId="6988A96C"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800" w:type="dxa"/>
          </w:tcPr>
          <w:p w14:paraId="3AD881EE"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683" w:type="dxa"/>
            <w:gridSpan w:val="2"/>
          </w:tcPr>
          <w:p w14:paraId="1EFD5E4E"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r>
      <w:tr w:rsidR="00691CC8" w:rsidRPr="00691CC8" w14:paraId="5D6DBE51" w14:textId="77777777">
        <w:trPr>
          <w:jc w:val="center"/>
        </w:trPr>
        <w:tc>
          <w:tcPr>
            <w:tcW w:w="4604" w:type="dxa"/>
            <w:gridSpan w:val="3"/>
          </w:tcPr>
          <w:p w14:paraId="1A0E3FB5"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r w:rsidRPr="00691CC8">
              <w:rPr>
                <w:rFonts w:ascii="Times New Roman" w:eastAsia="Calibri" w:hAnsi="Times New Roman" w:cs="Times New Roman"/>
                <w:b/>
                <w:bCs/>
                <w:sz w:val="18"/>
                <w:szCs w:val="18"/>
              </w:rPr>
              <w:t xml:space="preserve">Annual SaaS Fees (Year </w:t>
            </w:r>
            <w:proofErr w:type="gramStart"/>
            <w:r w:rsidRPr="00691CC8">
              <w:rPr>
                <w:rFonts w:ascii="Times New Roman" w:eastAsia="Calibri" w:hAnsi="Times New Roman" w:cs="Times New Roman"/>
                <w:b/>
                <w:bCs/>
                <w:sz w:val="18"/>
                <w:szCs w:val="18"/>
              </w:rPr>
              <w:t>4)*</w:t>
            </w:r>
            <w:proofErr w:type="gramEnd"/>
          </w:p>
        </w:tc>
        <w:tc>
          <w:tcPr>
            <w:tcW w:w="1710" w:type="dxa"/>
            <w:gridSpan w:val="2"/>
          </w:tcPr>
          <w:p w14:paraId="2FAEC212"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260" w:type="dxa"/>
            <w:gridSpan w:val="2"/>
          </w:tcPr>
          <w:p w14:paraId="5E57F2AC"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800" w:type="dxa"/>
          </w:tcPr>
          <w:p w14:paraId="6F058AEC"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683" w:type="dxa"/>
            <w:gridSpan w:val="2"/>
          </w:tcPr>
          <w:p w14:paraId="42AF62CA"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r>
      <w:tr w:rsidR="00691CC8" w:rsidRPr="00691CC8" w14:paraId="4A287977" w14:textId="77777777">
        <w:trPr>
          <w:jc w:val="center"/>
        </w:trPr>
        <w:tc>
          <w:tcPr>
            <w:tcW w:w="4604" w:type="dxa"/>
            <w:gridSpan w:val="3"/>
          </w:tcPr>
          <w:p w14:paraId="562B0895"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r w:rsidRPr="00691CC8">
              <w:rPr>
                <w:rFonts w:ascii="Times New Roman" w:eastAsia="Calibri" w:hAnsi="Times New Roman" w:cs="Times New Roman"/>
                <w:b/>
                <w:bCs/>
                <w:sz w:val="18"/>
                <w:szCs w:val="18"/>
              </w:rPr>
              <w:t xml:space="preserve">Annual SaaS Fees (Year </w:t>
            </w:r>
            <w:proofErr w:type="gramStart"/>
            <w:r w:rsidRPr="00691CC8">
              <w:rPr>
                <w:rFonts w:ascii="Times New Roman" w:eastAsia="Calibri" w:hAnsi="Times New Roman" w:cs="Times New Roman"/>
                <w:b/>
                <w:bCs/>
                <w:sz w:val="18"/>
                <w:szCs w:val="18"/>
              </w:rPr>
              <w:t>5)*</w:t>
            </w:r>
            <w:proofErr w:type="gramEnd"/>
          </w:p>
        </w:tc>
        <w:tc>
          <w:tcPr>
            <w:tcW w:w="1710" w:type="dxa"/>
            <w:gridSpan w:val="2"/>
          </w:tcPr>
          <w:p w14:paraId="4BF53031"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260" w:type="dxa"/>
            <w:gridSpan w:val="2"/>
          </w:tcPr>
          <w:p w14:paraId="1846AF81"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800" w:type="dxa"/>
          </w:tcPr>
          <w:p w14:paraId="6AC7AA53"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c>
          <w:tcPr>
            <w:tcW w:w="1683" w:type="dxa"/>
            <w:gridSpan w:val="2"/>
          </w:tcPr>
          <w:p w14:paraId="08DE106A"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r>
      <w:tr w:rsidR="00691CC8" w:rsidRPr="00691CC8" w14:paraId="09A0E604" w14:textId="77777777" w:rsidTr="00691CC8">
        <w:trPr>
          <w:jc w:val="center"/>
        </w:trPr>
        <w:tc>
          <w:tcPr>
            <w:tcW w:w="4604" w:type="dxa"/>
            <w:gridSpan w:val="3"/>
            <w:shd w:val="clear" w:color="auto" w:fill="F2F2F2"/>
          </w:tcPr>
          <w:p w14:paraId="0DC8A499"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r w:rsidRPr="00691CC8">
              <w:rPr>
                <w:rFonts w:ascii="Times New Roman" w:eastAsia="Calibri" w:hAnsi="Times New Roman" w:cs="Times New Roman"/>
                <w:b/>
                <w:bCs/>
                <w:sz w:val="18"/>
                <w:szCs w:val="18"/>
              </w:rPr>
              <w:t>Total Contracted Amount</w:t>
            </w:r>
          </w:p>
        </w:tc>
        <w:tc>
          <w:tcPr>
            <w:tcW w:w="1710" w:type="dxa"/>
            <w:gridSpan w:val="2"/>
          </w:tcPr>
          <w:p w14:paraId="655F374E"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260" w:type="dxa"/>
            <w:gridSpan w:val="2"/>
            <w:shd w:val="clear" w:color="auto" w:fill="F2F2F2"/>
          </w:tcPr>
          <w:p w14:paraId="10D98E3F" w14:textId="77777777" w:rsidR="00691CC8" w:rsidRPr="00691CC8" w:rsidRDefault="00691CC8" w:rsidP="00691CC8">
            <w:pPr>
              <w:spacing w:before="60" w:after="120" w:line="260" w:lineRule="atLeast"/>
              <w:jc w:val="center"/>
              <w:rPr>
                <w:rFonts w:ascii="Times New Roman" w:eastAsia="Calibri" w:hAnsi="Times New Roman" w:cs="Times New Roman"/>
                <w:sz w:val="18"/>
                <w:szCs w:val="18"/>
              </w:rPr>
            </w:pPr>
          </w:p>
        </w:tc>
        <w:tc>
          <w:tcPr>
            <w:tcW w:w="1800" w:type="dxa"/>
            <w:shd w:val="clear" w:color="auto" w:fill="F2F2F2"/>
          </w:tcPr>
          <w:p w14:paraId="0532B160"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c>
          <w:tcPr>
            <w:tcW w:w="1683" w:type="dxa"/>
            <w:gridSpan w:val="2"/>
            <w:shd w:val="clear" w:color="auto" w:fill="F2F2F2"/>
          </w:tcPr>
          <w:p w14:paraId="04CB62FB" w14:textId="77777777" w:rsidR="00691CC8" w:rsidRPr="00691CC8" w:rsidRDefault="00691CC8" w:rsidP="00691CC8">
            <w:pPr>
              <w:spacing w:before="60" w:after="120" w:line="260" w:lineRule="atLeast"/>
              <w:rPr>
                <w:rFonts w:ascii="Times New Roman" w:eastAsia="Calibri" w:hAnsi="Times New Roman" w:cs="Times New Roman"/>
                <w:sz w:val="18"/>
                <w:szCs w:val="18"/>
              </w:rPr>
            </w:pPr>
          </w:p>
        </w:tc>
      </w:tr>
    </w:tbl>
    <w:p w14:paraId="7CA4EF15" w14:textId="77777777" w:rsidR="00691CC8" w:rsidRPr="00691CC8" w:rsidRDefault="00691CC8" w:rsidP="00691CC8">
      <w:pPr>
        <w:spacing w:before="60" w:after="120" w:line="260" w:lineRule="atLeast"/>
        <w:ind w:left="810"/>
        <w:rPr>
          <w:rFonts w:ascii="Times New Roman" w:eastAsia="Calibri" w:hAnsi="Times New Roman" w:cs="Times New Roman"/>
          <w:bCs/>
          <w:sz w:val="20"/>
          <w:szCs w:val="20"/>
        </w:rPr>
      </w:pPr>
      <w:r w:rsidRPr="00691CC8">
        <w:rPr>
          <w:rFonts w:ascii="Times New Roman" w:eastAsia="Calibri" w:hAnsi="Times New Roman" w:cs="Times New Roman"/>
          <w:bCs/>
          <w:sz w:val="20"/>
          <w:szCs w:val="20"/>
        </w:rPr>
        <w:t>*See Exhibit A for renewal pricing details</w:t>
      </w:r>
    </w:p>
    <w:p w14:paraId="5E74EB58" w14:textId="77777777" w:rsidR="00691CC8" w:rsidRPr="00691CC8" w:rsidRDefault="00691CC8" w:rsidP="00691CC8">
      <w:pPr>
        <w:spacing w:before="60" w:after="120" w:line="260" w:lineRule="atLeast"/>
        <w:ind w:left="810"/>
        <w:rPr>
          <w:rFonts w:ascii="Times New Roman" w:eastAsia="Calibri" w:hAnsi="Times New Roman" w:cs="Times New Roman"/>
          <w:bCs/>
          <w:sz w:val="20"/>
          <w:szCs w:val="20"/>
        </w:rPr>
      </w:pPr>
    </w:p>
    <w:tbl>
      <w:tblPr>
        <w:tblW w:w="10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9645"/>
      </w:tblGrid>
      <w:tr w:rsidR="00691CC8" w:rsidRPr="00691CC8" w14:paraId="41098527" w14:textId="77777777" w:rsidTr="00691CC8">
        <w:trPr>
          <w:jc w:val="center"/>
        </w:trPr>
        <w:tc>
          <w:tcPr>
            <w:tcW w:w="1255" w:type="dxa"/>
            <w:shd w:val="clear" w:color="auto" w:fill="F2F2F2"/>
          </w:tcPr>
          <w:p w14:paraId="46756C67"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r w:rsidRPr="00691CC8">
              <w:rPr>
                <w:rFonts w:ascii="Times New Roman" w:eastAsia="Calibri" w:hAnsi="Times New Roman" w:cs="Times New Roman"/>
                <w:b/>
                <w:bCs/>
                <w:sz w:val="18"/>
                <w:szCs w:val="18"/>
              </w:rPr>
              <w:t>Additional Items</w:t>
            </w:r>
          </w:p>
        </w:tc>
        <w:tc>
          <w:tcPr>
            <w:tcW w:w="9645" w:type="dxa"/>
          </w:tcPr>
          <w:p w14:paraId="21CC98AA" w14:textId="77777777" w:rsidR="00691CC8" w:rsidRPr="00691CC8" w:rsidRDefault="00691CC8" w:rsidP="00691CC8">
            <w:pPr>
              <w:spacing w:before="60" w:after="120" w:line="260" w:lineRule="atLeast"/>
              <w:rPr>
                <w:rFonts w:ascii="Times New Roman" w:eastAsia="Calibri" w:hAnsi="Times New Roman" w:cs="Times New Roman"/>
                <w:b/>
                <w:bCs/>
                <w:sz w:val="18"/>
                <w:szCs w:val="18"/>
              </w:rPr>
            </w:pPr>
          </w:p>
        </w:tc>
      </w:tr>
    </w:tbl>
    <w:p w14:paraId="25460961" w14:textId="77777777" w:rsidR="00691CC8" w:rsidRPr="00691CC8" w:rsidRDefault="00691CC8" w:rsidP="00691CC8">
      <w:pPr>
        <w:spacing w:before="60" w:after="120" w:line="260" w:lineRule="atLeast"/>
        <w:ind w:left="810"/>
        <w:rPr>
          <w:rFonts w:ascii="Times New Roman" w:eastAsia="Calibri" w:hAnsi="Times New Roman" w:cs="Times New Roman"/>
          <w:bCs/>
          <w:sz w:val="20"/>
          <w:szCs w:val="20"/>
        </w:rPr>
      </w:pPr>
    </w:p>
    <w:p w14:paraId="0AE28A69" w14:textId="77777777" w:rsidR="00691CC8" w:rsidRPr="00691CC8" w:rsidRDefault="00691CC8" w:rsidP="00691CC8">
      <w:pPr>
        <w:spacing w:after="160" w:line="278" w:lineRule="auto"/>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br w:type="page"/>
      </w:r>
    </w:p>
    <w:p w14:paraId="2FE48C27" w14:textId="77777777" w:rsidR="00691CC8" w:rsidRPr="00691CC8" w:rsidRDefault="00691CC8" w:rsidP="00691CC8">
      <w:pPr>
        <w:pBdr>
          <w:top w:val="nil"/>
          <w:left w:val="nil"/>
          <w:bottom w:val="nil"/>
          <w:right w:val="nil"/>
          <w:between w:val="nil"/>
        </w:pBdr>
        <w:spacing w:before="145" w:after="120"/>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lastRenderedPageBreak/>
        <w:t>This order form is between Can/Am Technologies Inc. (“</w:t>
      </w:r>
      <w:proofErr w:type="spellStart"/>
      <w:r w:rsidRPr="00691CC8">
        <w:rPr>
          <w:rFonts w:ascii="Times New Roman" w:eastAsia="Calibri" w:hAnsi="Times New Roman" w:cs="Times New Roman"/>
          <w:b/>
          <w:bCs/>
          <w:color w:val="000000"/>
          <w:sz w:val="20"/>
          <w:szCs w:val="20"/>
        </w:rPr>
        <w:t>CanAm</w:t>
      </w:r>
      <w:proofErr w:type="spellEnd"/>
      <w:r w:rsidRPr="00691CC8">
        <w:rPr>
          <w:rFonts w:ascii="Times New Roman" w:eastAsia="Calibri" w:hAnsi="Times New Roman" w:cs="Times New Roman"/>
          <w:color w:val="000000"/>
          <w:sz w:val="20"/>
          <w:szCs w:val="20"/>
        </w:rPr>
        <w:t xml:space="preserve">”) and the Client listed above (“Client” or “You”).  You agree to </w:t>
      </w:r>
      <w:proofErr w:type="gramStart"/>
      <w:r w:rsidRPr="00691CC8">
        <w:rPr>
          <w:rFonts w:ascii="Times New Roman" w:eastAsia="Calibri" w:hAnsi="Times New Roman" w:cs="Times New Roman"/>
          <w:color w:val="000000"/>
          <w:sz w:val="20"/>
          <w:szCs w:val="20"/>
        </w:rPr>
        <w:t>license</w:t>
      </w:r>
      <w:proofErr w:type="gramEnd"/>
      <w:r w:rsidRPr="00691CC8">
        <w:rPr>
          <w:rFonts w:ascii="Times New Roman" w:eastAsia="Calibri" w:hAnsi="Times New Roman" w:cs="Times New Roman"/>
          <w:color w:val="000000"/>
          <w:sz w:val="20"/>
          <w:szCs w:val="20"/>
        </w:rPr>
        <w:t xml:space="preserve"> </w:t>
      </w:r>
      <w:proofErr w:type="gramStart"/>
      <w:r w:rsidRPr="00691CC8">
        <w:rPr>
          <w:rFonts w:ascii="Times New Roman" w:eastAsia="Calibri" w:hAnsi="Times New Roman" w:cs="Times New Roman"/>
          <w:color w:val="000000"/>
          <w:sz w:val="20"/>
          <w:szCs w:val="20"/>
        </w:rPr>
        <w:t>the SaaS</w:t>
      </w:r>
      <w:proofErr w:type="gramEnd"/>
      <w:r w:rsidRPr="00691CC8">
        <w:rPr>
          <w:rFonts w:ascii="Times New Roman" w:eastAsia="Calibri" w:hAnsi="Times New Roman" w:cs="Times New Roman"/>
          <w:color w:val="000000"/>
          <w:sz w:val="20"/>
          <w:szCs w:val="20"/>
        </w:rPr>
        <w:t xml:space="preserve"> Services and to order the Setup Packages or Professional Services listed above, and we agree to provide the Services listed above.  This order is subject to acceptance by us, the confirmation of which will be promptly communicated to you in writing.  This order is subject to the terms of your Teller Software as a Service Agreement with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w:t>
      </w:r>
    </w:p>
    <w:p w14:paraId="6DE17BDF" w14:textId="77777777" w:rsidR="00691CC8" w:rsidRPr="00691CC8" w:rsidRDefault="00691CC8" w:rsidP="00207839">
      <w:pPr>
        <w:numPr>
          <w:ilvl w:val="0"/>
          <w:numId w:val="107"/>
        </w:numPr>
        <w:spacing w:after="120" w:line="260" w:lineRule="atLeast"/>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u w:val="single"/>
        </w:rPr>
        <w:t>Teller Software-as-a-Service</w:t>
      </w:r>
      <w:r w:rsidRPr="00691CC8">
        <w:rPr>
          <w:rFonts w:ascii="Times New Roman" w:eastAsia="Calibri" w:hAnsi="Times New Roman" w:cs="Times New Roman"/>
          <w:color w:val="000000"/>
          <w:sz w:val="20"/>
          <w:szCs w:val="20"/>
        </w:rPr>
        <w:t xml:space="preserve">.  You are licensing the Teller SaaS Services listed above for an initial period of one year from the Order Effective Date.  Your order will be renewed annually thereafter upon payment by you of the Annual Software as a Service Fee within thirty (30) days of receipt of the renewal invoice, unless otherwise revised or terminated under the provisions of the Agreement or this order (the “Usage Period”). Each annual renewal invoice will be issued thirty (30) days prior to renewal.  The first year of the Teller Software as a Service Fee is payable upon execution of this order.  Annual fees for renewal orders are listed in </w:t>
      </w:r>
      <w:r w:rsidRPr="00691CC8">
        <w:rPr>
          <w:rFonts w:ascii="Times New Roman" w:eastAsia="Calibri" w:hAnsi="Times New Roman" w:cs="Times New Roman"/>
          <w:color w:val="000000"/>
          <w:sz w:val="20"/>
          <w:szCs w:val="20"/>
          <w:u w:val="single"/>
        </w:rPr>
        <w:t>Exhibit A</w:t>
      </w:r>
      <w:r w:rsidRPr="00691CC8">
        <w:rPr>
          <w:rFonts w:ascii="Times New Roman" w:eastAsia="Calibri" w:hAnsi="Times New Roman" w:cs="Times New Roman"/>
          <w:color w:val="000000"/>
          <w:sz w:val="20"/>
          <w:szCs w:val="20"/>
        </w:rPr>
        <w:t>.  You may subsequently add licenses and users throughout the Term for an additional price as set forth above. The price for each added license and/or user will be pro-rated to the annual renewal date, itemized accordingly in an invoice, and thereafter included in the next renewal. If you exceed the licensed quantity specified above, you must purchase additional licenses. The Annual Software as a Service Fee does not include Setup Packages (e.g. for Configurations) or Professional Services.</w:t>
      </w:r>
    </w:p>
    <w:p w14:paraId="7E5A13B1" w14:textId="77777777" w:rsidR="00691CC8" w:rsidRPr="00691CC8" w:rsidRDefault="00691CC8" w:rsidP="00207839">
      <w:pPr>
        <w:numPr>
          <w:ilvl w:val="0"/>
          <w:numId w:val="107"/>
        </w:numPr>
        <w:pBdr>
          <w:top w:val="nil"/>
          <w:left w:val="nil"/>
          <w:bottom w:val="nil"/>
          <w:right w:val="nil"/>
          <w:between w:val="nil"/>
        </w:pBdr>
        <w:spacing w:before="145" w:after="120" w:line="260" w:lineRule="atLeast"/>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u w:val="single"/>
        </w:rPr>
        <w:t>Service Descriptions</w:t>
      </w:r>
      <w:r w:rsidRPr="00691CC8">
        <w:rPr>
          <w:rFonts w:ascii="Times New Roman" w:eastAsia="Calibri" w:hAnsi="Times New Roman" w:cs="Times New Roman"/>
          <w:color w:val="000000"/>
          <w:sz w:val="20"/>
          <w:szCs w:val="20"/>
        </w:rPr>
        <w:t xml:space="preserve">.  The Service Descriptions for the Teller Software-as-a-Service Products you have ordered are attached to this order as </w:t>
      </w:r>
      <w:r w:rsidRPr="00691CC8">
        <w:rPr>
          <w:rFonts w:ascii="Times New Roman" w:eastAsia="Calibri" w:hAnsi="Times New Roman" w:cs="Times New Roman"/>
          <w:color w:val="000000"/>
          <w:sz w:val="20"/>
          <w:szCs w:val="20"/>
          <w:u w:val="single"/>
        </w:rPr>
        <w:t>Exhibit B</w:t>
      </w:r>
      <w:r w:rsidRPr="00691CC8">
        <w:rPr>
          <w:rFonts w:ascii="Times New Roman" w:eastAsia="Calibri" w:hAnsi="Times New Roman" w:cs="Times New Roman"/>
          <w:color w:val="000000"/>
          <w:sz w:val="20"/>
          <w:szCs w:val="20"/>
        </w:rPr>
        <w:t>.  These include the Teller Support Policies and the Teller SaaS Delivery Policies.</w:t>
      </w:r>
    </w:p>
    <w:p w14:paraId="60B26CE7" w14:textId="77777777" w:rsidR="00691CC8" w:rsidRPr="00691CC8" w:rsidRDefault="00691CC8" w:rsidP="00207839">
      <w:pPr>
        <w:numPr>
          <w:ilvl w:val="0"/>
          <w:numId w:val="107"/>
        </w:numPr>
        <w:pBdr>
          <w:top w:val="nil"/>
          <w:left w:val="nil"/>
          <w:bottom w:val="nil"/>
          <w:right w:val="nil"/>
          <w:between w:val="nil"/>
        </w:pBdr>
        <w:spacing w:before="145" w:after="120" w:line="260" w:lineRule="atLeast"/>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u w:val="single"/>
        </w:rPr>
        <w:t>Setup Packages/Statement of Work</w:t>
      </w:r>
      <w:r w:rsidRPr="00691CC8">
        <w:rPr>
          <w:rFonts w:ascii="Times New Roman" w:eastAsia="Calibri" w:hAnsi="Times New Roman" w:cs="Times New Roman"/>
          <w:color w:val="000000"/>
          <w:sz w:val="20"/>
          <w:szCs w:val="20"/>
        </w:rPr>
        <w:t xml:space="preserve">.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may provide Setup Packages you have ordered either under a Statement of Work or otherwise.  If a relevant Setup Package is unavailable,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may provide professional services for the time and materials hourly rate set forth in </w:t>
      </w:r>
      <w:r w:rsidRPr="00691CC8">
        <w:rPr>
          <w:rFonts w:ascii="Times New Roman" w:eastAsia="Calibri" w:hAnsi="Times New Roman" w:cs="Times New Roman"/>
          <w:color w:val="000000"/>
          <w:sz w:val="20"/>
          <w:szCs w:val="20"/>
          <w:u w:val="single"/>
        </w:rPr>
        <w:t>Exhibit A</w:t>
      </w:r>
      <w:r w:rsidRPr="00691CC8">
        <w:rPr>
          <w:rFonts w:ascii="Times New Roman" w:eastAsia="Calibri" w:hAnsi="Times New Roman" w:cs="Times New Roman"/>
          <w:color w:val="000000"/>
          <w:sz w:val="20"/>
          <w:szCs w:val="20"/>
        </w:rPr>
        <w:t xml:space="preserve">.  In connection with this order, Can/Am and you are entering into the Statement of Work attached to this order as </w:t>
      </w:r>
      <w:r w:rsidRPr="00691CC8">
        <w:rPr>
          <w:rFonts w:ascii="Times New Roman" w:eastAsia="Calibri" w:hAnsi="Times New Roman" w:cs="Times New Roman"/>
          <w:color w:val="000000"/>
          <w:sz w:val="20"/>
          <w:szCs w:val="20"/>
          <w:u w:val="single"/>
        </w:rPr>
        <w:t>Exhibit C</w:t>
      </w:r>
      <w:r w:rsidRPr="00691CC8">
        <w:rPr>
          <w:rFonts w:ascii="Times New Roman" w:eastAsia="Calibri" w:hAnsi="Times New Roman" w:cs="Times New Roman"/>
          <w:color w:val="000000"/>
          <w:sz w:val="20"/>
          <w:szCs w:val="20"/>
        </w:rPr>
        <w:t xml:space="preserve">.  You agree to pay the fees set forth in the SOW on the timelines set forth therein.  Any Setup Packages or Professional Services </w:t>
      </w:r>
      <w:proofErr w:type="gramStart"/>
      <w:r w:rsidRPr="00691CC8">
        <w:rPr>
          <w:rFonts w:ascii="Times New Roman" w:eastAsia="Calibri" w:hAnsi="Times New Roman" w:cs="Times New Roman"/>
          <w:color w:val="000000"/>
          <w:sz w:val="20"/>
          <w:szCs w:val="20"/>
        </w:rPr>
        <w:t>in excess of</w:t>
      </w:r>
      <w:proofErr w:type="gramEnd"/>
      <w:r w:rsidRPr="00691CC8">
        <w:rPr>
          <w:rFonts w:ascii="Times New Roman" w:eastAsia="Calibri" w:hAnsi="Times New Roman" w:cs="Times New Roman"/>
          <w:color w:val="000000"/>
          <w:sz w:val="20"/>
          <w:szCs w:val="20"/>
        </w:rPr>
        <w:t xml:space="preserve"> those in the SOW will be subject to the parties executing a separate Setup Package order or SOW </w:t>
      </w:r>
      <w:proofErr w:type="gramStart"/>
      <w:r w:rsidRPr="00691CC8">
        <w:rPr>
          <w:rFonts w:ascii="Times New Roman" w:eastAsia="Calibri" w:hAnsi="Times New Roman" w:cs="Times New Roman"/>
          <w:color w:val="000000"/>
          <w:sz w:val="20"/>
          <w:szCs w:val="20"/>
        </w:rPr>
        <w:t>change</w:t>
      </w:r>
      <w:proofErr w:type="gramEnd"/>
      <w:r w:rsidRPr="00691CC8">
        <w:rPr>
          <w:rFonts w:ascii="Times New Roman" w:eastAsia="Calibri" w:hAnsi="Times New Roman" w:cs="Times New Roman"/>
          <w:color w:val="000000"/>
          <w:sz w:val="20"/>
          <w:szCs w:val="20"/>
        </w:rPr>
        <w:t xml:space="preserve"> order or to Client paying additional fees, at the rates set forth above.</w:t>
      </w:r>
    </w:p>
    <w:p w14:paraId="3808C0A5" w14:textId="77777777" w:rsidR="00691CC8" w:rsidRPr="00691CC8" w:rsidRDefault="00691CC8" w:rsidP="00207839">
      <w:pPr>
        <w:numPr>
          <w:ilvl w:val="0"/>
          <w:numId w:val="107"/>
        </w:numPr>
        <w:pBdr>
          <w:top w:val="nil"/>
          <w:left w:val="nil"/>
          <w:bottom w:val="nil"/>
          <w:right w:val="nil"/>
          <w:between w:val="nil"/>
        </w:pBdr>
        <w:spacing w:before="145" w:after="120" w:line="260" w:lineRule="atLeast"/>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u w:val="single"/>
        </w:rPr>
        <w:t>Teller Payments</w:t>
      </w:r>
      <w:r w:rsidRPr="00691CC8">
        <w:rPr>
          <w:rFonts w:ascii="Times New Roman" w:eastAsia="Calibri" w:hAnsi="Times New Roman" w:cs="Times New Roman"/>
          <w:color w:val="000000"/>
          <w:sz w:val="20"/>
          <w:szCs w:val="20"/>
        </w:rPr>
        <w:t xml:space="preserve">.  </w:t>
      </w:r>
    </w:p>
    <w:p w14:paraId="42D354E8" w14:textId="77777777" w:rsidR="00691CC8" w:rsidRPr="00691CC8" w:rsidRDefault="00691CC8" w:rsidP="00207839">
      <w:pPr>
        <w:numPr>
          <w:ilvl w:val="1"/>
          <w:numId w:val="107"/>
        </w:numPr>
        <w:pBdr>
          <w:top w:val="nil"/>
          <w:left w:val="nil"/>
          <w:bottom w:val="nil"/>
          <w:right w:val="nil"/>
          <w:between w:val="nil"/>
        </w:pBdr>
        <w:spacing w:before="145" w:after="120" w:line="260" w:lineRule="atLeast"/>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t>To order Teller Payments you must enter into a merchant agreement and other designated agreements with the Payment Provider described in the Service Descriptions (collectively the “</w:t>
      </w:r>
      <w:r w:rsidRPr="00691CC8">
        <w:rPr>
          <w:rFonts w:ascii="Times New Roman" w:eastAsia="Calibri" w:hAnsi="Times New Roman" w:cs="Times New Roman"/>
          <w:b/>
          <w:bCs/>
          <w:color w:val="000000"/>
          <w:sz w:val="20"/>
          <w:szCs w:val="20"/>
        </w:rPr>
        <w:t>Merchant Agreement</w:t>
      </w:r>
      <w:r w:rsidRPr="00691CC8">
        <w:rPr>
          <w:rFonts w:ascii="Times New Roman" w:eastAsia="Calibri" w:hAnsi="Times New Roman" w:cs="Times New Roman"/>
          <w:color w:val="000000"/>
          <w:sz w:val="20"/>
          <w:szCs w:val="20"/>
        </w:rPr>
        <w:t xml:space="preserve">) and comply with all requirements thereof.  The Merchant Agreement is directly between you and the Payment Provider, who is solely responsible for providing the services described therein.  You agree that we may provide information you give us to Payment Provider for purposes of initiating, providing and monitoring the Services. You are responsible for obtaining all rights related to Client Data required by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or the Payment Provider to perform the Services. Payment Provider may suspend your access to payment processing services under the Merchant Agreement (e.g., for elevated chargebacks), in which case your access to related Services will also be suspended.</w:t>
      </w:r>
    </w:p>
    <w:p w14:paraId="406D0F63" w14:textId="77777777" w:rsidR="00691CC8" w:rsidRPr="00691CC8" w:rsidRDefault="00691CC8" w:rsidP="00207839">
      <w:pPr>
        <w:numPr>
          <w:ilvl w:val="1"/>
          <w:numId w:val="107"/>
        </w:numPr>
        <w:pBdr>
          <w:top w:val="nil"/>
          <w:left w:val="nil"/>
          <w:bottom w:val="nil"/>
          <w:right w:val="nil"/>
          <w:between w:val="nil"/>
        </w:pBdr>
        <w:spacing w:before="145" w:after="120" w:line="260" w:lineRule="atLeast"/>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t xml:space="preserve">To the extent not prohibited by applicable law, you will indemnify and defend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and hold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harmless from any and all losses, liabilities, damages and expenses arising from (1) your violation of this </w:t>
      </w:r>
      <w:r w:rsidRPr="00691CC8">
        <w:rPr>
          <w:rFonts w:ascii="Times New Roman" w:eastAsia="Calibri" w:hAnsi="Times New Roman" w:cs="Times New Roman"/>
          <w:color w:val="000000"/>
          <w:sz w:val="20"/>
          <w:szCs w:val="20"/>
          <w:u w:val="single"/>
        </w:rPr>
        <w:t>Section 4</w:t>
      </w:r>
      <w:r w:rsidRPr="00691CC8">
        <w:rPr>
          <w:rFonts w:ascii="Times New Roman" w:eastAsia="Calibri" w:hAnsi="Times New Roman" w:cs="Times New Roman"/>
          <w:color w:val="000000"/>
          <w:sz w:val="20"/>
          <w:szCs w:val="20"/>
        </w:rPr>
        <w:t xml:space="preserve">, the Merchant Agreement or the Card Organization Rules, (2) your negligence, willful misconduct, violation of law or submission of fraudulent transactions in connection with payment transactions or otherwise arising from your relationship with Cardholders, (3) any third party indemnifications we are obligated to make as a result of your actions relating to the Merchant Agreement or this Addendum (including indemnification of any Card Organization or related organization), (4) your use or disclosure of Cardholder information or other customer information obtained in connection with your use of the Services, or (5) your failure to secure any account credentials, your systems that connect to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or Payment Provider systems or Client Data in your systems.</w:t>
      </w:r>
    </w:p>
    <w:p w14:paraId="32F43144" w14:textId="77777777" w:rsidR="00691CC8" w:rsidRPr="00691CC8" w:rsidRDefault="00691CC8" w:rsidP="00207839">
      <w:pPr>
        <w:numPr>
          <w:ilvl w:val="1"/>
          <w:numId w:val="107"/>
        </w:numPr>
        <w:pBdr>
          <w:top w:val="nil"/>
          <w:left w:val="nil"/>
          <w:bottom w:val="nil"/>
          <w:right w:val="nil"/>
          <w:between w:val="nil"/>
        </w:pBdr>
        <w:spacing w:before="145" w:after="120" w:line="260" w:lineRule="atLeast"/>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t>For purposes of this Section 4, the following terms are defined as follows:</w:t>
      </w:r>
    </w:p>
    <w:p w14:paraId="5D12D18C" w14:textId="77777777" w:rsidR="00691CC8" w:rsidRPr="00691CC8" w:rsidRDefault="00691CC8" w:rsidP="00207839">
      <w:pPr>
        <w:numPr>
          <w:ilvl w:val="2"/>
          <w:numId w:val="107"/>
        </w:numPr>
        <w:pBdr>
          <w:top w:val="nil"/>
          <w:left w:val="nil"/>
          <w:bottom w:val="nil"/>
          <w:right w:val="nil"/>
          <w:between w:val="nil"/>
        </w:pBdr>
        <w:spacing w:before="145" w:after="120" w:line="260" w:lineRule="atLeast"/>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u w:val="single"/>
        </w:rPr>
        <w:lastRenderedPageBreak/>
        <w:t>Card</w:t>
      </w:r>
      <w:r w:rsidRPr="00691CC8">
        <w:rPr>
          <w:rFonts w:ascii="Times New Roman" w:eastAsia="Calibri" w:hAnsi="Times New Roman" w:cs="Times New Roman"/>
          <w:color w:val="000000"/>
          <w:sz w:val="20"/>
          <w:szCs w:val="20"/>
        </w:rPr>
        <w:t xml:space="preserve"> means a credit or debit card bearing a valid Mark of any Card Organization.</w:t>
      </w:r>
    </w:p>
    <w:p w14:paraId="35FDCB84" w14:textId="77777777" w:rsidR="00691CC8" w:rsidRPr="00691CC8" w:rsidRDefault="00691CC8" w:rsidP="00207839">
      <w:pPr>
        <w:numPr>
          <w:ilvl w:val="2"/>
          <w:numId w:val="107"/>
        </w:numPr>
        <w:pBdr>
          <w:top w:val="nil"/>
          <w:left w:val="nil"/>
          <w:bottom w:val="nil"/>
          <w:right w:val="nil"/>
          <w:between w:val="nil"/>
        </w:pBdr>
        <w:spacing w:before="145" w:after="120" w:line="260" w:lineRule="atLeast"/>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u w:val="single"/>
        </w:rPr>
        <w:t>Cardholder</w:t>
      </w:r>
      <w:r w:rsidRPr="00691CC8">
        <w:rPr>
          <w:rFonts w:ascii="Times New Roman" w:eastAsia="Calibri" w:hAnsi="Times New Roman" w:cs="Times New Roman"/>
          <w:color w:val="000000"/>
          <w:sz w:val="20"/>
          <w:szCs w:val="20"/>
        </w:rPr>
        <w:t xml:space="preserve"> means the person or entity whose name is embossed on a Card and any authorized user of such Card.</w:t>
      </w:r>
    </w:p>
    <w:p w14:paraId="647550C1" w14:textId="77777777" w:rsidR="00691CC8" w:rsidRPr="00691CC8" w:rsidRDefault="00691CC8" w:rsidP="00207839">
      <w:pPr>
        <w:numPr>
          <w:ilvl w:val="2"/>
          <w:numId w:val="107"/>
        </w:numPr>
        <w:pBdr>
          <w:top w:val="nil"/>
          <w:left w:val="nil"/>
          <w:bottom w:val="nil"/>
          <w:right w:val="nil"/>
          <w:between w:val="nil"/>
        </w:pBdr>
        <w:spacing w:before="145" w:after="120" w:line="260" w:lineRule="atLeast"/>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u w:val="single"/>
        </w:rPr>
        <w:t>Card Organization</w:t>
      </w:r>
      <w:r w:rsidRPr="00691CC8">
        <w:rPr>
          <w:rFonts w:ascii="Times New Roman" w:eastAsia="Calibri" w:hAnsi="Times New Roman" w:cs="Times New Roman"/>
          <w:color w:val="000000"/>
          <w:sz w:val="20"/>
          <w:szCs w:val="20"/>
        </w:rPr>
        <w:t xml:space="preserve"> means any entity formed to administer and promote Cards, including Mastercard Worldwide (Mastercard), Visa U.S.A., Inc. (Visa), DFS Services LLC (Discover Network), PayPal, Inc. (PayPal), American Express Travel Related Services Company, Inc. (American Express) and any applicable debit networks.</w:t>
      </w:r>
    </w:p>
    <w:p w14:paraId="03A7F919" w14:textId="77777777" w:rsidR="00691CC8" w:rsidRPr="00691CC8" w:rsidRDefault="00691CC8" w:rsidP="00207839">
      <w:pPr>
        <w:numPr>
          <w:ilvl w:val="2"/>
          <w:numId w:val="107"/>
        </w:numPr>
        <w:pBdr>
          <w:top w:val="nil"/>
          <w:left w:val="nil"/>
          <w:bottom w:val="nil"/>
          <w:right w:val="nil"/>
          <w:between w:val="nil"/>
        </w:pBdr>
        <w:spacing w:before="145" w:after="120" w:line="260" w:lineRule="atLeast"/>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u w:val="single"/>
        </w:rPr>
        <w:t>Card Organization Rules</w:t>
      </w:r>
      <w:r w:rsidRPr="00691CC8">
        <w:rPr>
          <w:rFonts w:ascii="Times New Roman" w:eastAsia="Calibri" w:hAnsi="Times New Roman" w:cs="Times New Roman"/>
          <w:color w:val="000000"/>
          <w:sz w:val="20"/>
          <w:szCs w:val="20"/>
        </w:rPr>
        <w:t xml:space="preserve"> means the rules, regulations, releases, interpretations (whether contractual or otherwise) imposed or adopted by any Card Organization and related authorities, including the PCI Security Standards Counsel, LLC and the National Automated Clearing House Association (including, with respect to EBTs, the Quest Operating Rules).</w:t>
      </w:r>
    </w:p>
    <w:p w14:paraId="5E0BE6A8" w14:textId="77777777" w:rsidR="00691CC8" w:rsidRPr="00691CC8" w:rsidRDefault="00691CC8" w:rsidP="00207839">
      <w:pPr>
        <w:numPr>
          <w:ilvl w:val="2"/>
          <w:numId w:val="107"/>
        </w:numPr>
        <w:pBdr>
          <w:top w:val="nil"/>
          <w:left w:val="nil"/>
          <w:bottom w:val="nil"/>
          <w:right w:val="nil"/>
          <w:between w:val="nil"/>
        </w:pBdr>
        <w:spacing w:before="145" w:after="120" w:line="260" w:lineRule="atLeast"/>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u w:val="single"/>
        </w:rPr>
        <w:t>Marks</w:t>
      </w:r>
      <w:r w:rsidRPr="00691CC8">
        <w:rPr>
          <w:rFonts w:ascii="Times New Roman" w:eastAsia="Calibri" w:hAnsi="Times New Roman" w:cs="Times New Roman"/>
          <w:color w:val="000000"/>
          <w:sz w:val="20"/>
          <w:szCs w:val="20"/>
        </w:rPr>
        <w:t xml:space="preserve"> means names, logos, emblems, brands, service marks, trademarks, trade names, tag lines or other proprietary designations.</w:t>
      </w:r>
    </w:p>
    <w:p w14:paraId="099CAC2D" w14:textId="77777777" w:rsidR="00691CC8" w:rsidRPr="00691CC8" w:rsidRDefault="00691CC8" w:rsidP="00691CC8">
      <w:pPr>
        <w:pBdr>
          <w:top w:val="nil"/>
          <w:left w:val="nil"/>
          <w:bottom w:val="nil"/>
          <w:right w:val="nil"/>
          <w:between w:val="nil"/>
        </w:pBdr>
        <w:spacing w:before="145" w:after="120"/>
        <w:rPr>
          <w:rFonts w:ascii="Times New Roman" w:eastAsia="Calibri" w:hAnsi="Times New Roman" w:cs="Times New Roman"/>
          <w:color w:val="000000"/>
          <w:sz w:val="20"/>
          <w:szCs w:val="20"/>
        </w:rPr>
      </w:pPr>
    </w:p>
    <w:p w14:paraId="5A85F876" w14:textId="77777777" w:rsidR="00691CC8" w:rsidRPr="00691CC8" w:rsidRDefault="00691CC8" w:rsidP="00691CC8">
      <w:pPr>
        <w:pBdr>
          <w:top w:val="nil"/>
          <w:left w:val="nil"/>
          <w:bottom w:val="nil"/>
          <w:right w:val="nil"/>
          <w:between w:val="nil"/>
        </w:pBdr>
        <w:spacing w:before="145" w:after="120"/>
        <w:rPr>
          <w:rFonts w:ascii="Times New Roman" w:eastAsia="Calibri" w:hAnsi="Times New Roman" w:cs="Times New Roman"/>
          <w:color w:val="000000"/>
          <w:sz w:val="20"/>
          <w:szCs w:val="20"/>
        </w:rPr>
      </w:pPr>
    </w:p>
    <w:p w14:paraId="6099B6F5" w14:textId="77777777" w:rsidR="00691CC8" w:rsidRPr="00691CC8" w:rsidRDefault="00691CC8" w:rsidP="00691CC8">
      <w:pPr>
        <w:pBdr>
          <w:top w:val="nil"/>
          <w:left w:val="nil"/>
          <w:bottom w:val="nil"/>
          <w:right w:val="nil"/>
          <w:between w:val="nil"/>
        </w:pBdr>
        <w:spacing w:before="145" w:after="120"/>
        <w:rPr>
          <w:rFonts w:ascii="Times New Roman" w:eastAsia="Calibri" w:hAnsi="Times New Roman" w:cs="Times New Roman"/>
          <w:color w:val="000000"/>
          <w:sz w:val="20"/>
          <w:szCs w:val="20"/>
        </w:rPr>
      </w:pPr>
    </w:p>
    <w:p w14:paraId="040CCB05" w14:textId="77777777" w:rsidR="00691CC8" w:rsidRPr="00691CC8" w:rsidRDefault="00691CC8" w:rsidP="00691CC8">
      <w:pPr>
        <w:pBdr>
          <w:top w:val="nil"/>
          <w:left w:val="nil"/>
          <w:bottom w:val="nil"/>
          <w:right w:val="nil"/>
          <w:between w:val="nil"/>
        </w:pBdr>
        <w:spacing w:before="145" w:after="120"/>
        <w:rPr>
          <w:rFonts w:ascii="Times New Roman" w:eastAsia="Calibri" w:hAnsi="Times New Roman" w:cs="Times New Roman"/>
          <w:color w:val="000000"/>
          <w:sz w:val="20"/>
          <w:szCs w:val="20"/>
        </w:rPr>
      </w:pPr>
    </w:p>
    <w:p w14:paraId="79D53583" w14:textId="77777777" w:rsidR="00691CC8" w:rsidRPr="00691CC8" w:rsidRDefault="00691CC8" w:rsidP="00691CC8">
      <w:pPr>
        <w:pBdr>
          <w:top w:val="nil"/>
          <w:left w:val="nil"/>
          <w:bottom w:val="nil"/>
          <w:right w:val="nil"/>
          <w:between w:val="nil"/>
        </w:pBdr>
        <w:spacing w:before="145" w:after="120"/>
        <w:rPr>
          <w:rFonts w:ascii="Times New Roman" w:eastAsia="Calibri" w:hAnsi="Times New Roman" w:cs="Times New Roman"/>
          <w:color w:val="000000"/>
          <w:sz w:val="20"/>
          <w:szCs w:val="20"/>
        </w:rPr>
      </w:pPr>
    </w:p>
    <w:p w14:paraId="0372D35C" w14:textId="77777777" w:rsidR="00691CC8" w:rsidRPr="00691CC8" w:rsidRDefault="00691CC8" w:rsidP="00691CC8">
      <w:pPr>
        <w:spacing w:after="160" w:line="278" w:lineRule="auto"/>
        <w:jc w:val="center"/>
        <w:rPr>
          <w:rFonts w:ascii="Times New Roman" w:eastAsia="Times New Roman" w:hAnsi="Times New Roman" w:cs="Times New Roman"/>
          <w:b/>
          <w:sz w:val="20"/>
          <w:szCs w:val="20"/>
          <w:u w:val="single"/>
        </w:rPr>
      </w:pPr>
      <w:r w:rsidRPr="00691CC8">
        <w:rPr>
          <w:rFonts w:ascii="Times New Roman" w:eastAsia="Times New Roman" w:hAnsi="Times New Roman" w:cs="Times New Roman"/>
          <w:sz w:val="20"/>
          <w:szCs w:val="20"/>
        </w:rPr>
        <w:br w:type="page"/>
      </w:r>
      <w:r w:rsidRPr="00691CC8">
        <w:rPr>
          <w:rFonts w:ascii="Times New Roman" w:eastAsia="Times New Roman" w:hAnsi="Times New Roman" w:cs="Times New Roman"/>
          <w:b/>
          <w:sz w:val="20"/>
          <w:szCs w:val="20"/>
          <w:u w:val="single"/>
        </w:rPr>
        <w:lastRenderedPageBreak/>
        <w:t>Exhibit A</w:t>
      </w:r>
    </w:p>
    <w:p w14:paraId="67233222" w14:textId="652BC945" w:rsidR="00691CC8" w:rsidRPr="00691CC8" w:rsidRDefault="000A3030" w:rsidP="00691CC8">
      <w:pPr>
        <w:spacing w:before="60" w:after="120" w:line="260" w:lineRule="atLeast"/>
        <w:jc w:val="center"/>
        <w:rPr>
          <w:rFonts w:ascii="Times New Roman" w:eastAsia="Calibri" w:hAnsi="Times New Roman" w:cs="Times New Roman"/>
          <w:b/>
          <w:sz w:val="20"/>
          <w:szCs w:val="20"/>
          <w:u w:val="single"/>
        </w:rPr>
      </w:pPr>
      <w:r>
        <w:rPr>
          <w:rFonts w:ascii="Times New Roman" w:eastAsia="Calibri" w:hAnsi="Times New Roman" w:cs="Times New Roman"/>
          <w:b/>
          <w:sz w:val="20"/>
          <w:szCs w:val="20"/>
          <w:u w:val="single"/>
        </w:rPr>
        <w:t xml:space="preserve">Teller </w:t>
      </w:r>
      <w:r w:rsidR="00691CC8" w:rsidRPr="00691CC8">
        <w:rPr>
          <w:rFonts w:ascii="Times New Roman" w:eastAsia="Calibri" w:hAnsi="Times New Roman" w:cs="Times New Roman"/>
          <w:b/>
          <w:sz w:val="20"/>
          <w:szCs w:val="20"/>
          <w:u w:val="single"/>
        </w:rPr>
        <w:t>Ad Hoc Professional Services*</w:t>
      </w:r>
    </w:p>
    <w:p w14:paraId="4C4727A7" w14:textId="77777777" w:rsidR="00691CC8" w:rsidRPr="00691CC8" w:rsidRDefault="00691CC8" w:rsidP="00691CC8">
      <w:pPr>
        <w:spacing w:before="60" w:after="120" w:line="260" w:lineRule="atLeast"/>
        <w:ind w:left="810"/>
        <w:jc w:val="center"/>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t>All rates are in US dollars and exclude any applicable taxes.</w:t>
      </w:r>
    </w:p>
    <w:tbl>
      <w:tblPr>
        <w:tblW w:w="66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8"/>
        <w:gridCol w:w="1760"/>
      </w:tblGrid>
      <w:tr w:rsidR="00691CC8" w:rsidRPr="00691CC8" w14:paraId="6295FF94" w14:textId="77777777">
        <w:trPr>
          <w:jc w:val="center"/>
        </w:trPr>
        <w:tc>
          <w:tcPr>
            <w:tcW w:w="4898" w:type="dxa"/>
            <w:shd w:val="clear" w:color="auto" w:fill="BFBFBF"/>
          </w:tcPr>
          <w:p w14:paraId="60C921AF" w14:textId="77777777" w:rsidR="00691CC8" w:rsidRPr="00691CC8" w:rsidRDefault="00691CC8" w:rsidP="00691CC8">
            <w:pPr>
              <w:spacing w:before="60" w:after="120" w:line="260" w:lineRule="atLeast"/>
              <w:rPr>
                <w:rFonts w:ascii="Times New Roman" w:eastAsia="Calibri" w:hAnsi="Times New Roman" w:cs="Times New Roman"/>
                <w:b/>
                <w:sz w:val="20"/>
                <w:szCs w:val="20"/>
              </w:rPr>
            </w:pPr>
            <w:r w:rsidRPr="00691CC8">
              <w:rPr>
                <w:rFonts w:ascii="Times New Roman" w:eastAsia="Calibri" w:hAnsi="Times New Roman" w:cs="Times New Roman"/>
                <w:b/>
                <w:sz w:val="20"/>
                <w:szCs w:val="20"/>
              </w:rPr>
              <w:t>Service</w:t>
            </w:r>
          </w:p>
        </w:tc>
        <w:tc>
          <w:tcPr>
            <w:tcW w:w="1760" w:type="dxa"/>
            <w:shd w:val="clear" w:color="auto" w:fill="BFBFBF"/>
          </w:tcPr>
          <w:p w14:paraId="1F1E259F" w14:textId="77777777" w:rsidR="00691CC8" w:rsidRPr="00691CC8" w:rsidRDefault="00691CC8" w:rsidP="00691CC8">
            <w:pPr>
              <w:spacing w:before="60" w:after="120" w:line="260" w:lineRule="atLeast"/>
              <w:jc w:val="right"/>
              <w:rPr>
                <w:rFonts w:ascii="Times New Roman" w:eastAsia="Calibri" w:hAnsi="Times New Roman" w:cs="Times New Roman"/>
                <w:b/>
                <w:sz w:val="20"/>
                <w:szCs w:val="20"/>
              </w:rPr>
            </w:pPr>
            <w:r w:rsidRPr="00691CC8">
              <w:rPr>
                <w:rFonts w:ascii="Times New Roman" w:eastAsia="Calibri" w:hAnsi="Times New Roman" w:cs="Times New Roman"/>
                <w:b/>
                <w:sz w:val="20"/>
                <w:szCs w:val="20"/>
              </w:rPr>
              <w:t>Rate</w:t>
            </w:r>
          </w:p>
        </w:tc>
      </w:tr>
      <w:tr w:rsidR="00691CC8" w:rsidRPr="00691CC8" w14:paraId="268870AA" w14:textId="77777777">
        <w:trPr>
          <w:jc w:val="center"/>
        </w:trPr>
        <w:tc>
          <w:tcPr>
            <w:tcW w:w="4898" w:type="dxa"/>
          </w:tcPr>
          <w:p w14:paraId="2F7AC129" w14:textId="77777777" w:rsidR="00691CC8" w:rsidRPr="00691CC8" w:rsidRDefault="00691CC8" w:rsidP="00691CC8">
            <w:pPr>
              <w:spacing w:before="60" w:after="120" w:line="260" w:lineRule="atLeast"/>
              <w:rPr>
                <w:rFonts w:ascii="Times New Roman" w:eastAsia="Calibri" w:hAnsi="Times New Roman" w:cs="Times New Roman"/>
                <w:sz w:val="20"/>
                <w:szCs w:val="20"/>
              </w:rPr>
            </w:pPr>
            <w:r w:rsidRPr="00691CC8">
              <w:rPr>
                <w:rFonts w:ascii="Times New Roman" w:eastAsia="Calibri" w:hAnsi="Times New Roman" w:cs="Times New Roman"/>
                <w:sz w:val="20"/>
                <w:szCs w:val="20"/>
              </w:rPr>
              <w:t>Professional Services Hours</w:t>
            </w:r>
          </w:p>
        </w:tc>
        <w:tc>
          <w:tcPr>
            <w:tcW w:w="1760" w:type="dxa"/>
          </w:tcPr>
          <w:p w14:paraId="1351070E" w14:textId="77777777" w:rsidR="00691CC8" w:rsidRPr="00691CC8" w:rsidRDefault="00691CC8" w:rsidP="00691CC8">
            <w:pPr>
              <w:spacing w:before="60" w:after="120" w:line="260" w:lineRule="atLeast"/>
              <w:jc w:val="right"/>
              <w:rPr>
                <w:rFonts w:ascii="Times New Roman" w:eastAsia="Calibri" w:hAnsi="Times New Roman" w:cs="Times New Roman"/>
                <w:sz w:val="20"/>
                <w:szCs w:val="20"/>
              </w:rPr>
            </w:pPr>
            <w:r w:rsidRPr="00691CC8">
              <w:rPr>
                <w:rFonts w:ascii="Times New Roman" w:eastAsia="Calibri" w:hAnsi="Times New Roman" w:cs="Times New Roman"/>
                <w:sz w:val="20"/>
                <w:szCs w:val="20"/>
              </w:rPr>
              <w:t>$230/</w:t>
            </w:r>
            <w:proofErr w:type="spellStart"/>
            <w:r w:rsidRPr="00691CC8">
              <w:rPr>
                <w:rFonts w:ascii="Times New Roman" w:eastAsia="Calibri" w:hAnsi="Times New Roman" w:cs="Times New Roman"/>
                <w:sz w:val="20"/>
                <w:szCs w:val="20"/>
              </w:rPr>
              <w:t>hr</w:t>
            </w:r>
            <w:proofErr w:type="spellEnd"/>
          </w:p>
        </w:tc>
      </w:tr>
      <w:tr w:rsidR="00691CC8" w:rsidRPr="00691CC8" w14:paraId="57CC6557" w14:textId="77777777">
        <w:trPr>
          <w:jc w:val="center"/>
        </w:trPr>
        <w:tc>
          <w:tcPr>
            <w:tcW w:w="4898" w:type="dxa"/>
          </w:tcPr>
          <w:p w14:paraId="5B56F5A9" w14:textId="77777777" w:rsidR="00691CC8" w:rsidRPr="00691CC8" w:rsidRDefault="00691CC8" w:rsidP="00691CC8">
            <w:pPr>
              <w:spacing w:before="60" w:after="120" w:line="260" w:lineRule="atLeast"/>
              <w:rPr>
                <w:rFonts w:ascii="Times New Roman" w:eastAsia="Calibri" w:hAnsi="Times New Roman" w:cs="Times New Roman"/>
                <w:sz w:val="20"/>
                <w:szCs w:val="20"/>
              </w:rPr>
            </w:pPr>
          </w:p>
        </w:tc>
        <w:tc>
          <w:tcPr>
            <w:tcW w:w="1760" w:type="dxa"/>
          </w:tcPr>
          <w:p w14:paraId="321B2E4F" w14:textId="77777777" w:rsidR="00691CC8" w:rsidRPr="00691CC8" w:rsidRDefault="00691CC8" w:rsidP="00691CC8">
            <w:pPr>
              <w:spacing w:before="60" w:after="120" w:line="260" w:lineRule="atLeast"/>
              <w:rPr>
                <w:rFonts w:ascii="Times New Roman" w:eastAsia="Calibri" w:hAnsi="Times New Roman" w:cs="Times New Roman"/>
                <w:sz w:val="20"/>
                <w:szCs w:val="20"/>
              </w:rPr>
            </w:pPr>
          </w:p>
        </w:tc>
      </w:tr>
    </w:tbl>
    <w:p w14:paraId="57588FDF" w14:textId="77777777" w:rsidR="00691CC8" w:rsidRPr="00691CC8" w:rsidRDefault="00691CC8" w:rsidP="00691CC8">
      <w:pPr>
        <w:spacing w:before="60" w:after="120" w:line="260" w:lineRule="atLeast"/>
        <w:ind w:left="810"/>
        <w:rPr>
          <w:rFonts w:ascii="Times New Roman" w:eastAsia="Times New Roman" w:hAnsi="Times New Roman" w:cs="Times New Roman"/>
          <w:b/>
          <w:sz w:val="20"/>
          <w:szCs w:val="20"/>
          <w:u w:val="single"/>
        </w:rPr>
      </w:pPr>
    </w:p>
    <w:p w14:paraId="7B9452F9" w14:textId="77777777" w:rsidR="00691CC8" w:rsidRPr="00691CC8" w:rsidRDefault="00691CC8" w:rsidP="00691CC8">
      <w:pPr>
        <w:pBdr>
          <w:top w:val="nil"/>
          <w:left w:val="nil"/>
          <w:bottom w:val="nil"/>
          <w:right w:val="nil"/>
          <w:between w:val="nil"/>
        </w:pBdr>
        <w:spacing w:after="120" w:line="278" w:lineRule="auto"/>
        <w:ind w:right="216"/>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t>* After year one, Annual Fees and the Professional Services Hourly rate will be subject to an annual increase equal to 4% annually.</w:t>
      </w:r>
    </w:p>
    <w:p w14:paraId="0440090E" w14:textId="77777777" w:rsidR="00691CC8" w:rsidRPr="00691CC8" w:rsidRDefault="00691CC8" w:rsidP="00691CC8">
      <w:pPr>
        <w:jc w:val="center"/>
        <w:rPr>
          <w:rFonts w:ascii="Times New Roman" w:eastAsia="Times New Roman" w:hAnsi="Times New Roman" w:cs="Times New Roman"/>
          <w:b/>
          <w:sz w:val="20"/>
          <w:szCs w:val="20"/>
          <w:u w:val="single"/>
        </w:rPr>
      </w:pPr>
    </w:p>
    <w:p w14:paraId="27A81576" w14:textId="77777777" w:rsidR="00691CC8" w:rsidRPr="00691CC8" w:rsidRDefault="00691CC8" w:rsidP="00691CC8">
      <w:pPr>
        <w:jc w:val="center"/>
        <w:rPr>
          <w:rFonts w:ascii="Times New Roman" w:eastAsia="Times New Roman" w:hAnsi="Times New Roman" w:cs="Times New Roman"/>
          <w:b/>
          <w:sz w:val="20"/>
          <w:szCs w:val="20"/>
          <w:u w:val="single"/>
        </w:rPr>
      </w:pPr>
    </w:p>
    <w:p w14:paraId="764C0C42" w14:textId="77777777" w:rsidR="00691CC8" w:rsidRPr="00691CC8" w:rsidRDefault="00691CC8" w:rsidP="00691CC8">
      <w:pPr>
        <w:spacing w:after="160" w:line="278" w:lineRule="auto"/>
        <w:rPr>
          <w:rFonts w:ascii="Times New Roman" w:eastAsia="Times New Roman" w:hAnsi="Times New Roman" w:cs="Times New Roman"/>
          <w:b/>
          <w:sz w:val="20"/>
          <w:szCs w:val="20"/>
          <w:u w:val="single"/>
        </w:rPr>
      </w:pPr>
      <w:r w:rsidRPr="00691CC8">
        <w:rPr>
          <w:rFonts w:ascii="Times New Roman" w:eastAsia="Times New Roman" w:hAnsi="Times New Roman" w:cs="Times New Roman"/>
          <w:b/>
          <w:sz w:val="20"/>
          <w:szCs w:val="20"/>
          <w:u w:val="single"/>
        </w:rPr>
        <w:br w:type="page"/>
      </w:r>
    </w:p>
    <w:p w14:paraId="5E7F2940" w14:textId="77777777" w:rsidR="00691CC8" w:rsidRPr="00691CC8" w:rsidRDefault="00691CC8" w:rsidP="00691CC8">
      <w:pPr>
        <w:spacing w:after="160" w:line="278" w:lineRule="auto"/>
        <w:jc w:val="center"/>
        <w:rPr>
          <w:rFonts w:ascii="Times New Roman" w:eastAsia="Times New Roman" w:hAnsi="Times New Roman" w:cs="Times New Roman"/>
          <w:b/>
          <w:sz w:val="20"/>
          <w:szCs w:val="20"/>
          <w:u w:val="single"/>
        </w:rPr>
      </w:pPr>
      <w:bookmarkStart w:id="41" w:name="_Hlk209454578"/>
      <w:r w:rsidRPr="00691CC8">
        <w:rPr>
          <w:rFonts w:ascii="Times New Roman" w:eastAsia="Times New Roman" w:hAnsi="Times New Roman" w:cs="Times New Roman"/>
          <w:b/>
          <w:sz w:val="20"/>
          <w:szCs w:val="20"/>
          <w:u w:val="single"/>
        </w:rPr>
        <w:lastRenderedPageBreak/>
        <w:t>Exhibit B</w:t>
      </w:r>
    </w:p>
    <w:p w14:paraId="4F5E5E08" w14:textId="0D18D39A" w:rsidR="00691CC8" w:rsidRPr="00691CC8" w:rsidRDefault="00691CC8" w:rsidP="00691CC8">
      <w:pPr>
        <w:spacing w:before="60" w:after="120" w:line="260" w:lineRule="atLeast"/>
        <w:jc w:val="center"/>
        <w:rPr>
          <w:rFonts w:ascii="Times New Roman" w:eastAsia="Calibri" w:hAnsi="Times New Roman" w:cs="Times New Roman"/>
          <w:color w:val="000000"/>
          <w:sz w:val="20"/>
          <w:szCs w:val="20"/>
        </w:rPr>
      </w:pPr>
      <w:r w:rsidRPr="00691CC8">
        <w:rPr>
          <w:rFonts w:ascii="Times New Roman" w:eastAsia="Calibri" w:hAnsi="Times New Roman" w:cs="Times New Roman"/>
          <w:b/>
          <w:sz w:val="20"/>
          <w:szCs w:val="20"/>
          <w:u w:val="single"/>
        </w:rPr>
        <w:t>SaaS Service Descriptions</w:t>
      </w:r>
    </w:p>
    <w:p w14:paraId="724A3451" w14:textId="77777777" w:rsidR="00691CC8" w:rsidRPr="00691CC8" w:rsidRDefault="00691CC8" w:rsidP="00691CC8">
      <w:pPr>
        <w:spacing w:after="160" w:line="278" w:lineRule="auto"/>
        <w:rPr>
          <w:rFonts w:ascii="Times New Roman" w:eastAsia="Calibri" w:hAnsi="Times New Roman" w:cs="Times New Roman"/>
          <w:b/>
          <w:bCs/>
          <w:color w:val="000000"/>
          <w:sz w:val="20"/>
          <w:szCs w:val="20"/>
          <w:u w:val="single"/>
        </w:rPr>
      </w:pPr>
      <w:r w:rsidRPr="00691CC8">
        <w:rPr>
          <w:rFonts w:ascii="Times New Roman" w:eastAsia="Calibri" w:hAnsi="Times New Roman" w:cs="Times New Roman"/>
          <w:b/>
          <w:bCs/>
          <w:color w:val="000000"/>
          <w:sz w:val="20"/>
          <w:szCs w:val="20"/>
          <w:u w:val="single"/>
        </w:rPr>
        <w:t>Teller Standard License Package:</w:t>
      </w:r>
    </w:p>
    <w:p w14:paraId="23C5F858" w14:textId="77777777" w:rsidR="00691CC8" w:rsidRPr="00691CC8" w:rsidRDefault="00691CC8" w:rsidP="00691CC8">
      <w:pPr>
        <w:spacing w:after="160" w:line="278" w:lineRule="auto"/>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t>●</w:t>
      </w:r>
      <w:r w:rsidRPr="00691CC8">
        <w:rPr>
          <w:rFonts w:ascii="Times New Roman" w:eastAsia="Calibri" w:hAnsi="Times New Roman" w:cs="Times New Roman"/>
          <w:color w:val="000000"/>
          <w:sz w:val="20"/>
          <w:szCs w:val="20"/>
        </w:rPr>
        <w:tab/>
        <w:t>Production environment of Teller</w:t>
      </w:r>
    </w:p>
    <w:p w14:paraId="7CD5179D" w14:textId="77777777" w:rsidR="00691CC8" w:rsidRPr="00691CC8" w:rsidRDefault="00691CC8" w:rsidP="00691CC8">
      <w:pPr>
        <w:spacing w:after="160" w:line="278" w:lineRule="auto"/>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t>●</w:t>
      </w:r>
      <w:r w:rsidRPr="00691CC8">
        <w:rPr>
          <w:rFonts w:ascii="Times New Roman" w:eastAsia="Calibri" w:hAnsi="Times New Roman" w:cs="Times New Roman"/>
          <w:color w:val="000000"/>
          <w:sz w:val="20"/>
          <w:szCs w:val="20"/>
        </w:rPr>
        <w:tab/>
        <w:t>Test environment of Teller</w:t>
      </w:r>
    </w:p>
    <w:p w14:paraId="15F7E576" w14:textId="77777777" w:rsidR="00691CC8" w:rsidRPr="00691CC8" w:rsidRDefault="00691CC8" w:rsidP="00691CC8">
      <w:pPr>
        <w:spacing w:after="160" w:line="278" w:lineRule="auto"/>
        <w:ind w:left="720" w:hanging="720"/>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t>●</w:t>
      </w:r>
      <w:r w:rsidRPr="00691CC8">
        <w:rPr>
          <w:rFonts w:ascii="Times New Roman" w:eastAsia="Calibri" w:hAnsi="Times New Roman" w:cs="Times New Roman"/>
          <w:color w:val="000000"/>
          <w:sz w:val="20"/>
          <w:szCs w:val="20"/>
        </w:rPr>
        <w:tab/>
        <w:t>The number of initial user licenses described in your order are included as part of the Standard License Package, and you may order additional users for additional fees</w:t>
      </w:r>
    </w:p>
    <w:p w14:paraId="622AAA6B" w14:textId="77777777" w:rsidR="00691CC8" w:rsidRPr="00691CC8" w:rsidRDefault="00691CC8" w:rsidP="00691CC8">
      <w:pPr>
        <w:spacing w:after="160" w:line="278" w:lineRule="auto"/>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t>●</w:t>
      </w:r>
      <w:r w:rsidRPr="00691CC8">
        <w:rPr>
          <w:rFonts w:ascii="Times New Roman" w:eastAsia="Calibri" w:hAnsi="Times New Roman" w:cs="Times New Roman"/>
          <w:color w:val="000000"/>
          <w:sz w:val="20"/>
          <w:szCs w:val="20"/>
        </w:rPr>
        <w:tab/>
        <w:t>Credit Processing Interface</w:t>
      </w:r>
    </w:p>
    <w:p w14:paraId="19D8C0D0" w14:textId="77777777" w:rsidR="00691CC8" w:rsidRPr="00691CC8" w:rsidRDefault="00691CC8" w:rsidP="00691CC8">
      <w:pPr>
        <w:spacing w:after="160" w:line="278" w:lineRule="auto"/>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t>●</w:t>
      </w:r>
      <w:r w:rsidRPr="00691CC8">
        <w:rPr>
          <w:rFonts w:ascii="Times New Roman" w:eastAsia="Calibri" w:hAnsi="Times New Roman" w:cs="Times New Roman"/>
          <w:color w:val="000000"/>
          <w:sz w:val="20"/>
          <w:szCs w:val="20"/>
        </w:rPr>
        <w:tab/>
        <w:t>Unlimited read-only users</w:t>
      </w:r>
    </w:p>
    <w:p w14:paraId="2B699B4B" w14:textId="77777777" w:rsidR="00691CC8" w:rsidRPr="00691CC8" w:rsidRDefault="00691CC8" w:rsidP="00691CC8">
      <w:pPr>
        <w:spacing w:after="160" w:line="278" w:lineRule="auto"/>
        <w:contextualSpacing/>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t>●</w:t>
      </w:r>
      <w:r w:rsidRPr="00691CC8">
        <w:rPr>
          <w:rFonts w:ascii="Times New Roman" w:eastAsia="Calibri" w:hAnsi="Times New Roman" w:cs="Times New Roman"/>
          <w:color w:val="000000"/>
          <w:sz w:val="20"/>
          <w:szCs w:val="20"/>
        </w:rPr>
        <w:tab/>
        <w:t>Teller Standard Support</w:t>
      </w:r>
    </w:p>
    <w:p w14:paraId="0D775AC6" w14:textId="77777777" w:rsidR="00691CC8" w:rsidRPr="00691CC8" w:rsidRDefault="00691CC8" w:rsidP="00691CC8">
      <w:pPr>
        <w:spacing w:after="160" w:line="278" w:lineRule="auto"/>
        <w:contextualSpacing/>
        <w:rPr>
          <w:rFonts w:ascii="Times New Roman" w:eastAsia="Calibri" w:hAnsi="Times New Roman" w:cs="Times New Roman"/>
          <w:color w:val="000000"/>
          <w:sz w:val="20"/>
          <w:szCs w:val="20"/>
        </w:rPr>
      </w:pPr>
    </w:p>
    <w:p w14:paraId="36E21F31" w14:textId="77777777" w:rsidR="00691CC8" w:rsidRPr="00691CC8" w:rsidRDefault="00691CC8" w:rsidP="00691CC8">
      <w:pPr>
        <w:spacing w:after="160" w:line="278" w:lineRule="auto"/>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u w:val="single"/>
        </w:rPr>
        <w:t xml:space="preserve">Environments </w:t>
      </w:r>
      <w:r w:rsidRPr="00691CC8">
        <w:rPr>
          <w:rFonts w:ascii="Times New Roman" w:eastAsia="Calibri" w:hAnsi="Times New Roman" w:cs="Times New Roman"/>
          <w:color w:val="000000"/>
          <w:sz w:val="20"/>
          <w:szCs w:val="20"/>
        </w:rPr>
        <w:t xml:space="preserve">- The production environment is designed for official business use rather than for testing or development.  The test environment is designed for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to provide testing and training capability for you.</w:t>
      </w:r>
    </w:p>
    <w:p w14:paraId="1BD37CA9" w14:textId="77777777" w:rsidR="00691CC8" w:rsidRPr="00691CC8" w:rsidRDefault="00691CC8" w:rsidP="00691CC8">
      <w:pPr>
        <w:spacing w:after="160" w:line="278" w:lineRule="auto"/>
        <w:rPr>
          <w:rFonts w:ascii="Times New Roman" w:eastAsia="Calibri" w:hAnsi="Times New Roman" w:cs="Times New Roman"/>
          <w:color w:val="000000"/>
          <w:sz w:val="20"/>
          <w:szCs w:val="20"/>
          <w:u w:val="single"/>
        </w:rPr>
      </w:pPr>
      <w:r w:rsidRPr="00691CC8">
        <w:rPr>
          <w:rFonts w:ascii="Times New Roman" w:eastAsia="Calibri" w:hAnsi="Times New Roman" w:cs="Times New Roman"/>
          <w:color w:val="000000"/>
          <w:sz w:val="20"/>
          <w:szCs w:val="20"/>
          <w:u w:val="single"/>
        </w:rPr>
        <w:t xml:space="preserve">Users </w:t>
      </w:r>
      <w:r w:rsidRPr="00691CC8">
        <w:rPr>
          <w:rFonts w:ascii="Times New Roman" w:eastAsia="Calibri" w:hAnsi="Times New Roman" w:cs="Times New Roman"/>
          <w:color w:val="000000"/>
          <w:sz w:val="20"/>
          <w:szCs w:val="20"/>
        </w:rPr>
        <w:t xml:space="preserve">- If you have licensed Teller on a Named User basis, you require one licensed user for </w:t>
      </w:r>
      <w:proofErr w:type="gramStart"/>
      <w:r w:rsidRPr="00691CC8">
        <w:rPr>
          <w:rFonts w:ascii="Times New Roman" w:eastAsia="Calibri" w:hAnsi="Times New Roman" w:cs="Times New Roman"/>
          <w:color w:val="000000"/>
          <w:sz w:val="20"/>
          <w:szCs w:val="20"/>
        </w:rPr>
        <w:t>each individual</w:t>
      </w:r>
      <w:proofErr w:type="gramEnd"/>
      <w:r w:rsidRPr="00691CC8">
        <w:rPr>
          <w:rFonts w:ascii="Times New Roman" w:eastAsia="Calibri" w:hAnsi="Times New Roman" w:cs="Times New Roman"/>
          <w:color w:val="000000"/>
          <w:sz w:val="20"/>
          <w:szCs w:val="20"/>
        </w:rPr>
        <w:t xml:space="preserve"> who has access to the Teller production environment. A Named User may access the Teller production environment from any workstation on Client's network or intranet, or via the Internet. If you have licensed Teller on a Concurrent User basis, you are permitted to have an unlimited number of registered users, with the number of users who are logged on at the same time to the Teller production environment equal to your number of user licenses ordered.  Read-only users are users that may view data and reports but not change data or complete workflow steps.</w:t>
      </w:r>
    </w:p>
    <w:p w14:paraId="1B621B6A" w14:textId="77777777" w:rsidR="00691CC8" w:rsidRPr="00691CC8" w:rsidRDefault="00691CC8" w:rsidP="00691CC8">
      <w:pPr>
        <w:spacing w:after="160" w:line="278" w:lineRule="auto"/>
        <w:rPr>
          <w:rFonts w:ascii="Times New Roman" w:eastAsia="Calibri" w:hAnsi="Times New Roman" w:cs="Times New Roman"/>
          <w:b/>
          <w:bCs/>
          <w:color w:val="000000"/>
          <w:sz w:val="20"/>
          <w:szCs w:val="20"/>
          <w:u w:val="single"/>
        </w:rPr>
      </w:pPr>
      <w:r w:rsidRPr="00691CC8">
        <w:rPr>
          <w:rFonts w:ascii="Times New Roman" w:eastAsia="Calibri" w:hAnsi="Times New Roman" w:cs="Times New Roman"/>
          <w:b/>
          <w:bCs/>
          <w:color w:val="000000"/>
          <w:sz w:val="20"/>
          <w:szCs w:val="20"/>
          <w:u w:val="single"/>
        </w:rPr>
        <w:t>Business System Interfaces:</w:t>
      </w:r>
    </w:p>
    <w:p w14:paraId="1DC277F1" w14:textId="77777777" w:rsidR="00691CC8" w:rsidRPr="00691CC8" w:rsidRDefault="00691CC8" w:rsidP="00691CC8">
      <w:pPr>
        <w:spacing w:after="160" w:line="278" w:lineRule="auto"/>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t xml:space="preserve">We will provide you the number of Interfaces permitted by your Order Form to exchange information between your Teller production environment and third-party software designated in your Order Form.  Interfaces are typically designed to exchange information bi-directionally in real time (e.g., via API) between your Teller production or test environment and the third-party software.  If specified in your Order From, we can implement some Interfaces as a non-real-time file sync to send and receive files between Teller and specific third-party software.  If you wish to change the type or parameters of an Interface (for example, changing real-time versus file-based sync or changing the third-party software to which an Interface connects)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may require you to place an additional order for additional charges.  You must assist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in obtaining the necessary technical information (e.g. API requirements) and credentials necessary for Teller to connect to your infrastructure and the third-party software.  </w:t>
      </w:r>
    </w:p>
    <w:p w14:paraId="48802880" w14:textId="77777777" w:rsidR="00691CC8" w:rsidRPr="00691CC8" w:rsidRDefault="00691CC8" w:rsidP="00691CC8">
      <w:pPr>
        <w:spacing w:after="160" w:line="278" w:lineRule="auto"/>
        <w:rPr>
          <w:rFonts w:ascii="Times New Roman" w:eastAsia="Calibri" w:hAnsi="Times New Roman" w:cs="Times New Roman"/>
          <w:b/>
          <w:bCs/>
          <w:color w:val="000000"/>
          <w:sz w:val="20"/>
          <w:szCs w:val="20"/>
          <w:u w:val="single"/>
        </w:rPr>
      </w:pPr>
      <w:r w:rsidRPr="00691CC8">
        <w:rPr>
          <w:rFonts w:ascii="Times New Roman" w:eastAsia="Calibri" w:hAnsi="Times New Roman" w:cs="Times New Roman"/>
          <w:b/>
          <w:bCs/>
          <w:color w:val="000000"/>
          <w:sz w:val="20"/>
          <w:szCs w:val="20"/>
          <w:u w:val="single"/>
        </w:rPr>
        <w:t>Payment Import Interfaces:</w:t>
      </w:r>
    </w:p>
    <w:p w14:paraId="779E8911" w14:textId="77777777" w:rsidR="00691CC8" w:rsidRPr="00691CC8" w:rsidRDefault="00691CC8" w:rsidP="00691CC8">
      <w:pPr>
        <w:spacing w:after="160" w:line="278" w:lineRule="auto"/>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t xml:space="preserve">We will provide you with a batch import capability to either automatically or manually import into your Teller production environment specified transactions contained in a batch file from a specific location or file server on a specific cadence (typically at the end of each business day), as described in your Order Form.  You must provide the file in a mutually agreed format and assist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in obtaining all infrastructure and credentials to allow Teller to retrieve the batch file.  Manual imports must be initiated by your Users.</w:t>
      </w:r>
    </w:p>
    <w:p w14:paraId="17FD57D3" w14:textId="77777777" w:rsidR="00691CC8" w:rsidRPr="00691CC8" w:rsidRDefault="00691CC8" w:rsidP="00691CC8">
      <w:pPr>
        <w:spacing w:after="160" w:line="278" w:lineRule="auto"/>
        <w:rPr>
          <w:rFonts w:ascii="Times New Roman" w:eastAsia="Calibri" w:hAnsi="Times New Roman" w:cs="Times New Roman"/>
          <w:b/>
          <w:bCs/>
          <w:color w:val="000000"/>
          <w:sz w:val="20"/>
          <w:szCs w:val="20"/>
          <w:u w:val="single"/>
        </w:rPr>
      </w:pPr>
      <w:r w:rsidRPr="00691CC8">
        <w:rPr>
          <w:rFonts w:ascii="Times New Roman" w:eastAsia="Calibri" w:hAnsi="Times New Roman" w:cs="Times New Roman"/>
          <w:b/>
          <w:bCs/>
          <w:color w:val="000000"/>
          <w:sz w:val="20"/>
          <w:szCs w:val="20"/>
          <w:u w:val="single"/>
        </w:rPr>
        <w:t>Check Recognition License:</w:t>
      </w:r>
    </w:p>
    <w:p w14:paraId="6D1EFCDC" w14:textId="77777777" w:rsidR="00691CC8" w:rsidRPr="00691CC8" w:rsidRDefault="00691CC8" w:rsidP="00691CC8">
      <w:pPr>
        <w:spacing w:after="160" w:line="278" w:lineRule="auto"/>
        <w:rPr>
          <w:rFonts w:ascii="Times New Roman" w:eastAsia="Calibri" w:hAnsi="Times New Roman" w:cs="Times New Roman"/>
          <w:color w:val="000000"/>
          <w:sz w:val="20"/>
          <w:szCs w:val="20"/>
        </w:rPr>
      </w:pP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will provide you with the ability to capture physical check images submitted through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approved hardware identified in your Order Form that you have acquired from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or a third party and submit them to your Teller production environment.  Hardware is not </w:t>
      </w:r>
      <w:proofErr w:type="gramStart"/>
      <w:r w:rsidRPr="00691CC8">
        <w:rPr>
          <w:rFonts w:ascii="Times New Roman" w:eastAsia="Calibri" w:hAnsi="Times New Roman" w:cs="Times New Roman"/>
          <w:color w:val="000000"/>
          <w:sz w:val="20"/>
          <w:szCs w:val="20"/>
        </w:rPr>
        <w:t>included, but</w:t>
      </w:r>
      <w:proofErr w:type="gramEnd"/>
      <w:r w:rsidRPr="00691CC8">
        <w:rPr>
          <w:rFonts w:ascii="Times New Roman" w:eastAsia="Calibri" w:hAnsi="Times New Roman" w:cs="Times New Roman"/>
          <w:color w:val="000000"/>
          <w:sz w:val="20"/>
          <w:szCs w:val="20"/>
        </w:rPr>
        <w:t xml:space="preserve"> may be ordered from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Teller will store the check images during the services period specified in your Order Form.  You are </w:t>
      </w:r>
      <w:proofErr w:type="gramStart"/>
      <w:r w:rsidRPr="00691CC8">
        <w:rPr>
          <w:rFonts w:ascii="Times New Roman" w:eastAsia="Calibri" w:hAnsi="Times New Roman" w:cs="Times New Roman"/>
          <w:color w:val="000000"/>
          <w:sz w:val="20"/>
          <w:szCs w:val="20"/>
        </w:rPr>
        <w:t>permitted up</w:t>
      </w:r>
      <w:proofErr w:type="gramEnd"/>
      <w:r w:rsidRPr="00691CC8">
        <w:rPr>
          <w:rFonts w:ascii="Times New Roman" w:eastAsia="Calibri" w:hAnsi="Times New Roman" w:cs="Times New Roman"/>
          <w:color w:val="000000"/>
          <w:sz w:val="20"/>
          <w:szCs w:val="20"/>
        </w:rPr>
        <w:t xml:space="preserve"> to the number of scans per contract year set forth in your Order Form.  A “scan” is a single image capture submitted from the </w:t>
      </w:r>
      <w:r w:rsidRPr="00691CC8">
        <w:rPr>
          <w:rFonts w:ascii="Times New Roman" w:eastAsia="Calibri" w:hAnsi="Times New Roman" w:cs="Times New Roman"/>
          <w:color w:val="000000"/>
          <w:sz w:val="20"/>
          <w:szCs w:val="20"/>
        </w:rPr>
        <w:lastRenderedPageBreak/>
        <w:t xml:space="preserve">hardware to Teller.  If you exceed the number of scans set forth in your Order Form,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may require you to place an order for the tier providing the increased number of scans.</w:t>
      </w:r>
    </w:p>
    <w:p w14:paraId="58D78180" w14:textId="77777777" w:rsidR="00691CC8" w:rsidRPr="00691CC8" w:rsidRDefault="00691CC8" w:rsidP="00691CC8">
      <w:pPr>
        <w:spacing w:after="160" w:line="278" w:lineRule="auto"/>
        <w:rPr>
          <w:rFonts w:ascii="Times New Roman" w:eastAsia="Calibri" w:hAnsi="Times New Roman" w:cs="Times New Roman"/>
          <w:b/>
          <w:bCs/>
          <w:color w:val="000000"/>
          <w:sz w:val="20"/>
          <w:szCs w:val="20"/>
          <w:u w:val="single"/>
        </w:rPr>
      </w:pPr>
    </w:p>
    <w:p w14:paraId="5E8FF5D2" w14:textId="77777777" w:rsidR="00691CC8" w:rsidRPr="00691CC8" w:rsidRDefault="00691CC8" w:rsidP="00691CC8">
      <w:pPr>
        <w:spacing w:after="160" w:line="278" w:lineRule="auto"/>
        <w:rPr>
          <w:rFonts w:ascii="Times New Roman" w:eastAsia="Calibri" w:hAnsi="Times New Roman" w:cs="Times New Roman"/>
          <w:b/>
          <w:bCs/>
          <w:color w:val="000000"/>
          <w:sz w:val="20"/>
          <w:szCs w:val="20"/>
          <w:u w:val="single"/>
        </w:rPr>
      </w:pPr>
      <w:r w:rsidRPr="00691CC8">
        <w:rPr>
          <w:rFonts w:ascii="Times New Roman" w:eastAsia="Calibri" w:hAnsi="Times New Roman" w:cs="Times New Roman"/>
          <w:b/>
          <w:bCs/>
          <w:color w:val="000000"/>
          <w:sz w:val="20"/>
          <w:szCs w:val="20"/>
          <w:u w:val="single"/>
        </w:rPr>
        <w:t>Image Cash Letter License:</w:t>
      </w:r>
    </w:p>
    <w:p w14:paraId="53D66FD3" w14:textId="77777777" w:rsidR="00691CC8" w:rsidRPr="00691CC8" w:rsidRDefault="00691CC8" w:rsidP="00691CC8">
      <w:pPr>
        <w:spacing w:after="160" w:line="278" w:lineRule="auto"/>
        <w:rPr>
          <w:rFonts w:ascii="Times New Roman" w:eastAsia="Calibri" w:hAnsi="Times New Roman" w:cs="Times New Roman"/>
          <w:color w:val="000000"/>
          <w:sz w:val="20"/>
          <w:szCs w:val="20"/>
        </w:rPr>
      </w:pP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will </w:t>
      </w:r>
      <w:proofErr w:type="gramStart"/>
      <w:r w:rsidRPr="00691CC8">
        <w:rPr>
          <w:rFonts w:ascii="Times New Roman" w:eastAsia="Calibri" w:hAnsi="Times New Roman" w:cs="Times New Roman"/>
          <w:color w:val="000000"/>
          <w:sz w:val="20"/>
          <w:szCs w:val="20"/>
        </w:rPr>
        <w:t>provide to</w:t>
      </w:r>
      <w:proofErr w:type="gramEnd"/>
      <w:r w:rsidRPr="00691CC8">
        <w:rPr>
          <w:rFonts w:ascii="Times New Roman" w:eastAsia="Calibri" w:hAnsi="Times New Roman" w:cs="Times New Roman"/>
          <w:color w:val="000000"/>
          <w:sz w:val="20"/>
          <w:szCs w:val="20"/>
        </w:rPr>
        <w:t xml:space="preserve"> your </w:t>
      </w:r>
      <w:proofErr w:type="gramStart"/>
      <w:r w:rsidRPr="00691CC8">
        <w:rPr>
          <w:rFonts w:ascii="Times New Roman" w:eastAsia="Calibri" w:hAnsi="Times New Roman" w:cs="Times New Roman"/>
          <w:color w:val="000000"/>
          <w:sz w:val="20"/>
          <w:szCs w:val="20"/>
        </w:rPr>
        <w:t>bank</w:t>
      </w:r>
      <w:proofErr w:type="gramEnd"/>
      <w:r w:rsidRPr="00691CC8">
        <w:rPr>
          <w:rFonts w:ascii="Times New Roman" w:eastAsia="Calibri" w:hAnsi="Times New Roman" w:cs="Times New Roman"/>
          <w:color w:val="000000"/>
          <w:sz w:val="20"/>
          <w:szCs w:val="20"/>
        </w:rPr>
        <w:t xml:space="preserve"> a daily bulk file containing all check images submitted to your Teller production environment during the applicable day.  Your bank will be identified in your Order Form.  You must order Teller Check Recognition </w:t>
      </w:r>
      <w:proofErr w:type="gramStart"/>
      <w:r w:rsidRPr="00691CC8">
        <w:rPr>
          <w:rFonts w:ascii="Times New Roman" w:eastAsia="Calibri" w:hAnsi="Times New Roman" w:cs="Times New Roman"/>
          <w:color w:val="000000"/>
          <w:sz w:val="20"/>
          <w:szCs w:val="20"/>
        </w:rPr>
        <w:t>in order to</w:t>
      </w:r>
      <w:proofErr w:type="gramEnd"/>
      <w:r w:rsidRPr="00691CC8">
        <w:rPr>
          <w:rFonts w:ascii="Times New Roman" w:eastAsia="Calibri" w:hAnsi="Times New Roman" w:cs="Times New Roman"/>
          <w:color w:val="000000"/>
          <w:sz w:val="20"/>
          <w:szCs w:val="20"/>
        </w:rPr>
        <w:t xml:space="preserve"> use Teller Image Cash Letter.  If you wish to change the bank designated to receive the Image Cash Letter,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may require you to place an additional order for setup services.</w:t>
      </w:r>
    </w:p>
    <w:p w14:paraId="648CD920" w14:textId="77777777" w:rsidR="00691CC8" w:rsidRPr="00691CC8" w:rsidRDefault="00691CC8" w:rsidP="00691CC8">
      <w:pPr>
        <w:spacing w:after="160" w:line="278" w:lineRule="auto"/>
        <w:rPr>
          <w:rFonts w:ascii="Times New Roman" w:eastAsia="Calibri" w:hAnsi="Times New Roman" w:cs="Times New Roman"/>
          <w:b/>
          <w:bCs/>
          <w:color w:val="000000"/>
          <w:sz w:val="20"/>
          <w:szCs w:val="20"/>
          <w:u w:val="single"/>
        </w:rPr>
      </w:pPr>
      <w:r w:rsidRPr="00691CC8">
        <w:rPr>
          <w:rFonts w:ascii="Times New Roman" w:eastAsia="Calibri" w:hAnsi="Times New Roman" w:cs="Times New Roman"/>
          <w:b/>
          <w:bCs/>
          <w:color w:val="000000"/>
          <w:sz w:val="20"/>
          <w:szCs w:val="20"/>
          <w:u w:val="single"/>
        </w:rPr>
        <w:t>Revenue Submission</w:t>
      </w:r>
    </w:p>
    <w:p w14:paraId="0A729AE9" w14:textId="77777777" w:rsidR="00691CC8" w:rsidRPr="00691CC8" w:rsidRDefault="00691CC8" w:rsidP="00691CC8">
      <w:pPr>
        <w:spacing w:after="160" w:line="278" w:lineRule="auto"/>
        <w:rPr>
          <w:rFonts w:ascii="Times New Roman" w:eastAsia="Calibri" w:hAnsi="Times New Roman" w:cs="Times New Roman"/>
          <w:color w:val="000000"/>
          <w:sz w:val="20"/>
          <w:szCs w:val="20"/>
        </w:rPr>
      </w:pP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will provide a web-based portal for departments of your organization to submit revenue information to your Teller production environment for the number of departments specified in your Order Form.  The Revenue Submission portal is a streamlined transaction entry portal rather than full direct access to Teller, providing unlimited Users from configured departments that do not count against the Named or Concurrent Users for your Teller production environment.  Revenue Submission is typically used by departments who submit low volumes of transactions.  If you wish to add new departments beyond the number specified in your Order Form,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may require you to place an order for the tier providing the increased number of departments.</w:t>
      </w:r>
    </w:p>
    <w:p w14:paraId="69ADA0E7" w14:textId="77777777" w:rsidR="00691CC8" w:rsidRPr="00691CC8" w:rsidRDefault="00691CC8" w:rsidP="00691CC8">
      <w:pPr>
        <w:spacing w:after="160" w:line="278" w:lineRule="auto"/>
        <w:rPr>
          <w:rFonts w:ascii="Times New Roman" w:eastAsia="Calibri" w:hAnsi="Times New Roman" w:cs="Times New Roman"/>
          <w:b/>
          <w:bCs/>
          <w:color w:val="000000"/>
          <w:sz w:val="20"/>
          <w:szCs w:val="20"/>
          <w:u w:val="single"/>
        </w:rPr>
      </w:pPr>
      <w:r w:rsidRPr="00691CC8">
        <w:rPr>
          <w:rFonts w:ascii="Times New Roman" w:eastAsia="Calibri" w:hAnsi="Times New Roman" w:cs="Times New Roman"/>
          <w:b/>
          <w:bCs/>
          <w:color w:val="000000"/>
          <w:sz w:val="20"/>
          <w:szCs w:val="20"/>
          <w:u w:val="single"/>
        </w:rPr>
        <w:t>Teller Online</w:t>
      </w:r>
    </w:p>
    <w:p w14:paraId="4502A9F7" w14:textId="77777777" w:rsidR="00691CC8" w:rsidRPr="00691CC8" w:rsidRDefault="00691CC8" w:rsidP="00691CC8">
      <w:pPr>
        <w:spacing w:after="160" w:line="278" w:lineRule="auto"/>
        <w:rPr>
          <w:rFonts w:ascii="Times New Roman" w:eastAsia="Calibri" w:hAnsi="Times New Roman" w:cs="Times New Roman"/>
          <w:color w:val="000000"/>
          <w:sz w:val="20"/>
          <w:szCs w:val="20"/>
        </w:rPr>
      </w:pP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will provide the Teller Online customer web portal for your end users such as taxpayers, citizens and other customers to submit payments directly through the portal.  The Teller Online tier of service you have ordered includes a maximum number of submitted payments in each annual period during the Services Period specified in your Order Form.  A “payment” means any time a user submits a payment of one or more outstanding amounts through Teller Online in a single submission.  If you exceed the quantity of submitted payments you have ordered,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may require you to place an order for the Teller Online service tier providing the increased number of payments.</w:t>
      </w:r>
    </w:p>
    <w:p w14:paraId="123F3FBA" w14:textId="77777777" w:rsidR="00691CC8" w:rsidRPr="00691CC8" w:rsidRDefault="00691CC8" w:rsidP="00691CC8">
      <w:pPr>
        <w:spacing w:after="160" w:line="278" w:lineRule="auto"/>
        <w:rPr>
          <w:rFonts w:ascii="Times New Roman" w:eastAsia="Calibri" w:hAnsi="Times New Roman" w:cs="Times New Roman"/>
          <w:color w:val="000000"/>
          <w:sz w:val="20"/>
          <w:szCs w:val="20"/>
        </w:rPr>
      </w:pPr>
      <w:r w:rsidRPr="00691CC8">
        <w:rPr>
          <w:rFonts w:ascii="Times New Roman" w:eastAsia="Calibri" w:hAnsi="Times New Roman" w:cs="Times New Roman"/>
          <w:color w:val="000000"/>
          <w:sz w:val="20"/>
          <w:szCs w:val="20"/>
        </w:rPr>
        <w:t>The web portal is configurable by you to support the payments available in your Teller production environment and to have a similar look and feel to your organization’s existing web presence.  You must provide the content for the portal.  Content development is not included.</w:t>
      </w:r>
    </w:p>
    <w:p w14:paraId="1F7C71A1" w14:textId="77777777" w:rsidR="00691CC8" w:rsidRPr="00691CC8" w:rsidRDefault="00691CC8" w:rsidP="00691CC8">
      <w:pPr>
        <w:spacing w:after="160" w:line="278" w:lineRule="auto"/>
        <w:rPr>
          <w:rFonts w:ascii="Times New Roman" w:eastAsia="Calibri" w:hAnsi="Times New Roman" w:cs="Times New Roman"/>
          <w:b/>
          <w:bCs/>
          <w:color w:val="000000"/>
          <w:sz w:val="20"/>
          <w:szCs w:val="20"/>
          <w:u w:val="single"/>
        </w:rPr>
      </w:pPr>
      <w:r w:rsidRPr="00691CC8">
        <w:rPr>
          <w:rFonts w:ascii="Times New Roman" w:eastAsia="Calibri" w:hAnsi="Times New Roman" w:cs="Times New Roman"/>
          <w:b/>
          <w:bCs/>
          <w:color w:val="000000"/>
          <w:sz w:val="20"/>
          <w:szCs w:val="20"/>
          <w:u w:val="single"/>
        </w:rPr>
        <w:t>Teller Payments</w:t>
      </w:r>
    </w:p>
    <w:p w14:paraId="041FE3AA" w14:textId="77777777" w:rsidR="00691CC8" w:rsidRPr="00691CC8" w:rsidRDefault="00691CC8" w:rsidP="00691CC8">
      <w:pPr>
        <w:spacing w:after="160" w:line="278" w:lineRule="auto"/>
        <w:rPr>
          <w:rFonts w:ascii="Times New Roman" w:eastAsia="Calibri" w:hAnsi="Times New Roman" w:cs="Times New Roman"/>
          <w:color w:val="000000"/>
          <w:sz w:val="20"/>
          <w:szCs w:val="20"/>
        </w:rPr>
      </w:pP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will provide processing of payments via credit card, debit card and ACH, integrated into Teller, using the services of First Data Merchant Services, LLC and certain of its affiliates or another processor designated by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from time to time (“</w:t>
      </w:r>
      <w:r w:rsidRPr="00691CC8">
        <w:rPr>
          <w:rFonts w:ascii="Times New Roman" w:eastAsia="Calibri" w:hAnsi="Times New Roman" w:cs="Times New Roman"/>
          <w:b/>
          <w:bCs/>
          <w:color w:val="000000"/>
          <w:sz w:val="20"/>
          <w:szCs w:val="20"/>
        </w:rPr>
        <w:t>Payment Provider</w:t>
      </w:r>
      <w:r w:rsidRPr="00691CC8">
        <w:rPr>
          <w:rFonts w:ascii="Times New Roman" w:eastAsia="Calibri" w:hAnsi="Times New Roman" w:cs="Times New Roman"/>
          <w:color w:val="000000"/>
          <w:sz w:val="20"/>
          <w:szCs w:val="20"/>
        </w:rPr>
        <w:t xml:space="preserve">”). Payment processing is for customer payments via Teller Online, as well as in person payments using payment terminal equipment provided by Payment Provider and integrated with your Teller production environment. To order Teller Payments you must provide information required by the Payment Provider and enter into a merchant agreement and other designated agreements with the Payment Provider.  Support and training for Teller Payments may be provided by </w:t>
      </w:r>
      <w:proofErr w:type="spellStart"/>
      <w:r w:rsidRPr="00691CC8">
        <w:rPr>
          <w:rFonts w:ascii="Times New Roman" w:eastAsia="Calibri" w:hAnsi="Times New Roman" w:cs="Times New Roman"/>
          <w:color w:val="000000"/>
          <w:sz w:val="20"/>
          <w:szCs w:val="20"/>
        </w:rPr>
        <w:t>CanAm</w:t>
      </w:r>
      <w:proofErr w:type="spellEnd"/>
      <w:r w:rsidRPr="00691CC8">
        <w:rPr>
          <w:rFonts w:ascii="Times New Roman" w:eastAsia="Calibri" w:hAnsi="Times New Roman" w:cs="Times New Roman"/>
          <w:color w:val="000000"/>
          <w:sz w:val="20"/>
          <w:szCs w:val="20"/>
        </w:rPr>
        <w:t xml:space="preserve"> or the Payment Provider.</w:t>
      </w:r>
      <w:r w:rsidRPr="00691CC8">
        <w:rPr>
          <w:rFonts w:ascii="Times New Roman" w:eastAsia="Calibri" w:hAnsi="Times New Roman" w:cs="Times New Roman"/>
          <w:color w:val="000000"/>
          <w:sz w:val="20"/>
          <w:szCs w:val="20"/>
        </w:rPr>
        <w:br w:type="page"/>
      </w:r>
    </w:p>
    <w:bookmarkEnd w:id="41"/>
    <w:p w14:paraId="566DB0BF" w14:textId="77777777" w:rsidR="00691CC8" w:rsidRPr="00691CC8" w:rsidRDefault="00691CC8" w:rsidP="00691CC8">
      <w:pPr>
        <w:spacing w:after="160" w:line="278" w:lineRule="auto"/>
        <w:rPr>
          <w:rFonts w:ascii="Times New Roman" w:eastAsia="Calibri" w:hAnsi="Times New Roman" w:cs="Times New Roman"/>
          <w:b/>
          <w:bCs/>
          <w:color w:val="000000"/>
          <w:sz w:val="20"/>
          <w:szCs w:val="20"/>
          <w:u w:val="single"/>
        </w:rPr>
      </w:pPr>
    </w:p>
    <w:p w14:paraId="49226DDF"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jc w:val="center"/>
        <w:rPr>
          <w:rFonts w:ascii="Times New Roman" w:eastAsia="Times New Roman" w:hAnsi="Times New Roman" w:cs="Times New Roman"/>
          <w:b/>
          <w:bCs/>
          <w:sz w:val="20"/>
          <w:szCs w:val="20"/>
        </w:rPr>
      </w:pPr>
      <w:r w:rsidRPr="00691CC8">
        <w:rPr>
          <w:rFonts w:ascii="Times New Roman" w:eastAsia="Times New Roman" w:hAnsi="Times New Roman" w:cs="Times New Roman"/>
          <w:b/>
          <w:bCs/>
          <w:sz w:val="20"/>
          <w:szCs w:val="20"/>
        </w:rPr>
        <w:t>TELLER SUPPORT POLICY</w:t>
      </w:r>
    </w:p>
    <w:p w14:paraId="48DDDFB9"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jc w:val="center"/>
        <w:rPr>
          <w:rFonts w:ascii="Times New Roman" w:eastAsia="Times New Roman" w:hAnsi="Times New Roman" w:cs="Times New Roman"/>
          <w:sz w:val="20"/>
          <w:szCs w:val="20"/>
        </w:rPr>
      </w:pPr>
    </w:p>
    <w:p w14:paraId="02DCA2A3"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b/>
          <w:bCs/>
          <w:sz w:val="20"/>
          <w:szCs w:val="20"/>
          <w:u w:val="single"/>
        </w:rPr>
      </w:pPr>
      <w:r w:rsidRPr="00691CC8">
        <w:rPr>
          <w:rFonts w:ascii="Times New Roman" w:eastAsia="Times New Roman" w:hAnsi="Times New Roman" w:cs="Times New Roman"/>
          <w:b/>
          <w:bCs/>
          <w:sz w:val="20"/>
          <w:szCs w:val="20"/>
          <w:u w:val="single"/>
        </w:rPr>
        <w:t>Teller Support</w:t>
      </w:r>
    </w:p>
    <w:p w14:paraId="6558064D"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b/>
          <w:bCs/>
          <w:sz w:val="20"/>
          <w:szCs w:val="20"/>
          <w:u w:val="single"/>
        </w:rPr>
      </w:pPr>
    </w:p>
    <w:p w14:paraId="7CF6B5ED"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u w:val="single"/>
        </w:rPr>
        <w:t>Scope of Support</w:t>
      </w:r>
      <w:proofErr w:type="gramStart"/>
      <w:r w:rsidRPr="00691CC8">
        <w:rPr>
          <w:rFonts w:ascii="Times New Roman" w:eastAsia="Times New Roman" w:hAnsi="Times New Roman" w:cs="Times New Roman"/>
          <w:sz w:val="20"/>
          <w:szCs w:val="20"/>
        </w:rPr>
        <w:t xml:space="preserve">:  </w:t>
      </w:r>
      <w:proofErr w:type="spellStart"/>
      <w:r w:rsidRPr="00691CC8">
        <w:rPr>
          <w:rFonts w:ascii="Times New Roman" w:eastAsia="Times New Roman" w:hAnsi="Times New Roman" w:cs="Times New Roman"/>
          <w:sz w:val="20"/>
          <w:szCs w:val="20"/>
        </w:rPr>
        <w:t>CanAm</w:t>
      </w:r>
      <w:proofErr w:type="spellEnd"/>
      <w:proofErr w:type="gramEnd"/>
      <w:r w:rsidRPr="00691CC8">
        <w:rPr>
          <w:rFonts w:ascii="Times New Roman" w:eastAsia="Times New Roman" w:hAnsi="Times New Roman" w:cs="Times New Roman"/>
          <w:sz w:val="20"/>
          <w:szCs w:val="20"/>
        </w:rPr>
        <w:t xml:space="preserve"> provides unlimited technical support to Client</w:t>
      </w:r>
      <w:r w:rsidRPr="00691CC8">
        <w:rPr>
          <w:rFonts w:ascii="Times New Roman" w:eastAsia="Times New Roman" w:hAnsi="Times New Roman" w:cs="Times New Roman" w:hint="eastAsia"/>
          <w:sz w:val="20"/>
          <w:szCs w:val="20"/>
        </w:rPr>
        <w:t>’</w:t>
      </w:r>
      <w:r w:rsidRPr="00691CC8">
        <w:rPr>
          <w:rFonts w:ascii="Times New Roman" w:eastAsia="Times New Roman" w:hAnsi="Times New Roman" w:cs="Times New Roman"/>
          <w:sz w:val="20"/>
          <w:szCs w:val="20"/>
        </w:rPr>
        <w:t xml:space="preserve">s Teller first line support personnel for Teller and licensed Teller Plugins, including resolution of defects at no charge. A “defect” means a program error that causes Teller to crash or produces incorrect results in the intended operation of Teller as delivered to Client (but does not include changing user preferences, report or screen aesthetics, presentation standards, or validity of converted data).  Standard Support does NOT include support for third-party software, hardware, or configurations not developed by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or issues caused by them, including operating system software, Microsoft Office products, scanners, printers, and credit terminals.  If Client requests support for matters not covered by Standard Support, additional fees for relevant Setup Packages or Professional Services may apply.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will not charge Client until demonstrating that the problem is not related to a Teller defect and Client has authorized the work.</w:t>
      </w:r>
    </w:p>
    <w:p w14:paraId="1FAE42E8"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p>
    <w:p w14:paraId="7B4970DB"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u w:val="single"/>
        </w:rPr>
        <w:t>Client Responsibilities</w:t>
      </w:r>
      <w:proofErr w:type="gramStart"/>
      <w:r w:rsidRPr="00691CC8">
        <w:rPr>
          <w:rFonts w:ascii="Times New Roman" w:eastAsia="Times New Roman" w:hAnsi="Times New Roman" w:cs="Times New Roman"/>
          <w:sz w:val="20"/>
          <w:szCs w:val="20"/>
        </w:rPr>
        <w:t>:  Client</w:t>
      </w:r>
      <w:proofErr w:type="gramEnd"/>
      <w:r w:rsidRPr="00691CC8">
        <w:rPr>
          <w:rFonts w:ascii="Times New Roman" w:eastAsia="Times New Roman" w:hAnsi="Times New Roman" w:cs="Times New Roman"/>
          <w:sz w:val="20"/>
          <w:szCs w:val="20"/>
        </w:rPr>
        <w:t xml:space="preserve"> is responsible for the following tasks:  </w:t>
      </w:r>
    </w:p>
    <w:p w14:paraId="4B7B72B3" w14:textId="77777777" w:rsidR="00691CC8" w:rsidRPr="00691CC8" w:rsidRDefault="00691CC8" w:rsidP="00207839">
      <w:pPr>
        <w:widowControl w:val="0"/>
        <w:numPr>
          <w:ilvl w:val="0"/>
          <w:numId w:val="108"/>
        </w:numPr>
        <w:pBdr>
          <w:top w:val="nil"/>
          <w:left w:val="nil"/>
          <w:bottom w:val="nil"/>
          <w:right w:val="nil"/>
          <w:between w:val="nil"/>
        </w:pBdr>
        <w:tabs>
          <w:tab w:val="left" w:pos="827"/>
          <w:tab w:val="left" w:pos="828"/>
        </w:tabs>
        <w:spacing w:before="14" w:after="0" w:line="240" w:lineRule="auto"/>
        <w:contextualSpacing/>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 xml:space="preserve">Infrastructure Support </w:t>
      </w:r>
      <w:r w:rsidRPr="00691CC8">
        <w:rPr>
          <w:rFonts w:ascii="Times New Roman" w:eastAsia="Times New Roman" w:hAnsi="Times New Roman" w:cs="Times New Roman" w:hint="eastAsia"/>
          <w:sz w:val="20"/>
          <w:szCs w:val="20"/>
        </w:rPr>
        <w:t>–</w:t>
      </w:r>
      <w:r w:rsidRPr="00691CC8">
        <w:rPr>
          <w:rFonts w:ascii="Times New Roman" w:eastAsia="Times New Roman" w:hAnsi="Times New Roman" w:cs="Times New Roman"/>
          <w:sz w:val="20"/>
          <w:szCs w:val="20"/>
        </w:rPr>
        <w:t xml:space="preserve"> managing the local Internet Service Provider (ISP) providing Client its internet connection and/or its wireless service; managing its own networks; managing all desktop and mobile hardware for Client staff and implementing its own security policies and procedures</w:t>
      </w:r>
    </w:p>
    <w:p w14:paraId="59EC21A8" w14:textId="77777777" w:rsidR="00691CC8" w:rsidRPr="00691CC8" w:rsidRDefault="00691CC8" w:rsidP="00207839">
      <w:pPr>
        <w:widowControl w:val="0"/>
        <w:numPr>
          <w:ilvl w:val="0"/>
          <w:numId w:val="108"/>
        </w:numPr>
        <w:pBdr>
          <w:top w:val="nil"/>
          <w:left w:val="nil"/>
          <w:bottom w:val="nil"/>
          <w:right w:val="nil"/>
          <w:between w:val="nil"/>
        </w:pBdr>
        <w:tabs>
          <w:tab w:val="left" w:pos="827"/>
          <w:tab w:val="left" w:pos="828"/>
        </w:tabs>
        <w:spacing w:before="14" w:after="0" w:line="240" w:lineRule="auto"/>
        <w:contextualSpacing/>
        <w:rPr>
          <w:rFonts w:ascii="Times New Roman" w:eastAsia="Times New Roman" w:hAnsi="Times New Roman" w:cs="Times New Roman"/>
          <w:sz w:val="20"/>
          <w:szCs w:val="20"/>
        </w:rPr>
      </w:pPr>
      <w:proofErr w:type="gramStart"/>
      <w:r w:rsidRPr="00691CC8">
        <w:rPr>
          <w:rFonts w:ascii="Times New Roman" w:eastAsia="Times New Roman" w:hAnsi="Times New Roman" w:cs="Times New Roman"/>
          <w:sz w:val="20"/>
          <w:szCs w:val="20"/>
        </w:rPr>
        <w:t>First line</w:t>
      </w:r>
      <w:proofErr w:type="gramEnd"/>
      <w:r w:rsidRPr="00691CC8">
        <w:rPr>
          <w:rFonts w:ascii="Times New Roman" w:eastAsia="Times New Roman" w:hAnsi="Times New Roman" w:cs="Times New Roman"/>
          <w:sz w:val="20"/>
          <w:szCs w:val="20"/>
        </w:rPr>
        <w:t xml:space="preserve"> Teller support - providing first-line Teller support to Client staff. First-line Teller Client support is responsible for researching issues and assessing if they are the result of a Teller Defect. Client will identify specific representatives from Client staff entitled to submit Teller support requests.</w:t>
      </w:r>
    </w:p>
    <w:p w14:paraId="52D401B2" w14:textId="77777777" w:rsidR="00691CC8" w:rsidRPr="00691CC8" w:rsidRDefault="00691CC8" w:rsidP="00207839">
      <w:pPr>
        <w:widowControl w:val="0"/>
        <w:numPr>
          <w:ilvl w:val="0"/>
          <w:numId w:val="108"/>
        </w:numPr>
        <w:pBdr>
          <w:top w:val="nil"/>
          <w:left w:val="nil"/>
          <w:bottom w:val="nil"/>
          <w:right w:val="nil"/>
          <w:between w:val="nil"/>
        </w:pBdr>
        <w:tabs>
          <w:tab w:val="left" w:pos="827"/>
          <w:tab w:val="left" w:pos="828"/>
        </w:tabs>
        <w:spacing w:before="14" w:after="0" w:line="240" w:lineRule="auto"/>
        <w:contextualSpacing/>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 xml:space="preserve">Future updates – Occasionally a future Update to Teller may require an update / replacement to specific client software or hardware required for Teller operation, for example ensuring that a supported, secure browser is used, or to replace hardware no longer supported by the manufacturer.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will provide Client with reasonable notification of future Updates of Teller that require Client software or hardware changes to function properly. </w:t>
      </w:r>
      <w:proofErr w:type="gramStart"/>
      <w:r w:rsidRPr="00691CC8">
        <w:rPr>
          <w:rFonts w:ascii="Times New Roman" w:eastAsia="Times New Roman" w:hAnsi="Times New Roman" w:cs="Times New Roman"/>
          <w:sz w:val="20"/>
          <w:szCs w:val="20"/>
        </w:rPr>
        <w:t>Client</w:t>
      </w:r>
      <w:proofErr w:type="gramEnd"/>
      <w:r w:rsidRPr="00691CC8">
        <w:rPr>
          <w:rFonts w:ascii="Times New Roman" w:eastAsia="Times New Roman" w:hAnsi="Times New Roman" w:cs="Times New Roman"/>
          <w:sz w:val="20"/>
          <w:szCs w:val="20"/>
        </w:rPr>
        <w:t xml:space="preserve"> will be responsible </w:t>
      </w:r>
      <w:proofErr w:type="gramStart"/>
      <w:r w:rsidRPr="00691CC8">
        <w:rPr>
          <w:rFonts w:ascii="Times New Roman" w:eastAsia="Times New Roman" w:hAnsi="Times New Roman" w:cs="Times New Roman"/>
          <w:sz w:val="20"/>
          <w:szCs w:val="20"/>
        </w:rPr>
        <w:t>to fund</w:t>
      </w:r>
      <w:proofErr w:type="gramEnd"/>
      <w:r w:rsidRPr="00691CC8">
        <w:rPr>
          <w:rFonts w:ascii="Times New Roman" w:eastAsia="Times New Roman" w:hAnsi="Times New Roman" w:cs="Times New Roman"/>
          <w:sz w:val="20"/>
          <w:szCs w:val="20"/>
        </w:rPr>
        <w:t xml:space="preserve">, </w:t>
      </w:r>
      <w:proofErr w:type="gramStart"/>
      <w:r w:rsidRPr="00691CC8">
        <w:rPr>
          <w:rFonts w:ascii="Times New Roman" w:eastAsia="Times New Roman" w:hAnsi="Times New Roman" w:cs="Times New Roman"/>
          <w:sz w:val="20"/>
          <w:szCs w:val="20"/>
        </w:rPr>
        <w:t>acquire</w:t>
      </w:r>
      <w:proofErr w:type="gramEnd"/>
      <w:r w:rsidRPr="00691CC8">
        <w:rPr>
          <w:rFonts w:ascii="Times New Roman" w:eastAsia="Times New Roman" w:hAnsi="Times New Roman" w:cs="Times New Roman"/>
          <w:sz w:val="20"/>
          <w:szCs w:val="20"/>
        </w:rPr>
        <w:t xml:space="preserve">, </w:t>
      </w:r>
      <w:proofErr w:type="gramStart"/>
      <w:r w:rsidRPr="00691CC8">
        <w:rPr>
          <w:rFonts w:ascii="Times New Roman" w:eastAsia="Times New Roman" w:hAnsi="Times New Roman" w:cs="Times New Roman"/>
          <w:sz w:val="20"/>
          <w:szCs w:val="20"/>
        </w:rPr>
        <w:t>install</w:t>
      </w:r>
      <w:proofErr w:type="gramEnd"/>
      <w:r w:rsidRPr="00691CC8">
        <w:rPr>
          <w:rFonts w:ascii="Times New Roman" w:eastAsia="Times New Roman" w:hAnsi="Times New Roman" w:cs="Times New Roman"/>
          <w:sz w:val="20"/>
          <w:szCs w:val="20"/>
        </w:rPr>
        <w:t xml:space="preserve">, and </w:t>
      </w:r>
      <w:proofErr w:type="gramStart"/>
      <w:r w:rsidRPr="00691CC8">
        <w:rPr>
          <w:rFonts w:ascii="Times New Roman" w:eastAsia="Times New Roman" w:hAnsi="Times New Roman" w:cs="Times New Roman"/>
          <w:sz w:val="20"/>
          <w:szCs w:val="20"/>
        </w:rPr>
        <w:t>maintain</w:t>
      </w:r>
      <w:proofErr w:type="gramEnd"/>
      <w:r w:rsidRPr="00691CC8">
        <w:rPr>
          <w:rFonts w:ascii="Times New Roman" w:eastAsia="Times New Roman" w:hAnsi="Times New Roman" w:cs="Times New Roman"/>
          <w:sz w:val="20"/>
          <w:szCs w:val="20"/>
        </w:rPr>
        <w:t xml:space="preserve"> such different or additional equipment and/or software.</w:t>
      </w:r>
    </w:p>
    <w:p w14:paraId="2A51F770" w14:textId="77777777" w:rsidR="00691CC8" w:rsidRPr="00691CC8" w:rsidRDefault="00691CC8" w:rsidP="00207839">
      <w:pPr>
        <w:widowControl w:val="0"/>
        <w:numPr>
          <w:ilvl w:val="0"/>
          <w:numId w:val="108"/>
        </w:numPr>
        <w:pBdr>
          <w:top w:val="nil"/>
          <w:left w:val="nil"/>
          <w:bottom w:val="nil"/>
          <w:right w:val="nil"/>
          <w:between w:val="nil"/>
        </w:pBdr>
        <w:tabs>
          <w:tab w:val="left" w:pos="827"/>
          <w:tab w:val="left" w:pos="828"/>
        </w:tabs>
        <w:spacing w:before="14" w:after="0" w:line="240" w:lineRule="auto"/>
        <w:contextualSpacing/>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Assistance - You must provide all information and access to your systems we reasonably request to assist us in helping with your request.</w:t>
      </w:r>
    </w:p>
    <w:p w14:paraId="258E3B23"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ind w:left="720"/>
        <w:contextualSpacing/>
        <w:rPr>
          <w:rFonts w:ascii="Times New Roman" w:eastAsia="Times New Roman" w:hAnsi="Times New Roman" w:cs="Times New Roman"/>
          <w:sz w:val="20"/>
          <w:szCs w:val="20"/>
        </w:rPr>
      </w:pPr>
    </w:p>
    <w:p w14:paraId="5C7F7113"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p>
    <w:p w14:paraId="2021CB0F"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u w:val="single"/>
        </w:rPr>
        <w:t>Support Process</w:t>
      </w:r>
      <w:proofErr w:type="gramStart"/>
      <w:r w:rsidRPr="00691CC8">
        <w:rPr>
          <w:rFonts w:ascii="Times New Roman" w:eastAsia="Times New Roman" w:hAnsi="Times New Roman" w:cs="Times New Roman"/>
          <w:sz w:val="20"/>
          <w:szCs w:val="20"/>
        </w:rPr>
        <w:t>:  The</w:t>
      </w:r>
      <w:proofErr w:type="gramEnd"/>
      <w:r w:rsidRPr="00691CC8">
        <w:rPr>
          <w:rFonts w:ascii="Times New Roman" w:eastAsia="Times New Roman" w:hAnsi="Times New Roman" w:cs="Times New Roman"/>
          <w:sz w:val="20"/>
          <w:szCs w:val="20"/>
        </w:rPr>
        <w:t xml:space="preserve"> Teller support web site will be available 24 x 7 for submitting Client support requests. The Teller support desk will be staffed from 6:00 a.m. to 6:00 p.m. Mountain Time, Monday to Friday, excluding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w:t>
      </w:r>
      <w:proofErr w:type="gramStart"/>
      <w:r w:rsidRPr="00691CC8">
        <w:rPr>
          <w:rFonts w:ascii="Times New Roman" w:eastAsia="Times New Roman" w:hAnsi="Times New Roman" w:cs="Times New Roman"/>
          <w:sz w:val="20"/>
          <w:szCs w:val="20"/>
        </w:rPr>
        <w:t>published  holidays</w:t>
      </w:r>
      <w:proofErr w:type="gramEnd"/>
      <w:r w:rsidRPr="00691CC8">
        <w:rPr>
          <w:rFonts w:ascii="Times New Roman" w:eastAsia="Times New Roman" w:hAnsi="Times New Roman" w:cs="Times New Roman"/>
          <w:sz w:val="20"/>
          <w:szCs w:val="20"/>
        </w:rPr>
        <w:t xml:space="preserve">. When Client submits a support request through the Teller support web site during normal support hours,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and Client will categorize, and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will escalate as appropriate, the support request according to the following criteria. To ensure the listed Response Time, Client must call the provided Teller support toll-free number to report or confirm Critical and High priority issues. Client must provide a reasonably detailed description of the issue as well as a telephone number and/or email address to respond to your request.  </w:t>
      </w:r>
    </w:p>
    <w:p w14:paraId="4B77BA2B"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p>
    <w:p w14:paraId="4B2DD48B"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p>
    <w:tbl>
      <w:tblPr>
        <w:tblW w:w="8489" w:type="dxa"/>
        <w:tblInd w:w="855"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155"/>
        <w:gridCol w:w="3144"/>
        <w:gridCol w:w="1131"/>
        <w:gridCol w:w="3059"/>
      </w:tblGrid>
      <w:tr w:rsidR="00691CC8" w:rsidRPr="00691CC8" w14:paraId="7A22693F" w14:textId="77777777">
        <w:trPr>
          <w:cantSplit/>
          <w:tblHeader/>
        </w:trPr>
        <w:tc>
          <w:tcPr>
            <w:tcW w:w="1155" w:type="dxa"/>
            <w:tcBorders>
              <w:top w:val="single" w:sz="6" w:space="0" w:color="000000"/>
              <w:left w:val="single" w:sz="6" w:space="0" w:color="000000"/>
              <w:bottom w:val="single" w:sz="6" w:space="0" w:color="000000"/>
              <w:right w:val="single" w:sz="6" w:space="0" w:color="000000"/>
            </w:tcBorders>
            <w:shd w:val="clear" w:color="auto" w:fill="D9D9D9"/>
          </w:tcPr>
          <w:p w14:paraId="383FB8EE" w14:textId="77777777" w:rsidR="00691CC8" w:rsidRPr="00691CC8" w:rsidRDefault="00691CC8" w:rsidP="00691CC8">
            <w:pPr>
              <w:spacing w:before="60" w:after="60" w:line="240" w:lineRule="auto"/>
              <w:ind w:left="135"/>
              <w:rPr>
                <w:rFonts w:ascii="Times New Roman" w:eastAsia="Times New Roman" w:hAnsi="Times New Roman" w:cs="Times New Roman"/>
                <w:sz w:val="20"/>
                <w:szCs w:val="20"/>
              </w:rPr>
            </w:pPr>
            <w:r w:rsidRPr="00691CC8">
              <w:rPr>
                <w:rFonts w:ascii="Times New Roman" w:eastAsia="Times New Roman" w:hAnsi="Times New Roman" w:cs="Times New Roman"/>
                <w:b/>
                <w:sz w:val="20"/>
                <w:szCs w:val="20"/>
              </w:rPr>
              <w:t>Severity</w:t>
            </w:r>
          </w:p>
        </w:tc>
        <w:tc>
          <w:tcPr>
            <w:tcW w:w="3144" w:type="dxa"/>
            <w:tcBorders>
              <w:top w:val="single" w:sz="6" w:space="0" w:color="000000"/>
              <w:left w:val="single" w:sz="6" w:space="0" w:color="000000"/>
              <w:bottom w:val="single" w:sz="6" w:space="0" w:color="000000"/>
              <w:right w:val="single" w:sz="6" w:space="0" w:color="000000"/>
            </w:tcBorders>
            <w:shd w:val="clear" w:color="auto" w:fill="D9D9D9"/>
          </w:tcPr>
          <w:p w14:paraId="7FA65388" w14:textId="77777777" w:rsidR="00691CC8" w:rsidRPr="00691CC8" w:rsidRDefault="00691CC8" w:rsidP="00691CC8">
            <w:pPr>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b/>
                <w:sz w:val="20"/>
                <w:szCs w:val="20"/>
              </w:rPr>
              <w:t xml:space="preserve">Definition </w:t>
            </w:r>
          </w:p>
        </w:tc>
        <w:tc>
          <w:tcPr>
            <w:tcW w:w="1131" w:type="dxa"/>
            <w:tcBorders>
              <w:top w:val="single" w:sz="6" w:space="0" w:color="000000"/>
              <w:left w:val="single" w:sz="6" w:space="0" w:color="000000"/>
              <w:bottom w:val="single" w:sz="6" w:space="0" w:color="000000"/>
              <w:right w:val="single" w:sz="6" w:space="0" w:color="000000"/>
            </w:tcBorders>
            <w:shd w:val="clear" w:color="auto" w:fill="D9D9D9"/>
          </w:tcPr>
          <w:p w14:paraId="2ADF76C7" w14:textId="77777777" w:rsidR="00691CC8" w:rsidRPr="00691CC8" w:rsidRDefault="00691CC8" w:rsidP="00691CC8">
            <w:pPr>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b/>
                <w:sz w:val="20"/>
                <w:szCs w:val="20"/>
              </w:rPr>
              <w:t xml:space="preserve">Response Time </w:t>
            </w:r>
          </w:p>
        </w:tc>
        <w:tc>
          <w:tcPr>
            <w:tcW w:w="3059" w:type="dxa"/>
            <w:tcBorders>
              <w:top w:val="single" w:sz="6" w:space="0" w:color="000000"/>
              <w:left w:val="single" w:sz="6" w:space="0" w:color="000000"/>
              <w:bottom w:val="single" w:sz="6" w:space="0" w:color="000000"/>
              <w:right w:val="single" w:sz="6" w:space="0" w:color="000000"/>
            </w:tcBorders>
            <w:shd w:val="clear" w:color="auto" w:fill="D9D9D9"/>
          </w:tcPr>
          <w:p w14:paraId="59DC7932" w14:textId="77777777" w:rsidR="00691CC8" w:rsidRPr="00691CC8" w:rsidRDefault="00691CC8" w:rsidP="00691CC8">
            <w:pPr>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b/>
                <w:sz w:val="20"/>
                <w:szCs w:val="20"/>
              </w:rPr>
              <w:t>Resolution Time</w:t>
            </w:r>
          </w:p>
        </w:tc>
      </w:tr>
      <w:tr w:rsidR="00691CC8" w:rsidRPr="00691CC8" w14:paraId="69FF02B9" w14:textId="77777777">
        <w:trPr>
          <w:cantSplit/>
        </w:trPr>
        <w:tc>
          <w:tcPr>
            <w:tcW w:w="1155" w:type="dxa"/>
            <w:tcBorders>
              <w:top w:val="single" w:sz="6" w:space="0" w:color="000000"/>
              <w:left w:val="single" w:sz="6" w:space="0" w:color="000000"/>
              <w:bottom w:val="single" w:sz="6" w:space="0" w:color="000000"/>
              <w:right w:val="single" w:sz="6" w:space="0" w:color="000000"/>
            </w:tcBorders>
          </w:tcPr>
          <w:p w14:paraId="152CA048" w14:textId="77777777" w:rsidR="00691CC8" w:rsidRPr="00691CC8" w:rsidRDefault="00691CC8" w:rsidP="00691CC8">
            <w:pPr>
              <w:keepLines/>
              <w:spacing w:before="60" w:after="60" w:line="240" w:lineRule="auto"/>
              <w:ind w:left="135"/>
              <w:rPr>
                <w:rFonts w:ascii="Times New Roman" w:eastAsia="Times New Roman" w:hAnsi="Times New Roman" w:cs="Times New Roman"/>
                <w:b/>
                <w:sz w:val="20"/>
                <w:szCs w:val="20"/>
              </w:rPr>
            </w:pPr>
            <w:r w:rsidRPr="00691CC8">
              <w:rPr>
                <w:rFonts w:ascii="Times New Roman" w:eastAsia="Times New Roman" w:hAnsi="Times New Roman" w:cs="Times New Roman"/>
                <w:b/>
                <w:sz w:val="20"/>
                <w:szCs w:val="20"/>
              </w:rPr>
              <w:t>Critical</w:t>
            </w:r>
          </w:p>
        </w:tc>
        <w:tc>
          <w:tcPr>
            <w:tcW w:w="3144" w:type="dxa"/>
            <w:tcBorders>
              <w:top w:val="single" w:sz="6" w:space="0" w:color="000000"/>
              <w:left w:val="single" w:sz="6" w:space="0" w:color="000000"/>
              <w:bottom w:val="single" w:sz="6" w:space="0" w:color="000000"/>
              <w:right w:val="single" w:sz="6" w:space="0" w:color="000000"/>
            </w:tcBorders>
          </w:tcPr>
          <w:p w14:paraId="6C0DB083"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Client site is down.</w:t>
            </w:r>
          </w:p>
          <w:p w14:paraId="643980EE"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Major impact to operations of Client site.</w:t>
            </w:r>
          </w:p>
        </w:tc>
        <w:tc>
          <w:tcPr>
            <w:tcW w:w="1131" w:type="dxa"/>
            <w:tcBorders>
              <w:top w:val="single" w:sz="6" w:space="0" w:color="000000"/>
              <w:left w:val="single" w:sz="6" w:space="0" w:color="000000"/>
              <w:bottom w:val="single" w:sz="6" w:space="0" w:color="000000"/>
              <w:right w:val="single" w:sz="6" w:space="0" w:color="000000"/>
            </w:tcBorders>
          </w:tcPr>
          <w:p w14:paraId="0D1427AB"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&lt; 15 minutes</w:t>
            </w:r>
          </w:p>
        </w:tc>
        <w:tc>
          <w:tcPr>
            <w:tcW w:w="3059" w:type="dxa"/>
            <w:tcBorders>
              <w:top w:val="single" w:sz="6" w:space="0" w:color="000000"/>
              <w:left w:val="single" w:sz="6" w:space="0" w:color="000000"/>
              <w:bottom w:val="single" w:sz="6" w:space="0" w:color="000000"/>
              <w:right w:val="single" w:sz="6" w:space="0" w:color="000000"/>
            </w:tcBorders>
          </w:tcPr>
          <w:p w14:paraId="5942929A"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Immediate and ongoing effort, with daily reporting to Client as necessary until a work-around or fix has been provided.</w:t>
            </w:r>
          </w:p>
        </w:tc>
      </w:tr>
      <w:tr w:rsidR="00691CC8" w:rsidRPr="00691CC8" w14:paraId="28AF4E3E" w14:textId="77777777">
        <w:trPr>
          <w:cantSplit/>
        </w:trPr>
        <w:tc>
          <w:tcPr>
            <w:tcW w:w="1155" w:type="dxa"/>
            <w:tcBorders>
              <w:top w:val="single" w:sz="6" w:space="0" w:color="000000"/>
              <w:left w:val="single" w:sz="6" w:space="0" w:color="000000"/>
              <w:bottom w:val="single" w:sz="6" w:space="0" w:color="000000"/>
              <w:right w:val="single" w:sz="6" w:space="0" w:color="000000"/>
            </w:tcBorders>
          </w:tcPr>
          <w:p w14:paraId="771858CF" w14:textId="77777777" w:rsidR="00691CC8" w:rsidRPr="00691CC8" w:rsidRDefault="00691CC8" w:rsidP="00691CC8">
            <w:pPr>
              <w:keepLines/>
              <w:spacing w:before="60" w:after="60" w:line="240" w:lineRule="auto"/>
              <w:ind w:left="135"/>
              <w:rPr>
                <w:rFonts w:ascii="Times New Roman" w:eastAsia="Times New Roman" w:hAnsi="Times New Roman" w:cs="Times New Roman"/>
                <w:b/>
                <w:sz w:val="20"/>
                <w:szCs w:val="20"/>
              </w:rPr>
            </w:pPr>
            <w:r w:rsidRPr="00691CC8">
              <w:rPr>
                <w:rFonts w:ascii="Times New Roman" w:eastAsia="Times New Roman" w:hAnsi="Times New Roman" w:cs="Times New Roman"/>
                <w:b/>
                <w:sz w:val="20"/>
                <w:szCs w:val="20"/>
              </w:rPr>
              <w:lastRenderedPageBreak/>
              <w:t>High</w:t>
            </w:r>
          </w:p>
        </w:tc>
        <w:tc>
          <w:tcPr>
            <w:tcW w:w="3144" w:type="dxa"/>
            <w:tcBorders>
              <w:top w:val="single" w:sz="6" w:space="0" w:color="000000"/>
              <w:left w:val="single" w:sz="6" w:space="0" w:color="000000"/>
              <w:bottom w:val="single" w:sz="6" w:space="0" w:color="000000"/>
              <w:right w:val="single" w:sz="6" w:space="0" w:color="000000"/>
            </w:tcBorders>
          </w:tcPr>
          <w:p w14:paraId="7C13E2B9"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Major impairment of at least one important function at Client site.</w:t>
            </w:r>
          </w:p>
          <w:p w14:paraId="21EDD835"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Operations at Client site are impacted.</w:t>
            </w:r>
          </w:p>
          <w:p w14:paraId="3C8C2C9D"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proofErr w:type="spellStart"/>
            <w:r w:rsidRPr="00691CC8">
              <w:rPr>
                <w:rFonts w:ascii="Times New Roman" w:eastAsia="Times New Roman" w:hAnsi="Times New Roman" w:cs="Times New Roman"/>
                <w:sz w:val="20"/>
                <w:szCs w:val="20"/>
              </w:rPr>
              <w:t>All important</w:t>
            </w:r>
            <w:proofErr w:type="spellEnd"/>
            <w:r w:rsidRPr="00691CC8">
              <w:rPr>
                <w:rFonts w:ascii="Times New Roman" w:eastAsia="Times New Roman" w:hAnsi="Times New Roman" w:cs="Times New Roman"/>
                <w:sz w:val="20"/>
                <w:szCs w:val="20"/>
              </w:rPr>
              <w:t xml:space="preserve"> Client functions are working albeit with extra work.</w:t>
            </w:r>
          </w:p>
        </w:tc>
        <w:tc>
          <w:tcPr>
            <w:tcW w:w="1131" w:type="dxa"/>
            <w:tcBorders>
              <w:top w:val="single" w:sz="6" w:space="0" w:color="000000"/>
              <w:left w:val="single" w:sz="6" w:space="0" w:color="000000"/>
              <w:bottom w:val="single" w:sz="6" w:space="0" w:color="000000"/>
              <w:right w:val="single" w:sz="6" w:space="0" w:color="000000"/>
            </w:tcBorders>
          </w:tcPr>
          <w:p w14:paraId="68986830"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&lt; 1 hour</w:t>
            </w:r>
          </w:p>
        </w:tc>
        <w:tc>
          <w:tcPr>
            <w:tcW w:w="3059" w:type="dxa"/>
            <w:tcBorders>
              <w:top w:val="single" w:sz="6" w:space="0" w:color="000000"/>
              <w:left w:val="single" w:sz="6" w:space="0" w:color="000000"/>
              <w:bottom w:val="single" w:sz="6" w:space="0" w:color="000000"/>
              <w:right w:val="single" w:sz="6" w:space="0" w:color="000000"/>
            </w:tcBorders>
          </w:tcPr>
          <w:p w14:paraId="39E1DB85"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Proceed with fix as high priority work with reporting to Client as necessary until a work-around or fix has been provided.</w:t>
            </w:r>
          </w:p>
        </w:tc>
      </w:tr>
      <w:tr w:rsidR="00691CC8" w:rsidRPr="00691CC8" w14:paraId="63EE49D6" w14:textId="77777777">
        <w:trPr>
          <w:cantSplit/>
        </w:trPr>
        <w:tc>
          <w:tcPr>
            <w:tcW w:w="1155" w:type="dxa"/>
            <w:tcBorders>
              <w:top w:val="single" w:sz="6" w:space="0" w:color="000000"/>
              <w:left w:val="single" w:sz="6" w:space="0" w:color="000000"/>
              <w:bottom w:val="single" w:sz="6" w:space="0" w:color="000000"/>
              <w:right w:val="single" w:sz="6" w:space="0" w:color="000000"/>
            </w:tcBorders>
          </w:tcPr>
          <w:p w14:paraId="68595A97" w14:textId="77777777" w:rsidR="00691CC8" w:rsidRPr="00691CC8" w:rsidRDefault="00691CC8" w:rsidP="00691CC8">
            <w:pPr>
              <w:keepLines/>
              <w:spacing w:before="60" w:after="60" w:line="240" w:lineRule="auto"/>
              <w:ind w:left="135"/>
              <w:rPr>
                <w:rFonts w:ascii="Times New Roman" w:eastAsia="Times New Roman" w:hAnsi="Times New Roman" w:cs="Times New Roman"/>
                <w:b/>
                <w:sz w:val="20"/>
                <w:szCs w:val="20"/>
              </w:rPr>
            </w:pPr>
            <w:r w:rsidRPr="00691CC8">
              <w:rPr>
                <w:rFonts w:ascii="Times New Roman" w:eastAsia="Times New Roman" w:hAnsi="Times New Roman" w:cs="Times New Roman"/>
                <w:b/>
                <w:sz w:val="20"/>
                <w:szCs w:val="20"/>
              </w:rPr>
              <w:t>Medium</w:t>
            </w:r>
          </w:p>
        </w:tc>
        <w:tc>
          <w:tcPr>
            <w:tcW w:w="3144" w:type="dxa"/>
            <w:tcBorders>
              <w:top w:val="single" w:sz="6" w:space="0" w:color="000000"/>
              <w:left w:val="single" w:sz="6" w:space="0" w:color="000000"/>
              <w:bottom w:val="single" w:sz="6" w:space="0" w:color="000000"/>
              <w:right w:val="single" w:sz="6" w:space="0" w:color="000000"/>
            </w:tcBorders>
          </w:tcPr>
          <w:p w14:paraId="46F54A4B"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Client Operations not significantly impacted.</w:t>
            </w:r>
          </w:p>
          <w:p w14:paraId="4B2FE740"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One or more minor Client functions not working.</w:t>
            </w:r>
          </w:p>
          <w:p w14:paraId="07C77173"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Major usability irritations impacting many staff at Client.</w:t>
            </w:r>
          </w:p>
        </w:tc>
        <w:tc>
          <w:tcPr>
            <w:tcW w:w="1131" w:type="dxa"/>
            <w:tcBorders>
              <w:top w:val="single" w:sz="6" w:space="0" w:color="000000"/>
              <w:left w:val="single" w:sz="6" w:space="0" w:color="000000"/>
              <w:bottom w:val="single" w:sz="6" w:space="0" w:color="000000"/>
              <w:right w:val="single" w:sz="6" w:space="0" w:color="000000"/>
            </w:tcBorders>
          </w:tcPr>
          <w:p w14:paraId="0957EB2C"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&lt; 4 hours</w:t>
            </w:r>
          </w:p>
        </w:tc>
        <w:tc>
          <w:tcPr>
            <w:tcW w:w="3059" w:type="dxa"/>
            <w:tcBorders>
              <w:top w:val="single" w:sz="6" w:space="0" w:color="000000"/>
              <w:left w:val="single" w:sz="6" w:space="0" w:color="000000"/>
              <w:bottom w:val="single" w:sz="6" w:space="0" w:color="000000"/>
              <w:right w:val="single" w:sz="6" w:space="0" w:color="000000"/>
            </w:tcBorders>
          </w:tcPr>
          <w:p w14:paraId="0CE5B8C6"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 xml:space="preserve">Proceed with </w:t>
            </w:r>
            <w:proofErr w:type="gramStart"/>
            <w:r w:rsidRPr="00691CC8">
              <w:rPr>
                <w:rFonts w:ascii="Times New Roman" w:eastAsia="Times New Roman" w:hAnsi="Times New Roman" w:cs="Times New Roman"/>
                <w:sz w:val="20"/>
                <w:szCs w:val="20"/>
              </w:rPr>
              <w:t>fix</w:t>
            </w:r>
            <w:proofErr w:type="gramEnd"/>
            <w:r w:rsidRPr="00691CC8">
              <w:rPr>
                <w:rFonts w:ascii="Times New Roman" w:eastAsia="Times New Roman" w:hAnsi="Times New Roman" w:cs="Times New Roman"/>
                <w:sz w:val="20"/>
                <w:szCs w:val="20"/>
              </w:rPr>
              <w:t xml:space="preserve"> as medium priority work, according to schedule set by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w:t>
            </w:r>
          </w:p>
        </w:tc>
      </w:tr>
      <w:tr w:rsidR="00691CC8" w:rsidRPr="00691CC8" w14:paraId="6BCCD382" w14:textId="77777777">
        <w:trPr>
          <w:cantSplit/>
        </w:trPr>
        <w:tc>
          <w:tcPr>
            <w:tcW w:w="1155" w:type="dxa"/>
            <w:tcBorders>
              <w:top w:val="single" w:sz="6" w:space="0" w:color="000000"/>
              <w:left w:val="single" w:sz="6" w:space="0" w:color="000000"/>
              <w:bottom w:val="single" w:sz="6" w:space="0" w:color="000000"/>
              <w:right w:val="single" w:sz="6" w:space="0" w:color="000000"/>
            </w:tcBorders>
          </w:tcPr>
          <w:p w14:paraId="479382A4" w14:textId="77777777" w:rsidR="00691CC8" w:rsidRPr="00691CC8" w:rsidRDefault="00691CC8" w:rsidP="00691CC8">
            <w:pPr>
              <w:keepLines/>
              <w:spacing w:before="60" w:after="60" w:line="240" w:lineRule="auto"/>
              <w:ind w:left="135"/>
              <w:rPr>
                <w:rFonts w:ascii="Times New Roman" w:eastAsia="Times New Roman" w:hAnsi="Times New Roman" w:cs="Times New Roman"/>
                <w:b/>
                <w:sz w:val="20"/>
                <w:szCs w:val="20"/>
              </w:rPr>
            </w:pPr>
            <w:r w:rsidRPr="00691CC8">
              <w:rPr>
                <w:rFonts w:ascii="Times New Roman" w:eastAsia="Times New Roman" w:hAnsi="Times New Roman" w:cs="Times New Roman"/>
                <w:b/>
                <w:sz w:val="20"/>
                <w:szCs w:val="20"/>
              </w:rPr>
              <w:t>Low</w:t>
            </w:r>
          </w:p>
        </w:tc>
        <w:tc>
          <w:tcPr>
            <w:tcW w:w="3144" w:type="dxa"/>
            <w:tcBorders>
              <w:top w:val="single" w:sz="6" w:space="0" w:color="000000"/>
              <w:left w:val="single" w:sz="6" w:space="0" w:color="000000"/>
              <w:bottom w:val="single" w:sz="6" w:space="0" w:color="000000"/>
              <w:right w:val="single" w:sz="6" w:space="0" w:color="000000"/>
            </w:tcBorders>
          </w:tcPr>
          <w:p w14:paraId="010796A3"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Minor usability irritations.</w:t>
            </w:r>
          </w:p>
          <w:p w14:paraId="1B2AA284"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Work-around exists.</w:t>
            </w:r>
          </w:p>
        </w:tc>
        <w:tc>
          <w:tcPr>
            <w:tcW w:w="1131" w:type="dxa"/>
            <w:tcBorders>
              <w:top w:val="single" w:sz="6" w:space="0" w:color="000000"/>
              <w:left w:val="single" w:sz="6" w:space="0" w:color="000000"/>
              <w:bottom w:val="single" w:sz="6" w:space="0" w:color="000000"/>
              <w:right w:val="single" w:sz="6" w:space="0" w:color="000000"/>
            </w:tcBorders>
          </w:tcPr>
          <w:p w14:paraId="4DA95761"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&lt; 2 business days</w:t>
            </w:r>
          </w:p>
        </w:tc>
        <w:tc>
          <w:tcPr>
            <w:tcW w:w="3059" w:type="dxa"/>
            <w:tcBorders>
              <w:top w:val="single" w:sz="6" w:space="0" w:color="000000"/>
              <w:left w:val="single" w:sz="6" w:space="0" w:color="000000"/>
              <w:bottom w:val="single" w:sz="6" w:space="0" w:color="000000"/>
              <w:right w:val="single" w:sz="6" w:space="0" w:color="000000"/>
            </w:tcBorders>
          </w:tcPr>
          <w:p w14:paraId="7489F6C5" w14:textId="77777777" w:rsidR="00691CC8" w:rsidRPr="00691CC8" w:rsidRDefault="00691CC8" w:rsidP="00691CC8">
            <w:pPr>
              <w:keepLines/>
              <w:spacing w:before="60" w:after="60" w:line="240" w:lineRule="auto"/>
              <w:ind w:left="150"/>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 xml:space="preserve">Proceed with fix as low priority work, according to schedule set by </w:t>
            </w:r>
            <w:proofErr w:type="spellStart"/>
            <w:r w:rsidRPr="00691CC8">
              <w:rPr>
                <w:rFonts w:ascii="Times New Roman" w:eastAsia="Times New Roman" w:hAnsi="Times New Roman" w:cs="Times New Roman"/>
                <w:sz w:val="20"/>
                <w:szCs w:val="20"/>
              </w:rPr>
              <w:t>CanAm</w:t>
            </w:r>
            <w:proofErr w:type="spellEnd"/>
          </w:p>
        </w:tc>
      </w:tr>
    </w:tbl>
    <w:p w14:paraId="2BDB0A74"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p>
    <w:p w14:paraId="0D2CD118"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 xml:space="preserve">Unless otherwise specified, Teller product warranty and support activities will be conducted at and deployed remotely. Travel and living expenses to provide on-site services deemed by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at its sole discretion as required to repair a Teller Defect will not be charged to Client. Client must provide a safe and healthful workspace for all Can/Am personnel performing services at a </w:t>
      </w:r>
      <w:proofErr w:type="gramStart"/>
      <w:r w:rsidRPr="00691CC8">
        <w:rPr>
          <w:rFonts w:ascii="Times New Roman" w:eastAsia="Times New Roman" w:hAnsi="Times New Roman" w:cs="Times New Roman"/>
          <w:sz w:val="20"/>
          <w:szCs w:val="20"/>
        </w:rPr>
        <w:t>Client</w:t>
      </w:r>
      <w:proofErr w:type="gramEnd"/>
      <w:r w:rsidRPr="00691CC8">
        <w:rPr>
          <w:rFonts w:ascii="Times New Roman" w:eastAsia="Times New Roman" w:hAnsi="Times New Roman" w:cs="Times New Roman"/>
          <w:sz w:val="20"/>
          <w:szCs w:val="20"/>
        </w:rPr>
        <w:t xml:space="preserve"> site (e.g., a workspace that is free from recognized hazards that are causing, or likely to cause, death or serious physical harm, a workspace that has proper ventilation, etc.).  While onsite, Can/Am personnel will use reasonable efforts to comply with Client’s security or safety processes and procedures that are provided to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in writing.</w:t>
      </w:r>
    </w:p>
    <w:p w14:paraId="0B5E4E1A"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p>
    <w:p w14:paraId="3BE700C1"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b/>
          <w:bCs/>
          <w:sz w:val="20"/>
          <w:szCs w:val="20"/>
          <w:u w:val="single"/>
        </w:rPr>
      </w:pPr>
      <w:r w:rsidRPr="00691CC8">
        <w:rPr>
          <w:rFonts w:ascii="Times New Roman" w:eastAsia="Times New Roman" w:hAnsi="Times New Roman" w:cs="Times New Roman"/>
          <w:b/>
          <w:bCs/>
          <w:sz w:val="20"/>
          <w:szCs w:val="20"/>
          <w:u w:val="single"/>
        </w:rPr>
        <w:t>Teller Support - Additional Services Available</w:t>
      </w:r>
    </w:p>
    <w:p w14:paraId="2814C6A1"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p>
    <w:p w14:paraId="4014D226"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proofErr w:type="gramStart"/>
      <w:r w:rsidRPr="00691CC8">
        <w:rPr>
          <w:rFonts w:ascii="Times New Roman" w:eastAsia="Times New Roman" w:hAnsi="Times New Roman" w:cs="Times New Roman"/>
          <w:sz w:val="20"/>
          <w:szCs w:val="20"/>
        </w:rPr>
        <w:t>Client</w:t>
      </w:r>
      <w:proofErr w:type="gramEnd"/>
      <w:r w:rsidRPr="00691CC8">
        <w:rPr>
          <w:rFonts w:ascii="Times New Roman" w:eastAsia="Times New Roman" w:hAnsi="Times New Roman" w:cs="Times New Roman"/>
          <w:sz w:val="20"/>
          <w:szCs w:val="20"/>
        </w:rPr>
        <w:t xml:space="preserve"> may order additional Teller support from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beyond Teller Standard Support.  Examples include:</w:t>
      </w:r>
    </w:p>
    <w:p w14:paraId="79CED677"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u w:val="single"/>
        </w:rPr>
        <w:t>Extended hours of On Call Support</w:t>
      </w:r>
      <w:r w:rsidRPr="00691CC8">
        <w:rPr>
          <w:rFonts w:ascii="Times New Roman" w:eastAsia="Times New Roman" w:hAnsi="Times New Roman" w:cs="Times New Roman"/>
          <w:sz w:val="20"/>
          <w:szCs w:val="20"/>
        </w:rPr>
        <w:t xml:space="preserve"> –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can provide support outside of Standard Support working hours.</w:t>
      </w:r>
    </w:p>
    <w:p w14:paraId="0F068B32"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u w:val="single"/>
        </w:rPr>
        <w:t>First Line Teller Support</w:t>
      </w:r>
      <w:r w:rsidRPr="00691CC8">
        <w:rPr>
          <w:rFonts w:ascii="Times New Roman" w:eastAsia="Times New Roman" w:hAnsi="Times New Roman" w:cs="Times New Roman"/>
          <w:sz w:val="20"/>
          <w:szCs w:val="20"/>
        </w:rPr>
        <w:t xml:space="preserve"> – </w:t>
      </w:r>
      <w:proofErr w:type="spellStart"/>
      <w:r w:rsidRPr="00691CC8">
        <w:rPr>
          <w:rFonts w:ascii="Times New Roman" w:eastAsia="Times New Roman" w:hAnsi="Times New Roman" w:cs="Times New Roman"/>
          <w:sz w:val="20"/>
          <w:szCs w:val="20"/>
        </w:rPr>
        <w:t>CanAm</w:t>
      </w:r>
      <w:proofErr w:type="spellEnd"/>
      <w:r w:rsidRPr="00691CC8">
        <w:rPr>
          <w:rFonts w:ascii="Times New Roman" w:eastAsia="Times New Roman" w:hAnsi="Times New Roman" w:cs="Times New Roman"/>
          <w:sz w:val="20"/>
          <w:szCs w:val="20"/>
        </w:rPr>
        <w:t xml:space="preserve"> can provide resources to provide Level 1 Teller Support rather than requiring Client personnel to handle Level 1 Teller Support.</w:t>
      </w:r>
    </w:p>
    <w:p w14:paraId="0916A94D"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p>
    <w:p w14:paraId="4569A1ED" w14:textId="77777777" w:rsidR="00691CC8" w:rsidRPr="00691CC8" w:rsidRDefault="00691CC8" w:rsidP="00691CC8">
      <w:pPr>
        <w:spacing w:after="160" w:line="278"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br w:type="page"/>
      </w:r>
    </w:p>
    <w:p w14:paraId="0075C85C"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jc w:val="center"/>
        <w:rPr>
          <w:rFonts w:ascii="Times New Roman" w:eastAsia="Times New Roman" w:hAnsi="Times New Roman" w:cs="Times New Roman"/>
          <w:b/>
          <w:bCs/>
          <w:sz w:val="20"/>
          <w:szCs w:val="20"/>
        </w:rPr>
      </w:pPr>
      <w:r w:rsidRPr="00691CC8">
        <w:rPr>
          <w:rFonts w:ascii="Times New Roman" w:eastAsia="Times New Roman" w:hAnsi="Times New Roman" w:cs="Times New Roman"/>
          <w:b/>
          <w:bCs/>
          <w:sz w:val="20"/>
          <w:szCs w:val="20"/>
        </w:rPr>
        <w:lastRenderedPageBreak/>
        <w:t>Teller SaaS Delivery Policies</w:t>
      </w:r>
    </w:p>
    <w:p w14:paraId="41941AEF"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jc w:val="center"/>
        <w:rPr>
          <w:rFonts w:ascii="Times New Roman" w:eastAsia="Times New Roman" w:hAnsi="Times New Roman" w:cs="Times New Roman"/>
          <w:sz w:val="20"/>
          <w:szCs w:val="20"/>
        </w:rPr>
      </w:pPr>
    </w:p>
    <w:p w14:paraId="69DA0E6D" w14:textId="77777777" w:rsidR="00691CC8" w:rsidRPr="00691CC8" w:rsidRDefault="00691CC8" w:rsidP="00691CC8">
      <w:pPr>
        <w:pBdr>
          <w:top w:val="nil"/>
          <w:left w:val="nil"/>
          <w:bottom w:val="nil"/>
          <w:right w:val="nil"/>
          <w:between w:val="nil"/>
        </w:pBdr>
        <w:spacing w:before="60" w:after="120" w:line="240" w:lineRule="auto"/>
        <w:rPr>
          <w:rFonts w:ascii="Times New Roman" w:eastAsia="Times New Roman" w:hAnsi="Times New Roman" w:cs="Times New Roman"/>
          <w:color w:val="000000"/>
          <w:sz w:val="20"/>
          <w:szCs w:val="20"/>
          <w:u w:val="single"/>
        </w:rPr>
      </w:pPr>
      <w:r w:rsidRPr="00691CC8">
        <w:rPr>
          <w:rFonts w:ascii="Times New Roman" w:eastAsia="Times New Roman" w:hAnsi="Times New Roman" w:cs="Times New Roman"/>
          <w:color w:val="000000"/>
          <w:sz w:val="20"/>
          <w:szCs w:val="20"/>
          <w:u w:val="single"/>
        </w:rPr>
        <w:t>Scope of Services:</w:t>
      </w:r>
      <w:r w:rsidRPr="00691CC8">
        <w:rPr>
          <w:rFonts w:ascii="Times New Roman" w:eastAsia="Times New Roman" w:hAnsi="Times New Roman" w:cs="Times New Roman"/>
          <w:color w:val="000000"/>
          <w:sz w:val="20"/>
          <w:szCs w:val="20"/>
          <w:u w:val="single"/>
        </w:rPr>
        <w:br/>
      </w:r>
    </w:p>
    <w:p w14:paraId="6D685B77" w14:textId="77777777" w:rsidR="00691CC8" w:rsidRPr="00691CC8" w:rsidRDefault="00691CC8" w:rsidP="00691CC8">
      <w:pPr>
        <w:pBdr>
          <w:top w:val="nil"/>
          <w:left w:val="nil"/>
          <w:bottom w:val="nil"/>
          <w:right w:val="nil"/>
          <w:between w:val="nil"/>
        </w:pBdr>
        <w:spacing w:before="60" w:after="120" w:line="240" w:lineRule="auto"/>
        <w:rPr>
          <w:rFonts w:ascii="Times New Roman" w:eastAsia="Times New Roman" w:hAnsi="Times New Roman" w:cs="Times New Roman"/>
          <w:color w:val="0B4CB4"/>
          <w:sz w:val="20"/>
          <w:szCs w:val="20"/>
          <w:u w:val="single"/>
        </w:rPr>
      </w:pP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is committed to providing secure, reliable and dedicated SaaS Services to Client. All SaaS services will be provisioned from data centers located within the United States for U.S. clients and data centers located within Canada for Canadian clients.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currently contracts with Amazon AWS hosting </w:t>
      </w:r>
      <w:proofErr w:type="gramStart"/>
      <w:r w:rsidRPr="00691CC8">
        <w:rPr>
          <w:rFonts w:ascii="Times New Roman" w:eastAsia="Times New Roman" w:hAnsi="Times New Roman" w:cs="Times New Roman"/>
          <w:color w:val="000000"/>
          <w:sz w:val="20"/>
          <w:szCs w:val="20"/>
        </w:rPr>
        <w:t>Teller, but</w:t>
      </w:r>
      <w:proofErr w:type="gramEnd"/>
      <w:r w:rsidRPr="00691CC8">
        <w:rPr>
          <w:rFonts w:ascii="Times New Roman" w:eastAsia="Times New Roman" w:hAnsi="Times New Roman" w:cs="Times New Roman"/>
          <w:color w:val="000000"/>
          <w:sz w:val="20"/>
          <w:szCs w:val="20"/>
        </w:rPr>
        <w:t xml:space="preserve"> reserves the right to change hosting providers to an alternate service providing comparable functionality, and meeting the standards in this policy.  Each Teller environment is provided with the following:</w:t>
      </w:r>
    </w:p>
    <w:p w14:paraId="5789C556" w14:textId="77777777" w:rsidR="00691CC8" w:rsidRPr="00691CC8" w:rsidRDefault="00691CC8" w:rsidP="00691CC8">
      <w:pPr>
        <w:pBdr>
          <w:top w:val="nil"/>
          <w:left w:val="nil"/>
          <w:bottom w:val="nil"/>
          <w:right w:val="nil"/>
          <w:between w:val="nil"/>
        </w:pBdr>
        <w:spacing w:before="60" w:after="120" w:line="240" w:lineRule="auto"/>
        <w:rPr>
          <w:rFonts w:ascii="Times New Roman" w:eastAsia="Times New Roman" w:hAnsi="Times New Roman" w:cs="Times New Roman"/>
          <w:color w:val="000000"/>
          <w:sz w:val="20"/>
          <w:szCs w:val="20"/>
        </w:rPr>
      </w:pPr>
    </w:p>
    <w:tbl>
      <w:tblPr>
        <w:tblW w:w="7717" w:type="dxa"/>
        <w:tblInd w:w="855"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637"/>
        <w:gridCol w:w="6080"/>
      </w:tblGrid>
      <w:tr w:rsidR="00691CC8" w:rsidRPr="00691CC8" w14:paraId="691C659E" w14:textId="77777777">
        <w:tc>
          <w:tcPr>
            <w:tcW w:w="163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B645DAA" w14:textId="77777777" w:rsidR="00691CC8" w:rsidRPr="00691CC8" w:rsidRDefault="00691CC8" w:rsidP="00691CC8">
            <w:pPr>
              <w:spacing w:before="60" w:after="60" w:line="240" w:lineRule="auto"/>
              <w:ind w:firstLine="150"/>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Service</w:t>
            </w:r>
          </w:p>
        </w:tc>
        <w:tc>
          <w:tcPr>
            <w:tcW w:w="6080" w:type="dxa"/>
            <w:tcBorders>
              <w:top w:val="single" w:sz="6" w:space="0" w:color="000000"/>
              <w:left w:val="single" w:sz="6" w:space="0" w:color="000000"/>
              <w:bottom w:val="single" w:sz="6" w:space="0" w:color="000000"/>
              <w:right w:val="single" w:sz="6" w:space="0" w:color="000000"/>
            </w:tcBorders>
            <w:shd w:val="clear" w:color="auto" w:fill="D9D9D9"/>
          </w:tcPr>
          <w:p w14:paraId="346A3267" w14:textId="77777777" w:rsidR="00691CC8" w:rsidRPr="00691CC8" w:rsidRDefault="00691CC8" w:rsidP="00691CC8">
            <w:pPr>
              <w:spacing w:before="60" w:after="60" w:line="240" w:lineRule="auto"/>
              <w:ind w:left="150"/>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Description</w:t>
            </w:r>
          </w:p>
        </w:tc>
      </w:tr>
      <w:tr w:rsidR="00691CC8" w:rsidRPr="00691CC8" w14:paraId="5CEC06FC" w14:textId="77777777">
        <w:tc>
          <w:tcPr>
            <w:tcW w:w="1637" w:type="dxa"/>
            <w:tcBorders>
              <w:top w:val="single" w:sz="6" w:space="0" w:color="000000"/>
              <w:left w:val="single" w:sz="6" w:space="0" w:color="000000"/>
              <w:bottom w:val="single" w:sz="6" w:space="0" w:color="000000"/>
              <w:right w:val="single" w:sz="6" w:space="0" w:color="000000"/>
            </w:tcBorders>
          </w:tcPr>
          <w:p w14:paraId="01735431" w14:textId="77777777" w:rsidR="00691CC8" w:rsidRPr="00691CC8" w:rsidRDefault="00691CC8" w:rsidP="00691CC8">
            <w:pPr>
              <w:spacing w:before="60" w:after="60" w:line="240" w:lineRule="auto"/>
              <w:ind w:left="150"/>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Data and Service Redundancy</w:t>
            </w:r>
          </w:p>
        </w:tc>
        <w:tc>
          <w:tcPr>
            <w:tcW w:w="6080" w:type="dxa"/>
            <w:tcBorders>
              <w:top w:val="single" w:sz="6" w:space="0" w:color="000000"/>
              <w:left w:val="single" w:sz="6" w:space="0" w:color="000000"/>
              <w:bottom w:val="single" w:sz="6" w:space="0" w:color="000000"/>
              <w:right w:val="single" w:sz="6" w:space="0" w:color="000000"/>
            </w:tcBorders>
          </w:tcPr>
          <w:p w14:paraId="40717D98" w14:textId="77777777" w:rsidR="00691CC8" w:rsidRPr="00691CC8" w:rsidRDefault="00691CC8" w:rsidP="00691CC8">
            <w:pPr>
              <w:spacing w:before="60" w:after="60" w:line="240" w:lineRule="auto"/>
              <w:ind w:left="150"/>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Redundant storage across multiple zones providing failover in the event of a catastrophic failure at the primary hosting site. </w:t>
            </w:r>
          </w:p>
        </w:tc>
      </w:tr>
      <w:tr w:rsidR="00691CC8" w:rsidRPr="00691CC8" w14:paraId="6DDE96D9" w14:textId="77777777">
        <w:tc>
          <w:tcPr>
            <w:tcW w:w="1637" w:type="dxa"/>
            <w:tcBorders>
              <w:top w:val="single" w:sz="6" w:space="0" w:color="000000"/>
              <w:left w:val="single" w:sz="6" w:space="0" w:color="000000"/>
              <w:bottom w:val="single" w:sz="6" w:space="0" w:color="000000"/>
              <w:right w:val="single" w:sz="6" w:space="0" w:color="000000"/>
            </w:tcBorders>
          </w:tcPr>
          <w:p w14:paraId="65D4E3E3" w14:textId="77777777" w:rsidR="00691CC8" w:rsidRPr="00691CC8" w:rsidRDefault="00691CC8" w:rsidP="00691CC8">
            <w:pPr>
              <w:spacing w:before="60" w:after="60" w:line="240" w:lineRule="auto"/>
              <w:ind w:left="150"/>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Security</w:t>
            </w:r>
          </w:p>
        </w:tc>
        <w:tc>
          <w:tcPr>
            <w:tcW w:w="6080" w:type="dxa"/>
            <w:tcBorders>
              <w:top w:val="single" w:sz="6" w:space="0" w:color="000000"/>
              <w:left w:val="single" w:sz="6" w:space="0" w:color="000000"/>
              <w:bottom w:val="single" w:sz="6" w:space="0" w:color="000000"/>
              <w:right w:val="single" w:sz="6" w:space="0" w:color="000000"/>
            </w:tcBorders>
          </w:tcPr>
          <w:p w14:paraId="33375C59" w14:textId="77777777" w:rsidR="00691CC8" w:rsidRPr="00691CC8" w:rsidRDefault="00691CC8" w:rsidP="00691CC8">
            <w:pPr>
              <w:spacing w:before="60" w:after="60" w:line="240" w:lineRule="auto"/>
              <w:ind w:left="150"/>
              <w:rPr>
                <w:rFonts w:ascii="Times New Roman" w:eastAsia="Times New Roman" w:hAnsi="Times New Roman" w:cs="Times New Roman"/>
                <w:color w:val="000000"/>
                <w:sz w:val="20"/>
                <w:szCs w:val="20"/>
              </w:rPr>
            </w:pP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uses implements physical, technical and organizational controls designed to secure Teller, including patch management processes and security audits, applying Third-Party critical updates in a timely manner following Third-Party vendor notification, utilizing and updating anti-virus protection on appropriate systems, implementing access controls, utilizing defined change management processes, utilizing data encryption in transit and at rest, and monitoring and incident response procedures and technologies.</w:t>
            </w:r>
          </w:p>
        </w:tc>
      </w:tr>
      <w:tr w:rsidR="00691CC8" w:rsidRPr="00691CC8" w14:paraId="43A549EF" w14:textId="77777777">
        <w:tc>
          <w:tcPr>
            <w:tcW w:w="1637" w:type="dxa"/>
            <w:tcBorders>
              <w:top w:val="single" w:sz="6" w:space="0" w:color="000000"/>
              <w:left w:val="single" w:sz="6" w:space="0" w:color="000000"/>
              <w:bottom w:val="single" w:sz="6" w:space="0" w:color="000000"/>
              <w:right w:val="single" w:sz="6" w:space="0" w:color="000000"/>
            </w:tcBorders>
          </w:tcPr>
          <w:p w14:paraId="0F4DFED7" w14:textId="77777777" w:rsidR="00691CC8" w:rsidRPr="00691CC8" w:rsidRDefault="00691CC8" w:rsidP="00691CC8">
            <w:pPr>
              <w:spacing w:before="60" w:after="60" w:line="240" w:lineRule="auto"/>
              <w:ind w:left="150"/>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Teller Software Updates</w:t>
            </w:r>
          </w:p>
        </w:tc>
        <w:tc>
          <w:tcPr>
            <w:tcW w:w="6080" w:type="dxa"/>
            <w:tcBorders>
              <w:top w:val="single" w:sz="6" w:space="0" w:color="000000"/>
              <w:left w:val="single" w:sz="6" w:space="0" w:color="000000"/>
              <w:bottom w:val="single" w:sz="6" w:space="0" w:color="000000"/>
              <w:right w:val="single" w:sz="6" w:space="0" w:color="000000"/>
            </w:tcBorders>
          </w:tcPr>
          <w:p w14:paraId="3E364942" w14:textId="77777777" w:rsidR="00691CC8" w:rsidRPr="00691CC8" w:rsidRDefault="00691CC8" w:rsidP="00691CC8">
            <w:pPr>
              <w:spacing w:before="60" w:after="60" w:line="240" w:lineRule="auto"/>
              <w:ind w:left="150"/>
              <w:rPr>
                <w:rFonts w:ascii="Times New Roman" w:eastAsia="Arial" w:hAnsi="Times New Roman" w:cs="Times New Roman"/>
                <w:sz w:val="20"/>
                <w:szCs w:val="20"/>
              </w:rPr>
            </w:pP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will provide periodic Updates to the Teller software which </w:t>
            </w:r>
            <w:proofErr w:type="gramStart"/>
            <w:r w:rsidRPr="00691CC8">
              <w:rPr>
                <w:rFonts w:ascii="Times New Roman" w:eastAsia="Times New Roman" w:hAnsi="Times New Roman" w:cs="Times New Roman"/>
                <w:color w:val="000000"/>
                <w:sz w:val="20"/>
                <w:szCs w:val="20"/>
              </w:rPr>
              <w:t>are</w:t>
            </w:r>
            <w:proofErr w:type="gramEnd"/>
            <w:r w:rsidRPr="00691CC8">
              <w:rPr>
                <w:rFonts w:ascii="Times New Roman" w:eastAsia="Times New Roman" w:hAnsi="Times New Roman" w:cs="Times New Roman"/>
                <w:color w:val="000000"/>
                <w:sz w:val="20"/>
                <w:szCs w:val="20"/>
              </w:rPr>
              <w:t xml:space="preserve"> made generally available during the services period.</w:t>
            </w:r>
          </w:p>
        </w:tc>
      </w:tr>
      <w:tr w:rsidR="00691CC8" w:rsidRPr="00691CC8" w14:paraId="5C2F94F2" w14:textId="77777777">
        <w:tc>
          <w:tcPr>
            <w:tcW w:w="1637" w:type="dxa"/>
            <w:tcBorders>
              <w:top w:val="single" w:sz="6" w:space="0" w:color="000000"/>
              <w:left w:val="single" w:sz="6" w:space="0" w:color="000000"/>
              <w:bottom w:val="single" w:sz="6" w:space="0" w:color="000000"/>
              <w:right w:val="single" w:sz="6" w:space="0" w:color="000000"/>
            </w:tcBorders>
          </w:tcPr>
          <w:p w14:paraId="37123150" w14:textId="77777777" w:rsidR="00691CC8" w:rsidRPr="00691CC8" w:rsidRDefault="00691CC8" w:rsidP="00691CC8">
            <w:pPr>
              <w:spacing w:before="60" w:after="60" w:line="240" w:lineRule="auto"/>
              <w:ind w:left="150"/>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Data Backups</w:t>
            </w:r>
          </w:p>
        </w:tc>
        <w:tc>
          <w:tcPr>
            <w:tcW w:w="6080" w:type="dxa"/>
            <w:tcBorders>
              <w:top w:val="single" w:sz="6" w:space="0" w:color="000000"/>
              <w:left w:val="single" w:sz="6" w:space="0" w:color="000000"/>
              <w:bottom w:val="single" w:sz="6" w:space="0" w:color="000000"/>
              <w:right w:val="single" w:sz="6" w:space="0" w:color="000000"/>
            </w:tcBorders>
          </w:tcPr>
          <w:p w14:paraId="4FFA9B95" w14:textId="77777777" w:rsidR="00691CC8" w:rsidRPr="00691CC8" w:rsidRDefault="00691CC8" w:rsidP="00691CC8">
            <w:pPr>
              <w:spacing w:before="60" w:after="60" w:line="240" w:lineRule="auto"/>
              <w:ind w:left="150"/>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Full backups will be performed on a regular basis to seek to secure Client data against loss.</w:t>
            </w:r>
          </w:p>
        </w:tc>
      </w:tr>
    </w:tbl>
    <w:p w14:paraId="2871DE62"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jc w:val="center"/>
        <w:rPr>
          <w:rFonts w:ascii="Times New Roman" w:eastAsia="Times New Roman" w:hAnsi="Times New Roman" w:cs="Times New Roman"/>
          <w:sz w:val="20"/>
          <w:szCs w:val="20"/>
        </w:rPr>
      </w:pPr>
    </w:p>
    <w:p w14:paraId="336D209B" w14:textId="77777777" w:rsidR="00691CC8" w:rsidRPr="00691CC8" w:rsidRDefault="00691CC8" w:rsidP="00691CC8">
      <w:pPr>
        <w:pBdr>
          <w:top w:val="nil"/>
          <w:left w:val="nil"/>
          <w:bottom w:val="nil"/>
          <w:right w:val="nil"/>
          <w:between w:val="nil"/>
        </w:pBdr>
        <w:spacing w:before="60" w:after="0" w:line="240" w:lineRule="auto"/>
        <w:rPr>
          <w:rFonts w:ascii="Times New Roman" w:eastAsia="Times New Roman" w:hAnsi="Times New Roman" w:cs="Times New Roman"/>
          <w:sz w:val="20"/>
          <w:szCs w:val="20"/>
          <w:u w:val="single"/>
        </w:rPr>
      </w:pPr>
      <w:r w:rsidRPr="00691CC8">
        <w:rPr>
          <w:rFonts w:ascii="Times New Roman" w:eastAsia="Times New Roman" w:hAnsi="Times New Roman" w:cs="Times New Roman"/>
          <w:sz w:val="20"/>
          <w:szCs w:val="20"/>
          <w:u w:val="single"/>
        </w:rPr>
        <w:t>Availability of Services:</w:t>
      </w:r>
    </w:p>
    <w:p w14:paraId="7C88AD53" w14:textId="77777777" w:rsidR="00691CC8" w:rsidRPr="00691CC8" w:rsidRDefault="00691CC8" w:rsidP="00691CC8">
      <w:pPr>
        <w:pBdr>
          <w:top w:val="nil"/>
          <w:left w:val="nil"/>
          <w:bottom w:val="nil"/>
          <w:right w:val="nil"/>
          <w:between w:val="nil"/>
        </w:pBdr>
        <w:spacing w:before="60" w:after="0" w:line="240" w:lineRule="auto"/>
        <w:rPr>
          <w:rFonts w:ascii="Times New Roman" w:eastAsia="Times New Roman" w:hAnsi="Times New Roman" w:cs="Times New Roman"/>
          <w:sz w:val="20"/>
          <w:szCs w:val="20"/>
          <w:u w:val="single"/>
        </w:rPr>
      </w:pPr>
    </w:p>
    <w:p w14:paraId="226E533F" w14:textId="77777777" w:rsidR="00691CC8" w:rsidRPr="00691CC8" w:rsidRDefault="00691CC8" w:rsidP="00691CC8">
      <w:pPr>
        <w:pBdr>
          <w:top w:val="nil"/>
          <w:left w:val="nil"/>
          <w:bottom w:val="nil"/>
          <w:right w:val="nil"/>
          <w:between w:val="nil"/>
        </w:pBdr>
        <w:spacing w:before="6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Teller is designed to be available 24 x 7 x 365 (except for Scheduled Maintenance or </w:t>
      </w:r>
      <w:proofErr w:type="gramStart"/>
      <w:r w:rsidRPr="00691CC8">
        <w:rPr>
          <w:rFonts w:ascii="Times New Roman" w:eastAsia="Times New Roman" w:hAnsi="Times New Roman" w:cs="Times New Roman"/>
          <w:color w:val="000000"/>
          <w:sz w:val="20"/>
          <w:szCs w:val="20"/>
        </w:rPr>
        <w:t>unscheduled</w:t>
      </w:r>
      <w:proofErr w:type="gramEnd"/>
      <w:r w:rsidRPr="00691CC8">
        <w:rPr>
          <w:rFonts w:ascii="Times New Roman" w:eastAsia="Times New Roman" w:hAnsi="Times New Roman" w:cs="Times New Roman"/>
          <w:color w:val="000000"/>
          <w:sz w:val="20"/>
          <w:szCs w:val="20"/>
        </w:rPr>
        <w:t xml:space="preserve"> Emergency Outages as defined below).  Teller’s target availability during Business Hours is 99.9% or better each calendar month (“Target Availability”).  </w:t>
      </w:r>
    </w:p>
    <w:p w14:paraId="7D7C68BB" w14:textId="77777777" w:rsidR="00691CC8" w:rsidRPr="00691CC8" w:rsidRDefault="00691CC8" w:rsidP="00691CC8">
      <w:pPr>
        <w:pBdr>
          <w:top w:val="nil"/>
          <w:left w:val="nil"/>
          <w:bottom w:val="nil"/>
          <w:right w:val="nil"/>
          <w:between w:val="nil"/>
        </w:pBdr>
        <w:spacing w:before="60" w:after="0" w:line="240" w:lineRule="auto"/>
        <w:rPr>
          <w:rFonts w:ascii="Times New Roman" w:eastAsia="Times New Roman" w:hAnsi="Times New Roman" w:cs="Times New Roman"/>
          <w:color w:val="000000"/>
          <w:sz w:val="20"/>
          <w:szCs w:val="20"/>
        </w:rPr>
      </w:pPr>
    </w:p>
    <w:p w14:paraId="28CACDC3" w14:textId="77777777" w:rsidR="00691CC8" w:rsidRPr="00691CC8" w:rsidRDefault="00691CC8" w:rsidP="00207839">
      <w:pPr>
        <w:numPr>
          <w:ilvl w:val="0"/>
          <w:numId w:val="109"/>
        </w:numPr>
        <w:pBdr>
          <w:top w:val="nil"/>
          <w:left w:val="nil"/>
          <w:bottom w:val="nil"/>
          <w:right w:val="nil"/>
          <w:between w:val="nil"/>
        </w:pBdr>
        <w:spacing w:before="60" w:after="0" w:line="240" w:lineRule="auto"/>
        <w:ind w:left="360"/>
        <w:rPr>
          <w:rFonts w:ascii="Times New Roman" w:eastAsia="Times New Roman" w:hAnsi="Times New Roman" w:cs="Times New Roman"/>
          <w:color w:val="000000"/>
          <w:sz w:val="20"/>
          <w:szCs w:val="20"/>
        </w:rPr>
      </w:pPr>
      <w:r w:rsidRPr="00691CC8">
        <w:rPr>
          <w:rFonts w:ascii="Times New Roman" w:eastAsia="Times New Roman" w:hAnsi="Times New Roman" w:cs="Times New Roman" w:hint="eastAsia"/>
          <w:color w:val="000000"/>
          <w:sz w:val="20"/>
          <w:szCs w:val="20"/>
        </w:rPr>
        <w:t>“</w:t>
      </w:r>
      <w:r w:rsidRPr="00691CC8">
        <w:rPr>
          <w:rFonts w:ascii="Times New Roman" w:eastAsia="Times New Roman" w:hAnsi="Times New Roman" w:cs="Times New Roman"/>
          <w:color w:val="000000"/>
          <w:sz w:val="20"/>
          <w:szCs w:val="20"/>
        </w:rPr>
        <w:t>Business Hours</w:t>
      </w:r>
      <w:r w:rsidRPr="00691CC8">
        <w:rPr>
          <w:rFonts w:ascii="Times New Roman" w:eastAsia="Times New Roman" w:hAnsi="Times New Roman" w:cs="Times New Roman" w:hint="eastAsia"/>
          <w:color w:val="000000"/>
          <w:sz w:val="20"/>
          <w:szCs w:val="20"/>
        </w:rPr>
        <w:t>”</w:t>
      </w:r>
      <w:r w:rsidRPr="00691CC8">
        <w:rPr>
          <w:rFonts w:ascii="Times New Roman" w:eastAsia="Times New Roman" w:hAnsi="Times New Roman" w:cs="Times New Roman"/>
          <w:color w:val="000000"/>
          <w:sz w:val="20"/>
          <w:szCs w:val="20"/>
        </w:rPr>
        <w:t xml:space="preserve"> are 6:00 am – 6:00 pm Monday through Friday Mountain Time, excluding published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holidays. </w:t>
      </w:r>
    </w:p>
    <w:p w14:paraId="07448730" w14:textId="77777777" w:rsidR="00691CC8" w:rsidRPr="00691CC8" w:rsidRDefault="00691CC8" w:rsidP="00207839">
      <w:pPr>
        <w:numPr>
          <w:ilvl w:val="0"/>
          <w:numId w:val="109"/>
        </w:numPr>
        <w:pBdr>
          <w:top w:val="nil"/>
          <w:left w:val="nil"/>
          <w:bottom w:val="nil"/>
          <w:right w:val="nil"/>
          <w:between w:val="nil"/>
        </w:pBdr>
        <w:spacing w:before="60" w:after="0" w:line="240" w:lineRule="auto"/>
        <w:ind w:left="360"/>
        <w:rPr>
          <w:rFonts w:ascii="Times New Roman" w:eastAsia="Times New Roman" w:hAnsi="Times New Roman" w:cs="Times New Roman"/>
          <w:color w:val="000000"/>
          <w:sz w:val="20"/>
          <w:szCs w:val="20"/>
        </w:rPr>
      </w:pPr>
      <w:r w:rsidRPr="00691CC8">
        <w:rPr>
          <w:rFonts w:ascii="Times New Roman" w:eastAsia="Times New Roman" w:hAnsi="Times New Roman" w:cs="Times New Roman" w:hint="eastAsia"/>
          <w:color w:val="000000"/>
          <w:sz w:val="20"/>
          <w:szCs w:val="20"/>
        </w:rPr>
        <w:t>“</w:t>
      </w:r>
      <w:r w:rsidRPr="00691CC8">
        <w:rPr>
          <w:rFonts w:ascii="Times New Roman" w:eastAsia="Times New Roman" w:hAnsi="Times New Roman" w:cs="Times New Roman"/>
          <w:color w:val="000000"/>
          <w:sz w:val="20"/>
          <w:szCs w:val="20"/>
        </w:rPr>
        <w:t>Available</w:t>
      </w:r>
      <w:r w:rsidRPr="00691CC8">
        <w:rPr>
          <w:rFonts w:ascii="Times New Roman" w:eastAsia="Times New Roman" w:hAnsi="Times New Roman" w:cs="Times New Roman" w:hint="eastAsia"/>
          <w:color w:val="000000"/>
          <w:sz w:val="20"/>
          <w:szCs w:val="20"/>
        </w:rPr>
        <w:t>”</w:t>
      </w:r>
      <w:r w:rsidRPr="00691CC8">
        <w:rPr>
          <w:rFonts w:ascii="Times New Roman" w:eastAsia="Times New Roman" w:hAnsi="Times New Roman" w:cs="Times New Roman"/>
          <w:color w:val="000000"/>
          <w:sz w:val="20"/>
          <w:szCs w:val="20"/>
        </w:rPr>
        <w:t xml:space="preserve"> means there is no problem with Teller that prevents your ability to connect to your production environment of Teller</w:t>
      </w:r>
    </w:p>
    <w:p w14:paraId="6B02EBA4" w14:textId="77777777" w:rsidR="00691CC8" w:rsidRPr="00691CC8" w:rsidRDefault="00691CC8" w:rsidP="00207839">
      <w:pPr>
        <w:numPr>
          <w:ilvl w:val="0"/>
          <w:numId w:val="109"/>
        </w:numPr>
        <w:pBdr>
          <w:top w:val="nil"/>
          <w:left w:val="nil"/>
          <w:bottom w:val="nil"/>
          <w:right w:val="nil"/>
          <w:between w:val="nil"/>
        </w:pBdr>
        <w:spacing w:before="60" w:after="0" w:line="240" w:lineRule="auto"/>
        <w:ind w:left="360"/>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“Unavailable” means there is a problem with Teller that prevents your ability to connect to your production environment of Teller</w:t>
      </w:r>
    </w:p>
    <w:p w14:paraId="6A16DD0D" w14:textId="77777777" w:rsidR="00691CC8" w:rsidRPr="00691CC8" w:rsidRDefault="00691CC8" w:rsidP="00691CC8">
      <w:pPr>
        <w:spacing w:after="120" w:line="260" w:lineRule="atLeast"/>
        <w:rPr>
          <w:rFonts w:ascii="Times New Roman" w:eastAsia="Times New Roman" w:hAnsi="Times New Roman" w:cs="Times New Roman"/>
          <w:szCs w:val="20"/>
        </w:rPr>
      </w:pPr>
    </w:p>
    <w:p w14:paraId="0A2B19E9" w14:textId="77777777" w:rsidR="00691CC8" w:rsidRPr="00691CC8" w:rsidRDefault="00691CC8" w:rsidP="00691CC8">
      <w:pPr>
        <w:pBdr>
          <w:top w:val="nil"/>
          <w:left w:val="nil"/>
          <w:bottom w:val="nil"/>
          <w:right w:val="nil"/>
          <w:between w:val="nil"/>
        </w:pBdr>
        <w:spacing w:before="6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If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fails to achieve </w:t>
      </w:r>
      <w:proofErr w:type="gramStart"/>
      <w:r w:rsidRPr="00691CC8">
        <w:rPr>
          <w:rFonts w:ascii="Times New Roman" w:eastAsia="Times New Roman" w:hAnsi="Times New Roman" w:cs="Times New Roman"/>
          <w:color w:val="000000"/>
          <w:sz w:val="20"/>
          <w:szCs w:val="20"/>
        </w:rPr>
        <w:t>the  Target</w:t>
      </w:r>
      <w:proofErr w:type="gramEnd"/>
      <w:r w:rsidRPr="00691CC8">
        <w:rPr>
          <w:rFonts w:ascii="Times New Roman" w:eastAsia="Times New Roman" w:hAnsi="Times New Roman" w:cs="Times New Roman"/>
          <w:color w:val="000000"/>
          <w:sz w:val="20"/>
          <w:szCs w:val="20"/>
        </w:rPr>
        <w:t xml:space="preserve"> Availability in any given calendar month, and such failure is not due to excluded causes listed below, client may claim a credit towards future SaaS Service Fees in accordance with the following schedule:</w:t>
      </w:r>
    </w:p>
    <w:p w14:paraId="328DBF7C" w14:textId="77777777" w:rsidR="00691CC8" w:rsidRPr="00691CC8" w:rsidRDefault="00691CC8" w:rsidP="00691CC8">
      <w:pPr>
        <w:pBdr>
          <w:top w:val="nil"/>
          <w:left w:val="nil"/>
          <w:bottom w:val="nil"/>
          <w:right w:val="nil"/>
          <w:between w:val="nil"/>
        </w:pBdr>
        <w:spacing w:before="60" w:after="0" w:line="240" w:lineRule="auto"/>
        <w:rPr>
          <w:rFonts w:ascii="Times New Roman" w:eastAsia="Times New Roman" w:hAnsi="Times New Roman" w:cs="Times New Roman"/>
          <w:color w:val="000000"/>
          <w:sz w:val="20"/>
          <w:szCs w:val="20"/>
        </w:rPr>
      </w:pPr>
    </w:p>
    <w:tbl>
      <w:tblPr>
        <w:tblW w:w="7380"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3690"/>
        <w:gridCol w:w="3690"/>
      </w:tblGrid>
      <w:tr w:rsidR="00691CC8" w:rsidRPr="00691CC8" w14:paraId="3D9EA4AA" w14:textId="77777777">
        <w:trPr>
          <w:jc w:val="center"/>
        </w:trPr>
        <w:tc>
          <w:tcPr>
            <w:tcW w:w="3690" w:type="dxa"/>
            <w:tcBorders>
              <w:top w:val="single" w:sz="6" w:space="0" w:color="000000"/>
              <w:left w:val="single" w:sz="6" w:space="0" w:color="000000"/>
              <w:bottom w:val="single" w:sz="6" w:space="0" w:color="000000"/>
              <w:right w:val="single" w:sz="6" w:space="0" w:color="000000"/>
            </w:tcBorders>
            <w:shd w:val="clear" w:color="auto" w:fill="D9D9D9"/>
          </w:tcPr>
          <w:p w14:paraId="02F7C899" w14:textId="77777777" w:rsidR="00691CC8" w:rsidRPr="00691CC8" w:rsidRDefault="00691CC8" w:rsidP="00691CC8">
            <w:pPr>
              <w:spacing w:before="60" w:after="60" w:line="240" w:lineRule="auto"/>
              <w:jc w:val="center"/>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Teller Production Environment Availability During Business Hours</w:t>
            </w:r>
          </w:p>
        </w:tc>
        <w:tc>
          <w:tcPr>
            <w:tcW w:w="369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6D7532C" w14:textId="77777777" w:rsidR="00691CC8" w:rsidRPr="00691CC8" w:rsidRDefault="00691CC8" w:rsidP="00691CC8">
            <w:pPr>
              <w:spacing w:before="60" w:after="60" w:line="240" w:lineRule="auto"/>
              <w:jc w:val="center"/>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Credit Percentage (of monthly fee)</w:t>
            </w:r>
          </w:p>
        </w:tc>
      </w:tr>
      <w:tr w:rsidR="00691CC8" w:rsidRPr="00691CC8" w14:paraId="131E8C32" w14:textId="77777777">
        <w:trPr>
          <w:jc w:val="center"/>
        </w:trPr>
        <w:tc>
          <w:tcPr>
            <w:tcW w:w="3690" w:type="dxa"/>
            <w:tcBorders>
              <w:top w:val="single" w:sz="6" w:space="0" w:color="000000"/>
              <w:left w:val="single" w:sz="6" w:space="0" w:color="000000"/>
              <w:bottom w:val="single" w:sz="6" w:space="0" w:color="000000"/>
              <w:right w:val="single" w:sz="6" w:space="0" w:color="000000"/>
            </w:tcBorders>
            <w:vAlign w:val="center"/>
          </w:tcPr>
          <w:p w14:paraId="0A1FEAE6" w14:textId="77777777" w:rsidR="00691CC8" w:rsidRPr="00691CC8" w:rsidRDefault="00691CC8" w:rsidP="00691CC8">
            <w:pPr>
              <w:spacing w:before="60" w:after="60" w:line="240" w:lineRule="auto"/>
              <w:jc w:val="center"/>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99.9% to 100%</w:t>
            </w:r>
          </w:p>
        </w:tc>
        <w:tc>
          <w:tcPr>
            <w:tcW w:w="3690" w:type="dxa"/>
            <w:tcBorders>
              <w:top w:val="single" w:sz="6" w:space="0" w:color="000000"/>
              <w:left w:val="single" w:sz="6" w:space="0" w:color="000000"/>
              <w:bottom w:val="single" w:sz="6" w:space="0" w:color="000000"/>
              <w:right w:val="single" w:sz="6" w:space="0" w:color="000000"/>
            </w:tcBorders>
            <w:vAlign w:val="center"/>
          </w:tcPr>
          <w:p w14:paraId="05832491" w14:textId="77777777" w:rsidR="00691CC8" w:rsidRPr="00691CC8" w:rsidRDefault="00691CC8" w:rsidP="00691CC8">
            <w:pPr>
              <w:spacing w:before="60" w:after="60" w:line="240" w:lineRule="auto"/>
              <w:jc w:val="center"/>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0% </w:t>
            </w:r>
          </w:p>
        </w:tc>
      </w:tr>
      <w:tr w:rsidR="00691CC8" w:rsidRPr="00691CC8" w14:paraId="5F8B3988" w14:textId="77777777">
        <w:trPr>
          <w:jc w:val="center"/>
        </w:trPr>
        <w:tc>
          <w:tcPr>
            <w:tcW w:w="3690" w:type="dxa"/>
            <w:tcBorders>
              <w:top w:val="single" w:sz="6" w:space="0" w:color="000000"/>
              <w:left w:val="single" w:sz="6" w:space="0" w:color="000000"/>
              <w:bottom w:val="single" w:sz="6" w:space="0" w:color="000000"/>
              <w:right w:val="single" w:sz="6" w:space="0" w:color="000000"/>
            </w:tcBorders>
            <w:vAlign w:val="center"/>
          </w:tcPr>
          <w:p w14:paraId="15F51283" w14:textId="77777777" w:rsidR="00691CC8" w:rsidRPr="00691CC8" w:rsidRDefault="00691CC8" w:rsidP="00691CC8">
            <w:pPr>
              <w:spacing w:before="60" w:after="60" w:line="240" w:lineRule="auto"/>
              <w:jc w:val="center"/>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lastRenderedPageBreak/>
              <w:t>98.0% to 99.8%</w:t>
            </w:r>
          </w:p>
        </w:tc>
        <w:tc>
          <w:tcPr>
            <w:tcW w:w="3690" w:type="dxa"/>
            <w:tcBorders>
              <w:top w:val="single" w:sz="6" w:space="0" w:color="000000"/>
              <w:left w:val="single" w:sz="6" w:space="0" w:color="000000"/>
              <w:bottom w:val="single" w:sz="6" w:space="0" w:color="000000"/>
              <w:right w:val="single" w:sz="6" w:space="0" w:color="000000"/>
            </w:tcBorders>
            <w:vAlign w:val="center"/>
          </w:tcPr>
          <w:p w14:paraId="75D3F5D7" w14:textId="77777777" w:rsidR="00691CC8" w:rsidRPr="00691CC8" w:rsidRDefault="00691CC8" w:rsidP="00691CC8">
            <w:pPr>
              <w:spacing w:before="60" w:after="60" w:line="240" w:lineRule="auto"/>
              <w:jc w:val="center"/>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2.5% </w:t>
            </w:r>
          </w:p>
        </w:tc>
      </w:tr>
      <w:tr w:rsidR="00691CC8" w:rsidRPr="00691CC8" w14:paraId="4F39D6AF" w14:textId="77777777">
        <w:trPr>
          <w:jc w:val="center"/>
        </w:trPr>
        <w:tc>
          <w:tcPr>
            <w:tcW w:w="3690" w:type="dxa"/>
            <w:tcBorders>
              <w:top w:val="single" w:sz="6" w:space="0" w:color="000000"/>
              <w:left w:val="single" w:sz="6" w:space="0" w:color="000000"/>
              <w:bottom w:val="single" w:sz="6" w:space="0" w:color="000000"/>
              <w:right w:val="single" w:sz="6" w:space="0" w:color="000000"/>
            </w:tcBorders>
            <w:vAlign w:val="center"/>
          </w:tcPr>
          <w:p w14:paraId="7B2AFD21" w14:textId="77777777" w:rsidR="00691CC8" w:rsidRPr="00691CC8" w:rsidRDefault="00691CC8" w:rsidP="00691CC8">
            <w:pPr>
              <w:spacing w:before="60" w:after="60" w:line="240" w:lineRule="auto"/>
              <w:jc w:val="center"/>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97.0% to 97.9%</w:t>
            </w:r>
          </w:p>
        </w:tc>
        <w:tc>
          <w:tcPr>
            <w:tcW w:w="3690" w:type="dxa"/>
            <w:tcBorders>
              <w:top w:val="single" w:sz="6" w:space="0" w:color="000000"/>
              <w:left w:val="single" w:sz="6" w:space="0" w:color="000000"/>
              <w:bottom w:val="single" w:sz="6" w:space="0" w:color="000000"/>
              <w:right w:val="single" w:sz="6" w:space="0" w:color="000000"/>
            </w:tcBorders>
            <w:vAlign w:val="center"/>
          </w:tcPr>
          <w:p w14:paraId="3B3DDC51" w14:textId="77777777" w:rsidR="00691CC8" w:rsidRPr="00691CC8" w:rsidRDefault="00691CC8" w:rsidP="00691CC8">
            <w:pPr>
              <w:spacing w:before="60" w:after="60" w:line="240" w:lineRule="auto"/>
              <w:jc w:val="center"/>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5% </w:t>
            </w:r>
          </w:p>
        </w:tc>
      </w:tr>
      <w:tr w:rsidR="00691CC8" w:rsidRPr="00691CC8" w14:paraId="61AA37B7" w14:textId="77777777">
        <w:trPr>
          <w:jc w:val="center"/>
        </w:trPr>
        <w:tc>
          <w:tcPr>
            <w:tcW w:w="3690" w:type="dxa"/>
            <w:tcBorders>
              <w:top w:val="single" w:sz="6" w:space="0" w:color="000000"/>
              <w:left w:val="single" w:sz="6" w:space="0" w:color="000000"/>
              <w:bottom w:val="single" w:sz="6" w:space="0" w:color="000000"/>
              <w:right w:val="single" w:sz="6" w:space="0" w:color="000000"/>
            </w:tcBorders>
            <w:vAlign w:val="center"/>
          </w:tcPr>
          <w:p w14:paraId="78EDC772" w14:textId="77777777" w:rsidR="00691CC8" w:rsidRPr="00691CC8" w:rsidRDefault="00691CC8" w:rsidP="00691CC8">
            <w:pPr>
              <w:spacing w:before="60" w:after="60" w:line="240" w:lineRule="auto"/>
              <w:jc w:val="center"/>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95.0% to 96.9%</w:t>
            </w:r>
          </w:p>
        </w:tc>
        <w:tc>
          <w:tcPr>
            <w:tcW w:w="3690" w:type="dxa"/>
            <w:tcBorders>
              <w:top w:val="single" w:sz="6" w:space="0" w:color="000000"/>
              <w:left w:val="single" w:sz="6" w:space="0" w:color="000000"/>
              <w:bottom w:val="single" w:sz="6" w:space="0" w:color="000000"/>
              <w:right w:val="single" w:sz="6" w:space="0" w:color="000000"/>
            </w:tcBorders>
            <w:vAlign w:val="center"/>
          </w:tcPr>
          <w:p w14:paraId="55095261" w14:textId="77777777" w:rsidR="00691CC8" w:rsidRPr="00691CC8" w:rsidRDefault="00691CC8" w:rsidP="00691CC8">
            <w:pPr>
              <w:spacing w:before="60" w:after="60" w:line="240" w:lineRule="auto"/>
              <w:jc w:val="center"/>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7.5% </w:t>
            </w:r>
          </w:p>
        </w:tc>
      </w:tr>
      <w:tr w:rsidR="00691CC8" w:rsidRPr="00691CC8" w14:paraId="1D8839C9" w14:textId="77777777">
        <w:trPr>
          <w:jc w:val="center"/>
        </w:trPr>
        <w:tc>
          <w:tcPr>
            <w:tcW w:w="3690" w:type="dxa"/>
            <w:tcBorders>
              <w:top w:val="single" w:sz="6" w:space="0" w:color="000000"/>
              <w:left w:val="single" w:sz="6" w:space="0" w:color="000000"/>
              <w:bottom w:val="single" w:sz="6" w:space="0" w:color="000000"/>
              <w:right w:val="single" w:sz="6" w:space="0" w:color="000000"/>
            </w:tcBorders>
            <w:vAlign w:val="center"/>
          </w:tcPr>
          <w:p w14:paraId="5A285792" w14:textId="77777777" w:rsidR="00691CC8" w:rsidRPr="00691CC8" w:rsidRDefault="00691CC8" w:rsidP="00691CC8">
            <w:pPr>
              <w:spacing w:before="60" w:after="60" w:line="240" w:lineRule="auto"/>
              <w:jc w:val="center"/>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90.0% to 95.0%</w:t>
            </w:r>
          </w:p>
        </w:tc>
        <w:tc>
          <w:tcPr>
            <w:tcW w:w="3690" w:type="dxa"/>
            <w:tcBorders>
              <w:top w:val="single" w:sz="6" w:space="0" w:color="000000"/>
              <w:left w:val="single" w:sz="6" w:space="0" w:color="000000"/>
              <w:bottom w:val="single" w:sz="6" w:space="0" w:color="000000"/>
              <w:right w:val="single" w:sz="6" w:space="0" w:color="000000"/>
            </w:tcBorders>
            <w:vAlign w:val="center"/>
          </w:tcPr>
          <w:p w14:paraId="58B4720D" w14:textId="77777777" w:rsidR="00691CC8" w:rsidRPr="00691CC8" w:rsidRDefault="00691CC8" w:rsidP="00691CC8">
            <w:pPr>
              <w:spacing w:before="60" w:after="60" w:line="240" w:lineRule="auto"/>
              <w:jc w:val="center"/>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25%</w:t>
            </w:r>
          </w:p>
        </w:tc>
      </w:tr>
      <w:tr w:rsidR="00691CC8" w:rsidRPr="00691CC8" w14:paraId="1AF84522" w14:textId="77777777">
        <w:trPr>
          <w:jc w:val="center"/>
        </w:trPr>
        <w:tc>
          <w:tcPr>
            <w:tcW w:w="3690" w:type="dxa"/>
            <w:tcBorders>
              <w:top w:val="single" w:sz="6" w:space="0" w:color="000000"/>
              <w:left w:val="single" w:sz="6" w:space="0" w:color="000000"/>
              <w:bottom w:val="single" w:sz="6" w:space="0" w:color="000000"/>
              <w:right w:val="single" w:sz="6" w:space="0" w:color="000000"/>
            </w:tcBorders>
            <w:vAlign w:val="center"/>
          </w:tcPr>
          <w:p w14:paraId="0E1D9E6D" w14:textId="77777777" w:rsidR="00691CC8" w:rsidRPr="00691CC8" w:rsidRDefault="00691CC8" w:rsidP="00691CC8">
            <w:pPr>
              <w:spacing w:before="60" w:after="60" w:line="240" w:lineRule="auto"/>
              <w:jc w:val="center"/>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Below 90.0%</w:t>
            </w:r>
          </w:p>
        </w:tc>
        <w:tc>
          <w:tcPr>
            <w:tcW w:w="3690" w:type="dxa"/>
            <w:tcBorders>
              <w:top w:val="single" w:sz="6" w:space="0" w:color="000000"/>
              <w:left w:val="single" w:sz="6" w:space="0" w:color="000000"/>
              <w:bottom w:val="single" w:sz="6" w:space="0" w:color="000000"/>
              <w:right w:val="single" w:sz="6" w:space="0" w:color="000000"/>
            </w:tcBorders>
            <w:vAlign w:val="center"/>
          </w:tcPr>
          <w:p w14:paraId="21537D3D" w14:textId="77777777" w:rsidR="00691CC8" w:rsidRPr="00691CC8" w:rsidRDefault="00691CC8" w:rsidP="00691CC8">
            <w:pPr>
              <w:spacing w:before="60" w:after="60" w:line="240" w:lineRule="auto"/>
              <w:jc w:val="center"/>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100%</w:t>
            </w:r>
          </w:p>
        </w:tc>
      </w:tr>
    </w:tbl>
    <w:p w14:paraId="4180F721" w14:textId="77777777" w:rsidR="00691CC8" w:rsidRPr="00691CC8" w:rsidRDefault="00691CC8" w:rsidP="00691CC8">
      <w:pPr>
        <w:pBdr>
          <w:top w:val="nil"/>
          <w:left w:val="nil"/>
          <w:bottom w:val="nil"/>
          <w:right w:val="nil"/>
          <w:between w:val="nil"/>
        </w:pBdr>
        <w:spacing w:before="240" w:after="0" w:line="240" w:lineRule="auto"/>
        <w:rPr>
          <w:rFonts w:ascii="Times New Roman" w:eastAsia="Times New Roman" w:hAnsi="Times New Roman" w:cs="Times New Roman"/>
          <w:color w:val="000000"/>
          <w:sz w:val="20"/>
          <w:szCs w:val="20"/>
        </w:rPr>
      </w:pP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will provide monthly availability reports identifying any periods of unavailability. Availability percentage will be calculated as: (((Total Business Hours in Month x 60) - Minutes of Qualified Downtime) / Total Business Hours in Month x 60) x 100. “Qualified Downtime” means periods during Business Hours when Client’s Teller production environment meets the definition of “Unavailable” as defined above, excluding all periods of unavailability excluded below. Minutes of Qualified Downtime will be calculated from the earlier of: (1) </w:t>
      </w:r>
      <w:proofErr w:type="spellStart"/>
      <w:r w:rsidRPr="00691CC8">
        <w:rPr>
          <w:rFonts w:ascii="Times New Roman" w:eastAsia="Times New Roman" w:hAnsi="Times New Roman" w:cs="Times New Roman"/>
          <w:color w:val="000000"/>
          <w:sz w:val="20"/>
          <w:szCs w:val="20"/>
        </w:rPr>
        <w:t>CanAm's</w:t>
      </w:r>
      <w:proofErr w:type="spellEnd"/>
      <w:r w:rsidRPr="00691CC8">
        <w:rPr>
          <w:rFonts w:ascii="Times New Roman" w:eastAsia="Times New Roman" w:hAnsi="Times New Roman" w:cs="Times New Roman"/>
          <w:color w:val="000000"/>
          <w:sz w:val="20"/>
          <w:szCs w:val="20"/>
        </w:rPr>
        <w:t xml:space="preserve"> automated monitoring detection, or (2) verified Client report with supporting documentation, until service restoration is confirmed by successful confirmation of availability by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Service credits duly claimed will be applied as account credits against the next renewal invoice following </w:t>
      </w:r>
      <w:proofErr w:type="spellStart"/>
      <w:r w:rsidRPr="00691CC8">
        <w:rPr>
          <w:rFonts w:ascii="Times New Roman" w:eastAsia="Times New Roman" w:hAnsi="Times New Roman" w:cs="Times New Roman"/>
          <w:color w:val="000000"/>
          <w:sz w:val="20"/>
          <w:szCs w:val="20"/>
        </w:rPr>
        <w:t>CanAm's</w:t>
      </w:r>
      <w:proofErr w:type="spellEnd"/>
      <w:r w:rsidRPr="00691CC8">
        <w:rPr>
          <w:rFonts w:ascii="Times New Roman" w:eastAsia="Times New Roman" w:hAnsi="Times New Roman" w:cs="Times New Roman"/>
          <w:color w:val="000000"/>
          <w:sz w:val="20"/>
          <w:szCs w:val="20"/>
        </w:rPr>
        <w:t xml:space="preserve"> validation of the credit claim. The total amount credited to Client for any given month will not exceed 100% of the monthly SaaS fees paid by Client for the affected services. Credits are Client's sole and exclusive remedy for availability failures and </w:t>
      </w:r>
      <w:proofErr w:type="spellStart"/>
      <w:r w:rsidRPr="00691CC8">
        <w:rPr>
          <w:rFonts w:ascii="Times New Roman" w:eastAsia="Times New Roman" w:hAnsi="Times New Roman" w:cs="Times New Roman"/>
          <w:color w:val="000000"/>
          <w:sz w:val="20"/>
          <w:szCs w:val="20"/>
        </w:rPr>
        <w:t>CanAm's</w:t>
      </w:r>
      <w:proofErr w:type="spellEnd"/>
      <w:r w:rsidRPr="00691CC8">
        <w:rPr>
          <w:rFonts w:ascii="Times New Roman" w:eastAsia="Times New Roman" w:hAnsi="Times New Roman" w:cs="Times New Roman"/>
          <w:color w:val="000000"/>
          <w:sz w:val="20"/>
          <w:szCs w:val="20"/>
        </w:rPr>
        <w:t xml:space="preserve"> entire liability for service unavailability. </w:t>
      </w:r>
    </w:p>
    <w:p w14:paraId="0B95754C" w14:textId="77777777" w:rsidR="00691CC8" w:rsidRPr="00691CC8" w:rsidRDefault="00691CC8" w:rsidP="00691CC8">
      <w:pPr>
        <w:pBdr>
          <w:top w:val="nil"/>
          <w:left w:val="nil"/>
          <w:bottom w:val="nil"/>
          <w:right w:val="nil"/>
          <w:between w:val="nil"/>
        </w:pBdr>
        <w:spacing w:before="24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Client must submit a written request (email acceptable) to claim any service level credits within thirty (30) days after the end of the affected month, which request must include the specific dates and times of the alleged unavailability and a description of the operational impact experienced by Client.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will validate all credit requests through its monitoring systems and logs and will respond to Client within fifteen (15) business days of receipt of a complete request. Credits not requested within the thirty (30) day period will be forfeited, and </w:t>
      </w:r>
      <w:proofErr w:type="spellStart"/>
      <w:r w:rsidRPr="00691CC8">
        <w:rPr>
          <w:rFonts w:ascii="Times New Roman" w:eastAsia="Times New Roman" w:hAnsi="Times New Roman" w:cs="Times New Roman"/>
          <w:color w:val="000000"/>
          <w:sz w:val="20"/>
          <w:szCs w:val="20"/>
        </w:rPr>
        <w:t>CanAm's</w:t>
      </w:r>
      <w:proofErr w:type="spellEnd"/>
      <w:r w:rsidRPr="00691CC8">
        <w:rPr>
          <w:rFonts w:ascii="Times New Roman" w:eastAsia="Times New Roman" w:hAnsi="Times New Roman" w:cs="Times New Roman"/>
          <w:color w:val="000000"/>
          <w:sz w:val="20"/>
          <w:szCs w:val="20"/>
        </w:rPr>
        <w:t xml:space="preserve"> monitoring systems and logs shall be the authoritative record for determining system availability and calculating any applicable credits. This SLA applies only to the Teller production environment availability and does not cover: (</w:t>
      </w:r>
      <w:proofErr w:type="spellStart"/>
      <w:r w:rsidRPr="00691CC8">
        <w:rPr>
          <w:rFonts w:ascii="Times New Roman" w:eastAsia="Times New Roman" w:hAnsi="Times New Roman" w:cs="Times New Roman"/>
          <w:color w:val="000000"/>
          <w:sz w:val="20"/>
          <w:szCs w:val="20"/>
        </w:rPr>
        <w:t>i</w:t>
      </w:r>
      <w:proofErr w:type="spellEnd"/>
      <w:r w:rsidRPr="00691CC8">
        <w:rPr>
          <w:rFonts w:ascii="Times New Roman" w:eastAsia="Times New Roman" w:hAnsi="Times New Roman" w:cs="Times New Roman"/>
          <w:color w:val="000000"/>
          <w:sz w:val="20"/>
          <w:szCs w:val="20"/>
        </w:rPr>
        <w:t>) test environment availability; (ii) performance or response times beyond those specified above; (iii) data integrity or backup/recovery services; (iv) third-party integrations or interfaces; or (v) any services not explicitly included in this SLA.</w:t>
      </w:r>
    </w:p>
    <w:p w14:paraId="7FC1A2F2" w14:textId="77777777" w:rsidR="00691CC8" w:rsidRPr="00691CC8" w:rsidRDefault="00691CC8" w:rsidP="00691CC8">
      <w:pPr>
        <w:pBdr>
          <w:top w:val="nil"/>
          <w:left w:val="nil"/>
          <w:bottom w:val="nil"/>
          <w:right w:val="nil"/>
          <w:between w:val="nil"/>
        </w:pBdr>
        <w:spacing w:before="60" w:after="12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Client will not receive any credits under this Agreement in connection with any unavailability caused by, resulting from, or occurring during:</w:t>
      </w:r>
    </w:p>
    <w:p w14:paraId="429522E9" w14:textId="77777777" w:rsidR="00691CC8" w:rsidRPr="00691CC8" w:rsidRDefault="00691CC8" w:rsidP="00691CC8">
      <w:pPr>
        <w:numPr>
          <w:ilvl w:val="2"/>
          <w:numId w:val="102"/>
        </w:numPr>
        <w:pBdr>
          <w:top w:val="nil"/>
          <w:left w:val="nil"/>
          <w:bottom w:val="nil"/>
          <w:right w:val="nil"/>
          <w:between w:val="nil"/>
        </w:pBdr>
        <w:spacing w:before="12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 xml:space="preserve">Scheduled Maintenance – Planned maintenance windows, critical security updates, Emergency Outages, or third-party infrastructure maintenance will not be considered downtime for SLA calculations. Regular maintenance will be scheduled outside Business Hours with at least 48 hours’ advance email notice to Client's designated technical contacts. Emergency Outages are defined as unavailability due to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or hosting provider response to critical security vulnerabilities (including zero-day exploits), suspected data breaches, or immediate threats to system integrity. Emergency Outages may be performed immediately and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will seek to provide reasonable advance notice, when feasible.</w:t>
      </w:r>
    </w:p>
    <w:p w14:paraId="6E692E5E" w14:textId="77777777" w:rsidR="00691CC8" w:rsidRPr="00691CC8" w:rsidRDefault="00691CC8" w:rsidP="00691CC8">
      <w:pPr>
        <w:numPr>
          <w:ilvl w:val="2"/>
          <w:numId w:val="102"/>
        </w:numPr>
        <w:pBdr>
          <w:top w:val="nil"/>
          <w:left w:val="nil"/>
          <w:bottom w:val="nil"/>
          <w:right w:val="nil"/>
          <w:between w:val="nil"/>
        </w:pBdr>
        <w:spacing w:before="120" w:after="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Client-Attributable Issues – Any issues arising from or related to: (</w:t>
      </w:r>
      <w:proofErr w:type="spellStart"/>
      <w:r w:rsidRPr="00691CC8">
        <w:rPr>
          <w:rFonts w:ascii="Times New Roman" w:eastAsia="Times New Roman" w:hAnsi="Times New Roman" w:cs="Times New Roman"/>
          <w:color w:val="000000"/>
          <w:sz w:val="20"/>
          <w:szCs w:val="20"/>
        </w:rPr>
        <w:t>i</w:t>
      </w:r>
      <w:proofErr w:type="spellEnd"/>
      <w:r w:rsidRPr="00691CC8">
        <w:rPr>
          <w:rFonts w:ascii="Times New Roman" w:eastAsia="Times New Roman" w:hAnsi="Times New Roman" w:cs="Times New Roman"/>
          <w:color w:val="000000"/>
          <w:sz w:val="20"/>
          <w:szCs w:val="20"/>
        </w:rPr>
        <w:t xml:space="preserve">) Client's failure to follow documented procedures or system requirements; (ii) failure to provide or maintain Client’s equipment or use of unsupported software, hardware, or configurations; (iii) Client's network, internet connectivity, or computing environment problems or Internet outages (including ISP peering) that may make the SaaS Services appear inaccessible when others can still access it; (iv) Client's failure to install required updates or patches; (v) unauthorized modifications to Client's systems or software; (vi) Client-generated excessive system loads or improper use; (vii) denial of access to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personnel when required for service delivery; or (viii) any acts, omissions, or negligence by Client, its employees, agents, or authorized users. </w:t>
      </w:r>
    </w:p>
    <w:p w14:paraId="5424B14D" w14:textId="77777777" w:rsidR="00691CC8" w:rsidRPr="00691CC8" w:rsidRDefault="00691CC8" w:rsidP="00691CC8">
      <w:pPr>
        <w:numPr>
          <w:ilvl w:val="2"/>
          <w:numId w:val="102"/>
        </w:numPr>
        <w:pBdr>
          <w:top w:val="nil"/>
          <w:left w:val="nil"/>
          <w:bottom w:val="nil"/>
          <w:right w:val="nil"/>
          <w:between w:val="nil"/>
        </w:pBdr>
        <w:spacing w:before="120" w:after="24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t>Emergency Outages - Unavailability of Teller due to Can/Am or hosting provider response to critical security vulnerability (such as a “Zero Day Vulnerability”) or potential data breach</w:t>
      </w:r>
    </w:p>
    <w:p w14:paraId="1EB2B935" w14:textId="77777777" w:rsidR="00691CC8" w:rsidRPr="00691CC8" w:rsidRDefault="00691CC8" w:rsidP="00691CC8">
      <w:pPr>
        <w:numPr>
          <w:ilvl w:val="2"/>
          <w:numId w:val="102"/>
        </w:numPr>
        <w:pBdr>
          <w:top w:val="nil"/>
          <w:left w:val="nil"/>
          <w:bottom w:val="nil"/>
          <w:right w:val="nil"/>
          <w:between w:val="nil"/>
        </w:pBdr>
        <w:spacing w:before="120" w:after="240" w:line="240" w:lineRule="auto"/>
        <w:rPr>
          <w:rFonts w:ascii="Times New Roman" w:eastAsia="Times New Roman" w:hAnsi="Times New Roman" w:cs="Times New Roman"/>
          <w:color w:val="000000"/>
          <w:sz w:val="20"/>
          <w:szCs w:val="20"/>
        </w:rPr>
      </w:pPr>
      <w:r w:rsidRPr="00691CC8">
        <w:rPr>
          <w:rFonts w:ascii="Times New Roman" w:eastAsia="Times New Roman" w:hAnsi="Times New Roman" w:cs="Times New Roman"/>
          <w:color w:val="000000"/>
          <w:sz w:val="20"/>
          <w:szCs w:val="20"/>
        </w:rPr>
        <w:lastRenderedPageBreak/>
        <w:t xml:space="preserve">Force Majeure – Events beyond </w:t>
      </w:r>
      <w:proofErr w:type="spellStart"/>
      <w:r w:rsidRPr="00691CC8">
        <w:rPr>
          <w:rFonts w:ascii="Times New Roman" w:eastAsia="Times New Roman" w:hAnsi="Times New Roman" w:cs="Times New Roman"/>
          <w:color w:val="000000"/>
          <w:sz w:val="20"/>
          <w:szCs w:val="20"/>
        </w:rPr>
        <w:t>CanAm's</w:t>
      </w:r>
      <w:proofErr w:type="spellEnd"/>
      <w:r w:rsidRPr="00691CC8">
        <w:rPr>
          <w:rFonts w:ascii="Times New Roman" w:eastAsia="Times New Roman" w:hAnsi="Times New Roman" w:cs="Times New Roman"/>
          <w:color w:val="000000"/>
          <w:sz w:val="20"/>
          <w:szCs w:val="20"/>
        </w:rPr>
        <w:t xml:space="preserve"> reasonable control as set forth in your Agreement with </w:t>
      </w:r>
      <w:proofErr w:type="spellStart"/>
      <w:r w:rsidRPr="00691CC8">
        <w:rPr>
          <w:rFonts w:ascii="Times New Roman" w:eastAsia="Times New Roman" w:hAnsi="Times New Roman" w:cs="Times New Roman"/>
          <w:color w:val="000000"/>
          <w:sz w:val="20"/>
          <w:szCs w:val="20"/>
        </w:rPr>
        <w:t>CanAm</w:t>
      </w:r>
      <w:proofErr w:type="spellEnd"/>
      <w:r w:rsidRPr="00691CC8">
        <w:rPr>
          <w:rFonts w:ascii="Times New Roman" w:eastAsia="Times New Roman" w:hAnsi="Times New Roman" w:cs="Times New Roman"/>
          <w:color w:val="000000"/>
          <w:sz w:val="20"/>
          <w:szCs w:val="20"/>
        </w:rPr>
        <w:t xml:space="preserve"> for SaaS Services.</w:t>
      </w:r>
    </w:p>
    <w:p w14:paraId="4977DEC0"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u w:val="single"/>
        </w:rPr>
        <w:t>Return of Client Data</w:t>
      </w:r>
    </w:p>
    <w:p w14:paraId="16A943F2"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p>
    <w:p w14:paraId="76A0465F" w14:textId="77777777" w:rsidR="00691CC8" w:rsidRPr="00691CC8" w:rsidRDefault="00691CC8" w:rsidP="00691CC8">
      <w:pPr>
        <w:widowControl w:val="0"/>
        <w:pBdr>
          <w:top w:val="nil"/>
          <w:left w:val="nil"/>
          <w:bottom w:val="nil"/>
          <w:right w:val="nil"/>
          <w:between w:val="nil"/>
        </w:pBdr>
        <w:tabs>
          <w:tab w:val="left" w:pos="827"/>
          <w:tab w:val="left" w:pos="828"/>
        </w:tabs>
        <w:spacing w:before="14" w:after="0" w:line="240" w:lineRule="auto"/>
        <w:rPr>
          <w:rFonts w:ascii="Times New Roman" w:eastAsia="Times New Roman" w:hAnsi="Times New Roman" w:cs="Times New Roman"/>
          <w:sz w:val="20"/>
          <w:szCs w:val="20"/>
        </w:rPr>
      </w:pPr>
      <w:r w:rsidRPr="00691CC8">
        <w:rPr>
          <w:rFonts w:ascii="Times New Roman" w:eastAsia="Times New Roman" w:hAnsi="Times New Roman" w:cs="Times New Roman"/>
          <w:sz w:val="20"/>
          <w:szCs w:val="20"/>
        </w:rPr>
        <w:t xml:space="preserve">During the Services period and for a period of 60 days thereafter, Client will be </w:t>
      </w:r>
      <w:proofErr w:type="gramStart"/>
      <w:r w:rsidRPr="00691CC8">
        <w:rPr>
          <w:rFonts w:ascii="Times New Roman" w:eastAsia="Times New Roman" w:hAnsi="Times New Roman" w:cs="Times New Roman"/>
          <w:sz w:val="20"/>
          <w:szCs w:val="20"/>
        </w:rPr>
        <w:t>provided</w:t>
      </w:r>
      <w:proofErr w:type="gramEnd"/>
      <w:r w:rsidRPr="00691CC8">
        <w:rPr>
          <w:rFonts w:ascii="Times New Roman" w:eastAsia="Times New Roman" w:hAnsi="Times New Roman" w:cs="Times New Roman"/>
          <w:sz w:val="20"/>
          <w:szCs w:val="20"/>
        </w:rPr>
        <w:t xml:space="preserve"> reasonable mechanisms to export Client Data either on a self-serve basis or through a support request.  Client data is provided in a non-proprietary format.  Following this period, Client Data will promptly be deleted or securely overwritten.</w:t>
      </w:r>
    </w:p>
    <w:p w14:paraId="360C9F66" w14:textId="77777777" w:rsidR="00691CC8" w:rsidRDefault="00691CC8" w:rsidP="00961B14">
      <w:pPr>
        <w:rPr>
          <w:rFonts w:ascii="Calibri" w:hAnsi="Calibri" w:cs="Calibri"/>
          <w:b/>
          <w:bCs/>
          <w:color w:val="0070C0"/>
          <w:u w:val="single"/>
        </w:rPr>
      </w:pPr>
    </w:p>
    <w:p w14:paraId="194453CA" w14:textId="77777777" w:rsidR="009F6A54" w:rsidRDefault="009F6A54">
      <w:pPr>
        <w:spacing w:after="160" w:line="278" w:lineRule="auto"/>
        <w:rPr>
          <w:rFonts w:asciiTheme="majorHAnsi" w:eastAsiaTheme="majorEastAsia" w:hAnsiTheme="majorHAnsi" w:cstheme="majorBidi"/>
          <w:color w:val="0F4761" w:themeColor="accent1" w:themeShade="BF"/>
          <w:sz w:val="32"/>
          <w:szCs w:val="32"/>
        </w:rPr>
      </w:pPr>
      <w:r>
        <w:br w:type="page"/>
      </w:r>
    </w:p>
    <w:p w14:paraId="1986AB7D" w14:textId="17B6D6E1" w:rsidR="00A32AE0" w:rsidRPr="009F6A54" w:rsidRDefault="00C55B05" w:rsidP="009F6A54">
      <w:pPr>
        <w:pStyle w:val="Heading2"/>
      </w:pPr>
      <w:bookmarkStart w:id="42" w:name="_Toc215497799"/>
      <w:proofErr w:type="spellStart"/>
      <w:r w:rsidRPr="009F6A54">
        <w:lastRenderedPageBreak/>
        <w:t>M</w:t>
      </w:r>
      <w:r w:rsidR="00C769FD" w:rsidRPr="009F6A54">
        <w:t>ythics</w:t>
      </w:r>
      <w:proofErr w:type="spellEnd"/>
      <w:r w:rsidR="00B11D3E" w:rsidRPr="009F6A54">
        <w:t xml:space="preserve"> Quote Format (Oracle Software)</w:t>
      </w:r>
      <w:bookmarkEnd w:id="42"/>
    </w:p>
    <w:p w14:paraId="2ADABACB" w14:textId="77777777" w:rsidR="00B11D3E" w:rsidRPr="00B11D3E" w:rsidRDefault="00B11D3E" w:rsidP="00B11D3E">
      <w:pPr>
        <w:spacing w:before="210" w:after="160" w:line="259" w:lineRule="auto"/>
        <w:ind w:left="468" w:right="585"/>
        <w:jc w:val="both"/>
        <w:rPr>
          <w:rFonts w:ascii="Arial" w:eastAsia="Aptos" w:hAnsi="Arial" w:cs="Arial"/>
          <w:b/>
          <w:kern w:val="2"/>
          <w:sz w:val="20"/>
          <w14:ligatures w14:val="standardContextual"/>
        </w:rPr>
      </w:pPr>
      <w:r w:rsidRPr="00B11D3E">
        <w:rPr>
          <w:rFonts w:ascii="Arial" w:eastAsia="Aptos" w:hAnsi="Arial" w:cs="Arial"/>
          <w:b/>
          <w:kern w:val="2"/>
          <w:sz w:val="20"/>
          <w14:ligatures w14:val="standardContextual"/>
        </w:rPr>
        <w:t>THESE ORACLE CLOUD SERVICES PUBLIC SECTOR SUPPLEMENTAL TERMS AND CONDITIONS (“CLOUD STCS”) SHALL APPLY TO THE ORACLE CLOUD SERVICES THAT YOU ORDER FROM THE CONTRACT</w:t>
      </w:r>
      <w:r w:rsidRPr="00B11D3E">
        <w:rPr>
          <w:rFonts w:ascii="Arial" w:eastAsia="Aptos" w:hAnsi="Arial" w:cs="Arial"/>
          <w:b/>
          <w:spacing w:val="-14"/>
          <w:kern w:val="2"/>
          <w:sz w:val="20"/>
          <w14:ligatures w14:val="standardContextual"/>
        </w:rPr>
        <w:t xml:space="preserve"> </w:t>
      </w:r>
      <w:r w:rsidRPr="00B11D3E">
        <w:rPr>
          <w:rFonts w:ascii="Arial" w:eastAsia="Aptos" w:hAnsi="Arial" w:cs="Arial"/>
          <w:b/>
          <w:kern w:val="2"/>
          <w:sz w:val="20"/>
          <w14:ligatures w14:val="standardContextual"/>
        </w:rPr>
        <w:t>HOLDER</w:t>
      </w:r>
      <w:r w:rsidRPr="00B11D3E">
        <w:rPr>
          <w:rFonts w:ascii="Arial" w:eastAsia="Aptos" w:hAnsi="Arial" w:cs="Arial"/>
          <w:b/>
          <w:spacing w:val="-14"/>
          <w:kern w:val="2"/>
          <w:sz w:val="20"/>
          <w14:ligatures w14:val="standardContextual"/>
        </w:rPr>
        <w:t xml:space="preserve"> </w:t>
      </w:r>
      <w:r w:rsidRPr="00B11D3E">
        <w:rPr>
          <w:rFonts w:ascii="Arial" w:eastAsia="Aptos" w:hAnsi="Arial" w:cs="Arial"/>
          <w:b/>
          <w:kern w:val="2"/>
          <w:sz w:val="20"/>
          <w14:ligatures w14:val="standardContextual"/>
        </w:rPr>
        <w:t>(THE</w:t>
      </w:r>
      <w:r w:rsidRPr="00B11D3E">
        <w:rPr>
          <w:rFonts w:ascii="Arial" w:eastAsia="Aptos" w:hAnsi="Arial" w:cs="Arial"/>
          <w:b/>
          <w:spacing w:val="-14"/>
          <w:kern w:val="2"/>
          <w:sz w:val="20"/>
          <w14:ligatures w14:val="standardContextual"/>
        </w:rPr>
        <w:t xml:space="preserve"> </w:t>
      </w:r>
      <w:r w:rsidRPr="00B11D3E">
        <w:rPr>
          <w:rFonts w:ascii="Arial" w:eastAsia="Aptos" w:hAnsi="Arial" w:cs="Arial"/>
          <w:b/>
          <w:kern w:val="2"/>
          <w:sz w:val="20"/>
          <w14:ligatures w14:val="standardContextual"/>
        </w:rPr>
        <w:t>“CONTRACTOR”). THESE</w:t>
      </w:r>
      <w:r w:rsidRPr="00B11D3E">
        <w:rPr>
          <w:rFonts w:ascii="Arial" w:eastAsia="Aptos" w:hAnsi="Arial" w:cs="Arial"/>
          <w:b/>
          <w:spacing w:val="-13"/>
          <w:kern w:val="2"/>
          <w:sz w:val="20"/>
          <w14:ligatures w14:val="standardContextual"/>
        </w:rPr>
        <w:t xml:space="preserve"> </w:t>
      </w:r>
      <w:r w:rsidRPr="00B11D3E">
        <w:rPr>
          <w:rFonts w:ascii="Arial" w:eastAsia="Aptos" w:hAnsi="Arial" w:cs="Arial"/>
          <w:b/>
          <w:kern w:val="2"/>
          <w:sz w:val="20"/>
          <w14:ligatures w14:val="standardContextual"/>
        </w:rPr>
        <w:t>CLOUD</w:t>
      </w:r>
      <w:r w:rsidRPr="00B11D3E">
        <w:rPr>
          <w:rFonts w:ascii="Arial" w:eastAsia="Aptos" w:hAnsi="Arial" w:cs="Arial"/>
          <w:b/>
          <w:spacing w:val="-14"/>
          <w:kern w:val="2"/>
          <w:sz w:val="20"/>
          <w14:ligatures w14:val="standardContextual"/>
        </w:rPr>
        <w:t xml:space="preserve"> </w:t>
      </w:r>
      <w:r w:rsidRPr="00B11D3E">
        <w:rPr>
          <w:rFonts w:ascii="Arial" w:eastAsia="Aptos" w:hAnsi="Arial" w:cs="Arial"/>
          <w:b/>
          <w:kern w:val="2"/>
          <w:sz w:val="20"/>
          <w14:ligatures w14:val="standardContextual"/>
        </w:rPr>
        <w:t>STCS</w:t>
      </w:r>
      <w:r w:rsidRPr="00B11D3E">
        <w:rPr>
          <w:rFonts w:ascii="Arial" w:eastAsia="Aptos" w:hAnsi="Arial" w:cs="Arial"/>
          <w:b/>
          <w:spacing w:val="-14"/>
          <w:kern w:val="2"/>
          <w:sz w:val="20"/>
          <w14:ligatures w14:val="standardContextual"/>
        </w:rPr>
        <w:t xml:space="preserve"> </w:t>
      </w:r>
      <w:r w:rsidRPr="00B11D3E">
        <w:rPr>
          <w:rFonts w:ascii="Arial" w:eastAsia="Aptos" w:hAnsi="Arial" w:cs="Arial"/>
          <w:b/>
          <w:kern w:val="2"/>
          <w:sz w:val="20"/>
          <w14:ligatures w14:val="standardContextual"/>
        </w:rPr>
        <w:t>SHALL</w:t>
      </w:r>
      <w:r w:rsidRPr="00B11D3E">
        <w:rPr>
          <w:rFonts w:ascii="Arial" w:eastAsia="Aptos" w:hAnsi="Arial" w:cs="Arial"/>
          <w:b/>
          <w:spacing w:val="-14"/>
          <w:kern w:val="2"/>
          <w:sz w:val="20"/>
          <w14:ligatures w14:val="standardContextual"/>
        </w:rPr>
        <w:t xml:space="preserve"> </w:t>
      </w:r>
      <w:r w:rsidRPr="00B11D3E">
        <w:rPr>
          <w:rFonts w:ascii="Arial" w:eastAsia="Aptos" w:hAnsi="Arial" w:cs="Arial"/>
          <w:b/>
          <w:kern w:val="2"/>
          <w:sz w:val="20"/>
          <w14:ligatures w14:val="standardContextual"/>
        </w:rPr>
        <w:t>TAKE</w:t>
      </w:r>
      <w:r w:rsidRPr="00B11D3E">
        <w:rPr>
          <w:rFonts w:ascii="Arial" w:eastAsia="Aptos" w:hAnsi="Arial" w:cs="Arial"/>
          <w:b/>
          <w:spacing w:val="-14"/>
          <w:kern w:val="2"/>
          <w:sz w:val="20"/>
          <w14:ligatures w14:val="standardContextual"/>
        </w:rPr>
        <w:t xml:space="preserve"> </w:t>
      </w:r>
      <w:r w:rsidRPr="00B11D3E">
        <w:rPr>
          <w:rFonts w:ascii="Arial" w:eastAsia="Aptos" w:hAnsi="Arial" w:cs="Arial"/>
          <w:b/>
          <w:kern w:val="2"/>
          <w:sz w:val="20"/>
          <w14:ligatures w14:val="standardContextual"/>
        </w:rPr>
        <w:t>PRECEDENCE</w:t>
      </w:r>
      <w:r w:rsidRPr="00B11D3E">
        <w:rPr>
          <w:rFonts w:ascii="Arial" w:eastAsia="Aptos" w:hAnsi="Arial" w:cs="Arial"/>
          <w:b/>
          <w:spacing w:val="-14"/>
          <w:kern w:val="2"/>
          <w:sz w:val="20"/>
          <w14:ligatures w14:val="standardContextual"/>
        </w:rPr>
        <w:t xml:space="preserve"> </w:t>
      </w:r>
      <w:r w:rsidRPr="00B11D3E">
        <w:rPr>
          <w:rFonts w:ascii="Arial" w:eastAsia="Aptos" w:hAnsi="Arial" w:cs="Arial"/>
          <w:b/>
          <w:kern w:val="2"/>
          <w:sz w:val="20"/>
          <w14:ligatures w14:val="standardContextual"/>
        </w:rPr>
        <w:t>OVER ANY CONFLICTING TERMS IN ANY NON-ORACLE ORDER</w:t>
      </w:r>
      <w:r w:rsidRPr="00B11D3E">
        <w:rPr>
          <w:rFonts w:ascii="Arial" w:eastAsia="Aptos" w:hAnsi="Arial" w:cs="Arial"/>
          <w:b/>
          <w:spacing w:val="-1"/>
          <w:kern w:val="2"/>
          <w:sz w:val="20"/>
          <w14:ligatures w14:val="standardContextual"/>
        </w:rPr>
        <w:t xml:space="preserve"> </w:t>
      </w:r>
      <w:r w:rsidRPr="00B11D3E">
        <w:rPr>
          <w:rFonts w:ascii="Arial" w:eastAsia="Aptos" w:hAnsi="Arial" w:cs="Arial"/>
          <w:b/>
          <w:kern w:val="2"/>
          <w:sz w:val="20"/>
          <w14:ligatures w14:val="standardContextual"/>
        </w:rPr>
        <w:t>OR ORDERING DOCUMENTATION.</w:t>
      </w:r>
      <w:r w:rsidRPr="00B11D3E">
        <w:rPr>
          <w:rFonts w:ascii="Arial" w:eastAsia="Aptos" w:hAnsi="Arial" w:cs="Arial"/>
          <w:b/>
          <w:spacing w:val="40"/>
          <w:kern w:val="2"/>
          <w:sz w:val="20"/>
          <w14:ligatures w14:val="standardContextual"/>
        </w:rPr>
        <w:t xml:space="preserve"> </w:t>
      </w:r>
      <w:r w:rsidRPr="00B11D3E">
        <w:rPr>
          <w:rFonts w:ascii="Arial" w:eastAsia="Aptos" w:hAnsi="Arial" w:cs="Arial"/>
          <w:b/>
          <w:kern w:val="2"/>
          <w:sz w:val="20"/>
          <w14:ligatures w14:val="standardContextual"/>
        </w:rPr>
        <w:t>THESE CLOUD</w:t>
      </w:r>
      <w:r w:rsidRPr="00B11D3E">
        <w:rPr>
          <w:rFonts w:ascii="Arial" w:eastAsia="Aptos" w:hAnsi="Arial" w:cs="Arial"/>
          <w:b/>
          <w:spacing w:val="-12"/>
          <w:kern w:val="2"/>
          <w:sz w:val="20"/>
          <w14:ligatures w14:val="standardContextual"/>
        </w:rPr>
        <w:t xml:space="preserve"> </w:t>
      </w:r>
      <w:r w:rsidRPr="00B11D3E">
        <w:rPr>
          <w:rFonts w:ascii="Arial" w:eastAsia="Aptos" w:hAnsi="Arial" w:cs="Arial"/>
          <w:b/>
          <w:kern w:val="2"/>
          <w:sz w:val="20"/>
          <w14:ligatures w14:val="standardContextual"/>
        </w:rPr>
        <w:t>STCS</w:t>
      </w:r>
      <w:r w:rsidRPr="00B11D3E">
        <w:rPr>
          <w:rFonts w:ascii="Arial" w:eastAsia="Aptos" w:hAnsi="Arial" w:cs="Arial"/>
          <w:b/>
          <w:spacing w:val="-12"/>
          <w:kern w:val="2"/>
          <w:sz w:val="20"/>
          <w14:ligatures w14:val="standardContextual"/>
        </w:rPr>
        <w:t xml:space="preserve"> </w:t>
      </w:r>
      <w:r w:rsidRPr="00B11D3E">
        <w:rPr>
          <w:rFonts w:ascii="Arial" w:eastAsia="Aptos" w:hAnsi="Arial" w:cs="Arial"/>
          <w:b/>
          <w:kern w:val="2"/>
          <w:sz w:val="20"/>
          <w14:ligatures w14:val="standardContextual"/>
        </w:rPr>
        <w:t>ARE</w:t>
      </w:r>
      <w:r w:rsidRPr="00B11D3E">
        <w:rPr>
          <w:rFonts w:ascii="Arial" w:eastAsia="Aptos" w:hAnsi="Arial" w:cs="Arial"/>
          <w:b/>
          <w:spacing w:val="-12"/>
          <w:kern w:val="2"/>
          <w:sz w:val="20"/>
          <w14:ligatures w14:val="standardContextual"/>
        </w:rPr>
        <w:t xml:space="preserve"> </w:t>
      </w:r>
      <w:r w:rsidRPr="00B11D3E">
        <w:rPr>
          <w:rFonts w:ascii="Arial" w:eastAsia="Aptos" w:hAnsi="Arial" w:cs="Arial"/>
          <w:b/>
          <w:kern w:val="2"/>
          <w:sz w:val="20"/>
          <w14:ligatures w14:val="standardContextual"/>
        </w:rPr>
        <w:t>CONSIDERED</w:t>
      </w:r>
      <w:r w:rsidRPr="00B11D3E">
        <w:rPr>
          <w:rFonts w:ascii="Arial" w:eastAsia="Aptos" w:hAnsi="Arial" w:cs="Arial"/>
          <w:b/>
          <w:spacing w:val="-12"/>
          <w:kern w:val="2"/>
          <w:sz w:val="20"/>
          <w14:ligatures w14:val="standardContextual"/>
        </w:rPr>
        <w:t xml:space="preserve"> </w:t>
      </w:r>
      <w:r w:rsidRPr="00B11D3E">
        <w:rPr>
          <w:rFonts w:ascii="Arial" w:eastAsia="Aptos" w:hAnsi="Arial" w:cs="Arial"/>
          <w:b/>
          <w:kern w:val="2"/>
          <w:sz w:val="20"/>
          <w14:ligatures w14:val="standardContextual"/>
        </w:rPr>
        <w:t>PART</w:t>
      </w:r>
      <w:r w:rsidRPr="00B11D3E">
        <w:rPr>
          <w:rFonts w:ascii="Arial" w:eastAsia="Aptos" w:hAnsi="Arial" w:cs="Arial"/>
          <w:b/>
          <w:spacing w:val="-11"/>
          <w:kern w:val="2"/>
          <w:sz w:val="20"/>
          <w14:ligatures w14:val="standardContextual"/>
        </w:rPr>
        <w:t xml:space="preserve"> </w:t>
      </w:r>
      <w:r w:rsidRPr="00B11D3E">
        <w:rPr>
          <w:rFonts w:ascii="Arial" w:eastAsia="Aptos" w:hAnsi="Arial" w:cs="Arial"/>
          <w:b/>
          <w:kern w:val="2"/>
          <w:sz w:val="20"/>
          <w14:ligatures w14:val="standardContextual"/>
        </w:rPr>
        <w:t>OF</w:t>
      </w:r>
      <w:r w:rsidRPr="00B11D3E">
        <w:rPr>
          <w:rFonts w:ascii="Arial" w:eastAsia="Aptos" w:hAnsi="Arial" w:cs="Arial"/>
          <w:b/>
          <w:spacing w:val="-13"/>
          <w:kern w:val="2"/>
          <w:sz w:val="20"/>
          <w14:ligatures w14:val="standardContextual"/>
        </w:rPr>
        <w:t xml:space="preserve"> </w:t>
      </w:r>
      <w:r w:rsidRPr="00B11D3E">
        <w:rPr>
          <w:rFonts w:ascii="Arial" w:eastAsia="Aptos" w:hAnsi="Arial" w:cs="Arial"/>
          <w:b/>
          <w:kern w:val="2"/>
          <w:sz w:val="20"/>
          <w14:ligatures w14:val="standardContextual"/>
        </w:rPr>
        <w:t>THE</w:t>
      </w:r>
      <w:r w:rsidRPr="00B11D3E">
        <w:rPr>
          <w:rFonts w:ascii="Arial" w:eastAsia="Aptos" w:hAnsi="Arial" w:cs="Arial"/>
          <w:b/>
          <w:spacing w:val="-12"/>
          <w:kern w:val="2"/>
          <w:sz w:val="20"/>
          <w14:ligatures w14:val="standardContextual"/>
        </w:rPr>
        <w:t xml:space="preserve"> </w:t>
      </w:r>
      <w:r w:rsidRPr="00B11D3E">
        <w:rPr>
          <w:rFonts w:ascii="Arial" w:eastAsia="Aptos" w:hAnsi="Arial" w:cs="Arial"/>
          <w:b/>
          <w:kern w:val="2"/>
          <w:sz w:val="20"/>
          <w14:ligatures w14:val="standardContextual"/>
        </w:rPr>
        <w:t>SCHEDULE</w:t>
      </w:r>
      <w:r w:rsidRPr="00B11D3E">
        <w:rPr>
          <w:rFonts w:ascii="Arial" w:eastAsia="Aptos" w:hAnsi="Arial" w:cs="Arial"/>
          <w:b/>
          <w:spacing w:val="-12"/>
          <w:kern w:val="2"/>
          <w:sz w:val="20"/>
          <w14:ligatures w14:val="standardContextual"/>
        </w:rPr>
        <w:t xml:space="preserve"> </w:t>
      </w:r>
      <w:r w:rsidRPr="00B11D3E">
        <w:rPr>
          <w:rFonts w:ascii="Arial" w:eastAsia="Aptos" w:hAnsi="Arial" w:cs="Arial"/>
          <w:b/>
          <w:kern w:val="2"/>
          <w:sz w:val="20"/>
          <w14:ligatures w14:val="standardContextual"/>
        </w:rPr>
        <w:t>OF</w:t>
      </w:r>
      <w:r w:rsidRPr="00B11D3E">
        <w:rPr>
          <w:rFonts w:ascii="Arial" w:eastAsia="Aptos" w:hAnsi="Arial" w:cs="Arial"/>
          <w:b/>
          <w:spacing w:val="-13"/>
          <w:kern w:val="2"/>
          <w:sz w:val="20"/>
          <w14:ligatures w14:val="standardContextual"/>
        </w:rPr>
        <w:t xml:space="preserve"> </w:t>
      </w:r>
      <w:r w:rsidRPr="00B11D3E">
        <w:rPr>
          <w:rFonts w:ascii="Arial" w:eastAsia="Aptos" w:hAnsi="Arial" w:cs="Arial"/>
          <w:b/>
          <w:kern w:val="2"/>
          <w:sz w:val="20"/>
          <w14:ligatures w14:val="standardContextual"/>
        </w:rPr>
        <w:t>SUPPLIES/SERVICES</w:t>
      </w:r>
      <w:r w:rsidRPr="00B11D3E">
        <w:rPr>
          <w:rFonts w:ascii="Arial" w:eastAsia="Aptos" w:hAnsi="Arial" w:cs="Arial"/>
          <w:b/>
          <w:spacing w:val="-12"/>
          <w:kern w:val="2"/>
          <w:sz w:val="20"/>
          <w14:ligatures w14:val="standardContextual"/>
        </w:rPr>
        <w:t xml:space="preserve"> </w:t>
      </w:r>
      <w:r w:rsidRPr="00B11D3E">
        <w:rPr>
          <w:rFonts w:ascii="Arial" w:eastAsia="Aptos" w:hAnsi="Arial" w:cs="Arial"/>
          <w:b/>
          <w:kern w:val="2"/>
          <w:sz w:val="20"/>
          <w14:ligatures w14:val="standardContextual"/>
        </w:rPr>
        <w:t>IN</w:t>
      </w:r>
      <w:r w:rsidRPr="00B11D3E">
        <w:rPr>
          <w:rFonts w:ascii="Arial" w:eastAsia="Aptos" w:hAnsi="Arial" w:cs="Arial"/>
          <w:b/>
          <w:spacing w:val="-12"/>
          <w:kern w:val="2"/>
          <w:sz w:val="20"/>
          <w14:ligatures w14:val="standardContextual"/>
        </w:rPr>
        <w:t xml:space="preserve"> </w:t>
      </w:r>
      <w:r w:rsidRPr="00B11D3E">
        <w:rPr>
          <w:rFonts w:ascii="Arial" w:eastAsia="Aptos" w:hAnsi="Arial" w:cs="Arial"/>
          <w:b/>
          <w:kern w:val="2"/>
          <w:sz w:val="20"/>
          <w14:ligatures w14:val="standardContextual"/>
        </w:rPr>
        <w:t>YOUR</w:t>
      </w:r>
      <w:r w:rsidRPr="00B11D3E">
        <w:rPr>
          <w:rFonts w:ascii="Arial" w:eastAsia="Aptos" w:hAnsi="Arial" w:cs="Arial"/>
          <w:b/>
          <w:spacing w:val="-12"/>
          <w:kern w:val="2"/>
          <w:sz w:val="20"/>
          <w14:ligatures w14:val="standardContextual"/>
        </w:rPr>
        <w:t xml:space="preserve"> </w:t>
      </w:r>
      <w:r w:rsidRPr="00B11D3E">
        <w:rPr>
          <w:rFonts w:ascii="Arial" w:eastAsia="Aptos" w:hAnsi="Arial" w:cs="Arial"/>
          <w:b/>
          <w:kern w:val="2"/>
          <w:sz w:val="20"/>
          <w14:ligatures w14:val="standardContextual"/>
        </w:rPr>
        <w:t>ORDER TO THE CONTRACTOR.</w:t>
      </w:r>
    </w:p>
    <w:p w14:paraId="243CD99C"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4D7503AC"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spacing w:val="-2"/>
          <w:kern w:val="2"/>
          <w14:ligatures w14:val="standardContextual"/>
        </w:rPr>
        <w:t>Definitions</w:t>
      </w:r>
    </w:p>
    <w:p w14:paraId="1D1ABAB3"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25791702"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“You” and “</w:t>
      </w:r>
      <w:proofErr w:type="gramStart"/>
      <w:r w:rsidRPr="00B11D3E">
        <w:rPr>
          <w:rFonts w:ascii="Arial" w:eastAsia="Aptos" w:hAnsi="Arial" w:cs="Arial"/>
          <w:kern w:val="2"/>
          <w14:ligatures w14:val="standardContextual"/>
        </w:rPr>
        <w:t>Your</w:t>
      </w:r>
      <w:proofErr w:type="gramEnd"/>
      <w:r w:rsidRPr="00B11D3E">
        <w:rPr>
          <w:rFonts w:ascii="Arial" w:eastAsia="Aptos" w:hAnsi="Arial" w:cs="Arial"/>
          <w:kern w:val="2"/>
          <w14:ligatures w14:val="standardContextual"/>
        </w:rPr>
        <w:t>” refers to the ordering activity that has ordered Oracle Services from an authorized</w:t>
      </w:r>
      <w:r w:rsidRPr="00B11D3E">
        <w:rPr>
          <w:rFonts w:ascii="Arial" w:eastAsia="Aptos" w:hAnsi="Arial" w:cs="Arial"/>
          <w:spacing w:val="80"/>
          <w:kern w:val="2"/>
          <w14:ligatures w14:val="standardContextual"/>
        </w:rPr>
        <w:t xml:space="preserve"> </w:t>
      </w:r>
      <w:r w:rsidRPr="00B11D3E">
        <w:rPr>
          <w:rFonts w:ascii="Arial" w:eastAsia="Aptos" w:hAnsi="Arial" w:cs="Arial"/>
          <w:kern w:val="2"/>
          <w14:ligatures w14:val="standardContextual"/>
        </w:rPr>
        <w:t>distributor (“Contractor”) under the Contract.</w:t>
      </w:r>
    </w:p>
    <w:p w14:paraId="3174611F"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58BEC158"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The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term</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“Contract”</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refers</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contract</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ordering</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document</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with</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
          <w:kern w:val="2"/>
          <w14:ligatures w14:val="standardContextual"/>
        </w:rPr>
        <w:t xml:space="preserve"> </w:t>
      </w:r>
      <w:r w:rsidRPr="00B11D3E">
        <w:rPr>
          <w:rFonts w:ascii="Arial" w:eastAsia="Aptos" w:hAnsi="Arial" w:cs="Arial"/>
          <w:spacing w:val="-2"/>
          <w:kern w:val="2"/>
          <w14:ligatures w14:val="standardContextual"/>
        </w:rPr>
        <w:t>Contractor.</w:t>
      </w:r>
    </w:p>
    <w:p w14:paraId="290C3A11"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 xml:space="preserve">The term “Oracle Software” means any software agent, application or tool that Oracle makes available to You for download specifically for the purpose of facilitating Your access to, operation of, and/or use with, the </w:t>
      </w:r>
      <w:r w:rsidRPr="00B11D3E">
        <w:rPr>
          <w:rFonts w:ascii="Arial" w:eastAsia="Aptos" w:hAnsi="Arial" w:cs="Arial"/>
          <w:spacing w:val="-2"/>
          <w:kern w:val="2"/>
          <w14:ligatures w14:val="standardContextual"/>
        </w:rPr>
        <w:t>Services.</w:t>
      </w:r>
    </w:p>
    <w:p w14:paraId="551C63A2"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3D27264D"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The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term</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“Program</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Documentation”</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refers</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user</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manuals,</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help</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windows,</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readme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files</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and any Oracle Software.</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 xml:space="preserve">You may access the documentation online at </w:t>
      </w:r>
      <w:hyperlink r:id="rId24">
        <w:r w:rsidRPr="00B11D3E">
          <w:rPr>
            <w:rFonts w:ascii="Arial" w:eastAsia="Aptos" w:hAnsi="Arial" w:cs="Arial"/>
            <w:color w:val="0000FF"/>
            <w:kern w:val="2"/>
            <w:u w:val="single" w:color="0000FF"/>
            <w14:ligatures w14:val="standardContextual"/>
          </w:rPr>
          <w:t>http://oracle.com/contracts</w:t>
        </w:r>
      </w:hyperlink>
      <w:r w:rsidRPr="00B11D3E">
        <w:rPr>
          <w:rFonts w:ascii="Arial" w:eastAsia="Aptos" w:hAnsi="Arial" w:cs="Arial"/>
          <w:color w:val="0000FF"/>
          <w:kern w:val="2"/>
          <w14:ligatures w14:val="standardContextual"/>
        </w:rPr>
        <w:t xml:space="preserve"> </w:t>
      </w:r>
      <w:r w:rsidRPr="00B11D3E">
        <w:rPr>
          <w:rFonts w:ascii="Arial" w:eastAsia="Aptos" w:hAnsi="Arial" w:cs="Arial"/>
          <w:kern w:val="2"/>
          <w14:ligatures w14:val="standardContextual"/>
        </w:rPr>
        <w:t>or such other address specified by Oracle.</w:t>
      </w:r>
    </w:p>
    <w:p w14:paraId="21F539C2"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57B57C86"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The term “Service Specifications” means the following documents, as applicable to the Services under Your order:</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(a) the Cloud Hosting and Delivery Policies, the Program Documentation, the Oracle service descriptions, and the Data Processing Agreement described in these Cloud STCs; (b) Oracle’s privacy policies; and (c) any other Oracle documents that are referenced in or incorporated into Your order as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required</w:t>
      </w:r>
      <w:r w:rsidRPr="00B11D3E">
        <w:rPr>
          <w:rFonts w:ascii="Arial" w:eastAsia="Aptos" w:hAnsi="Arial" w:cs="Arial"/>
          <w:spacing w:val="18"/>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20"/>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8"/>
          <w:kern w:val="2"/>
          <w14:ligatures w14:val="standardContextual"/>
        </w:rPr>
        <w:t xml:space="preserve"> </w:t>
      </w:r>
      <w:r w:rsidRPr="00B11D3E">
        <w:rPr>
          <w:rFonts w:ascii="Arial" w:eastAsia="Aptos" w:hAnsi="Arial" w:cs="Arial"/>
          <w:kern w:val="2"/>
          <w14:ligatures w14:val="standardContextual"/>
        </w:rPr>
        <w:t>Contractor.</w:t>
      </w:r>
      <w:r w:rsidRPr="00B11D3E">
        <w:rPr>
          <w:rFonts w:ascii="Arial" w:eastAsia="Aptos" w:hAnsi="Arial" w:cs="Arial"/>
          <w:spacing w:val="80"/>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20"/>
          <w:kern w:val="2"/>
          <w14:ligatures w14:val="standardContextual"/>
        </w:rPr>
        <w:t xml:space="preserve"> </w:t>
      </w:r>
      <w:r w:rsidRPr="00B11D3E">
        <w:rPr>
          <w:rFonts w:ascii="Arial" w:eastAsia="Aptos" w:hAnsi="Arial" w:cs="Arial"/>
          <w:kern w:val="2"/>
          <w14:ligatures w14:val="standardContextual"/>
        </w:rPr>
        <w:t>following</w:t>
      </w:r>
      <w:r w:rsidRPr="00B11D3E">
        <w:rPr>
          <w:rFonts w:ascii="Arial" w:eastAsia="Aptos" w:hAnsi="Arial" w:cs="Arial"/>
          <w:spacing w:val="20"/>
          <w:kern w:val="2"/>
          <w14:ligatures w14:val="standardContextual"/>
        </w:rPr>
        <w:t xml:space="preserve"> </w:t>
      </w:r>
      <w:r w:rsidRPr="00B11D3E">
        <w:rPr>
          <w:rFonts w:ascii="Arial" w:eastAsia="Aptos" w:hAnsi="Arial" w:cs="Arial"/>
          <w:kern w:val="2"/>
          <w14:ligatures w14:val="standardContextual"/>
        </w:rPr>
        <w:t>do</w:t>
      </w:r>
      <w:r w:rsidRPr="00B11D3E">
        <w:rPr>
          <w:rFonts w:ascii="Arial" w:eastAsia="Aptos" w:hAnsi="Arial" w:cs="Arial"/>
          <w:spacing w:val="20"/>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19"/>
          <w:kern w:val="2"/>
          <w14:ligatures w14:val="standardContextual"/>
        </w:rPr>
        <w:t xml:space="preserve"> </w:t>
      </w:r>
      <w:r w:rsidRPr="00B11D3E">
        <w:rPr>
          <w:rFonts w:ascii="Arial" w:eastAsia="Aptos" w:hAnsi="Arial" w:cs="Arial"/>
          <w:kern w:val="2"/>
          <w14:ligatures w14:val="standardContextual"/>
        </w:rPr>
        <w:t>apply</w:t>
      </w:r>
      <w:r w:rsidRPr="00B11D3E">
        <w:rPr>
          <w:rFonts w:ascii="Arial" w:eastAsia="Aptos" w:hAnsi="Arial" w:cs="Arial"/>
          <w:spacing w:val="22"/>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18"/>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19"/>
          <w:kern w:val="2"/>
          <w14:ligatures w14:val="standardContextual"/>
        </w:rPr>
        <w:t xml:space="preserve"> </w:t>
      </w:r>
      <w:r w:rsidRPr="00B11D3E">
        <w:rPr>
          <w:rFonts w:ascii="Arial" w:eastAsia="Aptos" w:hAnsi="Arial" w:cs="Arial"/>
          <w:kern w:val="2"/>
          <w14:ligatures w14:val="standardContextual"/>
        </w:rPr>
        <w:t>non-Cloud</w:t>
      </w:r>
      <w:r w:rsidRPr="00B11D3E">
        <w:rPr>
          <w:rFonts w:ascii="Arial" w:eastAsia="Aptos" w:hAnsi="Arial" w:cs="Arial"/>
          <w:spacing w:val="20"/>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18"/>
          <w:kern w:val="2"/>
          <w14:ligatures w14:val="standardContextual"/>
        </w:rPr>
        <w:t xml:space="preserve"> </w:t>
      </w:r>
      <w:r w:rsidRPr="00B11D3E">
        <w:rPr>
          <w:rFonts w:ascii="Arial" w:eastAsia="Aptos" w:hAnsi="Arial" w:cs="Arial"/>
          <w:kern w:val="2"/>
          <w14:ligatures w14:val="standardContextual"/>
        </w:rPr>
        <w:t>service</w:t>
      </w:r>
      <w:r w:rsidRPr="00B11D3E">
        <w:rPr>
          <w:rFonts w:ascii="Arial" w:eastAsia="Aptos" w:hAnsi="Arial" w:cs="Arial"/>
          <w:spacing w:val="20"/>
          <w:kern w:val="2"/>
          <w14:ligatures w14:val="standardContextual"/>
        </w:rPr>
        <w:t xml:space="preserve"> </w:t>
      </w:r>
      <w:r w:rsidRPr="00B11D3E">
        <w:rPr>
          <w:rFonts w:ascii="Arial" w:eastAsia="Aptos" w:hAnsi="Arial" w:cs="Arial"/>
          <w:kern w:val="2"/>
          <w14:ligatures w14:val="standardContextual"/>
        </w:rPr>
        <w:t>offerings</w:t>
      </w:r>
      <w:r w:rsidRPr="00B11D3E">
        <w:rPr>
          <w:rFonts w:ascii="Arial" w:eastAsia="Aptos" w:hAnsi="Arial" w:cs="Arial"/>
          <w:spacing w:val="20"/>
          <w:kern w:val="2"/>
          <w14:ligatures w14:val="standardContextual"/>
        </w:rPr>
        <w:t xml:space="preserve"> </w:t>
      </w:r>
      <w:r w:rsidRPr="00B11D3E">
        <w:rPr>
          <w:rFonts w:ascii="Arial" w:eastAsia="Aptos" w:hAnsi="Arial" w:cs="Arial"/>
          <w:kern w:val="2"/>
          <w14:ligatures w14:val="standardContextual"/>
        </w:rPr>
        <w:t>acquired in Your order, such as professional services: the Cloud Hosting and Delivery Policies, Program Documentation,</w:t>
      </w:r>
      <w:r w:rsidRPr="00B11D3E">
        <w:rPr>
          <w:rFonts w:ascii="Arial" w:eastAsia="Aptos" w:hAnsi="Arial" w:cs="Arial"/>
          <w:spacing w:val="23"/>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2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24"/>
          <w:kern w:val="2"/>
          <w14:ligatures w14:val="standardContextual"/>
        </w:rPr>
        <w:t xml:space="preserve"> </w:t>
      </w:r>
      <w:r w:rsidRPr="00B11D3E">
        <w:rPr>
          <w:rFonts w:ascii="Arial" w:eastAsia="Aptos" w:hAnsi="Arial" w:cs="Arial"/>
          <w:kern w:val="2"/>
          <w14:ligatures w14:val="standardContextual"/>
        </w:rPr>
        <w:t>Data</w:t>
      </w:r>
      <w:r w:rsidRPr="00B11D3E">
        <w:rPr>
          <w:rFonts w:ascii="Arial" w:eastAsia="Aptos" w:hAnsi="Arial" w:cs="Arial"/>
          <w:spacing w:val="24"/>
          <w:kern w:val="2"/>
          <w14:ligatures w14:val="standardContextual"/>
        </w:rPr>
        <w:t xml:space="preserve"> </w:t>
      </w:r>
      <w:r w:rsidRPr="00B11D3E">
        <w:rPr>
          <w:rFonts w:ascii="Arial" w:eastAsia="Aptos" w:hAnsi="Arial" w:cs="Arial"/>
          <w:kern w:val="2"/>
          <w14:ligatures w14:val="standardContextual"/>
        </w:rPr>
        <w:t>Processing</w:t>
      </w:r>
      <w:r w:rsidRPr="00B11D3E">
        <w:rPr>
          <w:rFonts w:ascii="Arial" w:eastAsia="Aptos" w:hAnsi="Arial" w:cs="Arial"/>
          <w:spacing w:val="25"/>
          <w:kern w:val="2"/>
          <w14:ligatures w14:val="standardContextual"/>
        </w:rPr>
        <w:t xml:space="preserve"> </w:t>
      </w:r>
      <w:r w:rsidRPr="00B11D3E">
        <w:rPr>
          <w:rFonts w:ascii="Arial" w:eastAsia="Aptos" w:hAnsi="Arial" w:cs="Arial"/>
          <w:kern w:val="2"/>
          <w14:ligatures w14:val="standardContextual"/>
        </w:rPr>
        <w:t>Agreement.</w:t>
      </w:r>
      <w:r w:rsidRPr="00B11D3E">
        <w:rPr>
          <w:rFonts w:ascii="Arial" w:eastAsia="Aptos" w:hAnsi="Arial" w:cs="Arial"/>
          <w:spacing w:val="80"/>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24"/>
          <w:kern w:val="2"/>
          <w14:ligatures w14:val="standardContextual"/>
        </w:rPr>
        <w:t xml:space="preserve"> </w:t>
      </w:r>
      <w:r w:rsidRPr="00B11D3E">
        <w:rPr>
          <w:rFonts w:ascii="Arial" w:eastAsia="Aptos" w:hAnsi="Arial" w:cs="Arial"/>
          <w:kern w:val="2"/>
          <w14:ligatures w14:val="standardContextual"/>
        </w:rPr>
        <w:t>following</w:t>
      </w:r>
      <w:r w:rsidRPr="00B11D3E">
        <w:rPr>
          <w:rFonts w:ascii="Arial" w:eastAsia="Aptos" w:hAnsi="Arial" w:cs="Arial"/>
          <w:spacing w:val="24"/>
          <w:kern w:val="2"/>
          <w14:ligatures w14:val="standardContextual"/>
        </w:rPr>
        <w:t xml:space="preserve"> </w:t>
      </w:r>
      <w:r w:rsidRPr="00B11D3E">
        <w:rPr>
          <w:rFonts w:ascii="Arial" w:eastAsia="Aptos" w:hAnsi="Arial" w:cs="Arial"/>
          <w:kern w:val="2"/>
          <w14:ligatures w14:val="standardContextual"/>
        </w:rPr>
        <w:t>do</w:t>
      </w:r>
      <w:r w:rsidRPr="00B11D3E">
        <w:rPr>
          <w:rFonts w:ascii="Arial" w:eastAsia="Aptos" w:hAnsi="Arial" w:cs="Arial"/>
          <w:spacing w:val="25"/>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23"/>
          <w:kern w:val="2"/>
          <w14:ligatures w14:val="standardContextual"/>
        </w:rPr>
        <w:t xml:space="preserve"> </w:t>
      </w:r>
      <w:r w:rsidRPr="00B11D3E">
        <w:rPr>
          <w:rFonts w:ascii="Arial" w:eastAsia="Aptos" w:hAnsi="Arial" w:cs="Arial"/>
          <w:kern w:val="2"/>
          <w14:ligatures w14:val="standardContextual"/>
        </w:rPr>
        <w:t>apply</w:t>
      </w:r>
      <w:r w:rsidRPr="00B11D3E">
        <w:rPr>
          <w:rFonts w:ascii="Arial" w:eastAsia="Aptos" w:hAnsi="Arial" w:cs="Arial"/>
          <w:spacing w:val="24"/>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24"/>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24"/>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25"/>
          <w:kern w:val="2"/>
          <w14:ligatures w14:val="standardContextual"/>
        </w:rPr>
        <w:t xml:space="preserve"> </w:t>
      </w:r>
      <w:r w:rsidRPr="00B11D3E">
        <w:rPr>
          <w:rFonts w:ascii="Arial" w:eastAsia="Aptos" w:hAnsi="Arial" w:cs="Arial"/>
          <w:kern w:val="2"/>
          <w14:ligatures w14:val="standardContextual"/>
        </w:rPr>
        <w:t>Software: the Cloud Hosting and Delivery Policies, Oracle service descriptions, and the Data Processing Agreement.</w:t>
      </w:r>
    </w:p>
    <w:p w14:paraId="68771198"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The term “Third Party Content” means all software, data, text, images, audio, video, photographs and other content</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material,</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format,</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that</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are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obtained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derived</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from</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third</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sources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outside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that You may access through, within, or in conjunction with Your use of, the Services.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 xml:space="preserve">Examples of </w:t>
      </w:r>
      <w:proofErr w:type="gramStart"/>
      <w:r w:rsidRPr="00B11D3E">
        <w:rPr>
          <w:rFonts w:ascii="Arial" w:eastAsia="Aptos" w:hAnsi="Arial" w:cs="Arial"/>
          <w:kern w:val="2"/>
          <w14:ligatures w14:val="standardContextual"/>
        </w:rPr>
        <w:t>Third Party</w:t>
      </w:r>
      <w:proofErr w:type="gramEnd"/>
      <w:r w:rsidRPr="00B11D3E">
        <w:rPr>
          <w:rFonts w:ascii="Arial" w:eastAsia="Aptos" w:hAnsi="Arial" w:cs="Arial"/>
          <w:kern w:val="2"/>
          <w14:ligatures w14:val="standardContextual"/>
        </w:rPr>
        <w:t xml:space="preserve"> Content include data feeds from social network services, </w:t>
      </w:r>
      <w:proofErr w:type="spellStart"/>
      <w:r w:rsidRPr="00B11D3E">
        <w:rPr>
          <w:rFonts w:ascii="Arial" w:eastAsia="Aptos" w:hAnsi="Arial" w:cs="Arial"/>
          <w:kern w:val="2"/>
          <w14:ligatures w14:val="standardContextual"/>
        </w:rPr>
        <w:t>rss</w:t>
      </w:r>
      <w:proofErr w:type="spellEnd"/>
      <w:r w:rsidRPr="00B11D3E">
        <w:rPr>
          <w:rFonts w:ascii="Arial" w:eastAsia="Aptos" w:hAnsi="Arial" w:cs="Arial"/>
          <w:kern w:val="2"/>
          <w14:ligatures w14:val="standardContextual"/>
        </w:rPr>
        <w:t xml:space="preserve"> feeds from blog posts, Oracle data marketplaces and libraries, dictionaries, and marketing data.</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Third party content includes third-party sourced materials accessed or obtained by Your use of the Services or any Oracle-provided tools.</w:t>
      </w:r>
    </w:p>
    <w:p w14:paraId="3AEAEA28"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6125D69F"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The</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term</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“Users”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means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those</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employees,</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contractors,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end</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users,</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applicable,</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authorized by You or on Your behalf to use the Services in accordance with these Cloud STCs and Your order.</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For Services</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that</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are</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specifically</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designed</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allow</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clients,</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agents,</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customers,</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suppliers,</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other</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third</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parties to</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access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interact</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with</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such</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third</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parties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will</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be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considered</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“Users”</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subject</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terms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of these Cloud STCs and Your order.</w:t>
      </w:r>
    </w:p>
    <w:p w14:paraId="03A786A7"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4CE575EE"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The term “Your Content” means all software, data (including Personal Data as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that term is defined in the Data Processing Agreement), text, images, audio, video, photographs, non-Oracle or third party applications, and other content and material, in any format, provided by You or any of Your Users that is stored in, or run on or through,</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28"/>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under</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these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Cloud</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STCs,</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Software,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other</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products</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services, and</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intellectual</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property,</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all</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derivative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works</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thereof,</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do</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fall</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within</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meaning</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term</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“Your Content”.</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includes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3"/>
          <w:kern w:val="2"/>
          <w14:ligatures w14:val="standardContextual"/>
        </w:rPr>
        <w:t xml:space="preserve"> </w:t>
      </w:r>
      <w:proofErr w:type="gramStart"/>
      <w:r w:rsidRPr="00B11D3E">
        <w:rPr>
          <w:rFonts w:ascii="Arial" w:eastAsia="Aptos" w:hAnsi="Arial" w:cs="Arial"/>
          <w:kern w:val="2"/>
          <w14:ligatures w14:val="standardContextual"/>
        </w:rPr>
        <w:t>Third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Party</w:t>
      </w:r>
      <w:proofErr w:type="gramEnd"/>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that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is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brought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into</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use of the Services or any Oracle provided tools.</w:t>
      </w:r>
    </w:p>
    <w:p w14:paraId="19EA0D52"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430DBECF"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Use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9"/>
          <w:kern w:val="2"/>
          <w14:ligatures w14:val="standardContextual"/>
        </w:rPr>
        <w:t xml:space="preserve"> </w:t>
      </w:r>
      <w:r w:rsidRPr="00B11D3E">
        <w:rPr>
          <w:rFonts w:ascii="Arial" w:eastAsia="Aptos" w:hAnsi="Arial" w:cs="Arial"/>
          <w:spacing w:val="-2"/>
          <w:kern w:val="2"/>
          <w14:ligatures w14:val="standardContextual"/>
        </w:rPr>
        <w:t>Services</w:t>
      </w:r>
    </w:p>
    <w:p w14:paraId="015DD1A3"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Upon Contractor’s acceptance of Your order, Oracle will make the Oracle services listed in Your order (the “Services”)</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available</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pursuant</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these</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Cloud</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STCs</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order.</w:t>
      </w:r>
      <w:r w:rsidRPr="00B11D3E">
        <w:rPr>
          <w:rFonts w:ascii="Arial" w:eastAsia="Aptos" w:hAnsi="Arial" w:cs="Arial"/>
          <w:spacing w:val="33"/>
          <w:kern w:val="2"/>
          <w14:ligatures w14:val="standardContextual"/>
        </w:rPr>
        <w:t xml:space="preserve"> </w:t>
      </w:r>
      <w:r w:rsidRPr="00B11D3E">
        <w:rPr>
          <w:rFonts w:ascii="Arial" w:eastAsia="Aptos" w:hAnsi="Arial" w:cs="Arial"/>
          <w:kern w:val="2"/>
          <w14:ligatures w14:val="standardContextual"/>
        </w:rPr>
        <w:t>Except</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otherwise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stated</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these Cloud</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STCs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order,</w:t>
      </w:r>
      <w:r w:rsidRPr="00B11D3E">
        <w:rPr>
          <w:rFonts w:ascii="Arial" w:eastAsia="Aptos" w:hAnsi="Arial" w:cs="Arial"/>
          <w:spacing w:val="-2"/>
          <w:kern w:val="2"/>
          <w14:ligatures w14:val="standardContextual"/>
        </w:rPr>
        <w:t xml:space="preserve"> </w:t>
      </w:r>
      <w:proofErr w:type="gramStart"/>
      <w:r w:rsidRPr="00B11D3E">
        <w:rPr>
          <w:rFonts w:ascii="Arial" w:eastAsia="Aptos" w:hAnsi="Arial" w:cs="Arial"/>
          <w:kern w:val="2"/>
          <w14:ligatures w14:val="standardContextual"/>
        </w:rPr>
        <w:t>You</w:t>
      </w:r>
      <w:proofErr w:type="gramEnd"/>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have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non-exclusive, worldwide,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limited</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right to</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use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during</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the period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defined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order</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“Service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Period”),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solely</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internal</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business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operations.</w:t>
      </w:r>
      <w:r w:rsidRPr="00B11D3E">
        <w:rPr>
          <w:rFonts w:ascii="Arial" w:eastAsia="Aptos" w:hAnsi="Arial" w:cs="Arial"/>
          <w:spacing w:val="38"/>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may</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allow Your</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Users</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use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this</w:t>
      </w:r>
      <w:r w:rsidRPr="00B11D3E">
        <w:rPr>
          <w:rFonts w:ascii="Arial" w:eastAsia="Aptos" w:hAnsi="Arial" w:cs="Arial"/>
          <w:spacing w:val="-8"/>
          <w:kern w:val="2"/>
          <w14:ligatures w14:val="standardContextual"/>
        </w:rPr>
        <w:t xml:space="preserve"> </w:t>
      </w:r>
      <w:proofErr w:type="gramStart"/>
      <w:r w:rsidRPr="00B11D3E">
        <w:rPr>
          <w:rFonts w:ascii="Arial" w:eastAsia="Aptos" w:hAnsi="Arial" w:cs="Arial"/>
          <w:kern w:val="2"/>
          <w14:ligatures w14:val="standardContextual"/>
        </w:rPr>
        <w:t>purpose</w:t>
      </w:r>
      <w:proofErr w:type="gramEnd"/>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are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responsible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Users’</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compliance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with</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these Cloud STCs and the order.</w:t>
      </w:r>
    </w:p>
    <w:p w14:paraId="074003CE"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Service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Specifications</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describe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govern</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During</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Period,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may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update the Services and Service Specifications (</w:t>
      </w:r>
      <w:proofErr w:type="gramStart"/>
      <w:r w:rsidRPr="00B11D3E">
        <w:rPr>
          <w:rFonts w:ascii="Arial" w:eastAsia="Aptos" w:hAnsi="Arial" w:cs="Arial"/>
          <w:kern w:val="2"/>
          <w14:ligatures w14:val="standardContextual"/>
        </w:rPr>
        <w:t>with the exception of</w:t>
      </w:r>
      <w:proofErr w:type="gramEnd"/>
      <w:r w:rsidRPr="00B11D3E">
        <w:rPr>
          <w:rFonts w:ascii="Arial" w:eastAsia="Aptos" w:hAnsi="Arial" w:cs="Arial"/>
          <w:kern w:val="2"/>
          <w14:ligatures w14:val="standardContextual"/>
        </w:rPr>
        <w:t xml:space="preserve"> the Data Processing Agreement as described below) to reflect changes in, among other things, laws, regulations, rules, technology, industry practices, patterns of system use, and availability of </w:t>
      </w:r>
      <w:proofErr w:type="gramStart"/>
      <w:r w:rsidRPr="00B11D3E">
        <w:rPr>
          <w:rFonts w:ascii="Arial" w:eastAsia="Aptos" w:hAnsi="Arial" w:cs="Arial"/>
          <w:kern w:val="2"/>
          <w14:ligatures w14:val="standardContextual"/>
        </w:rPr>
        <w:t>Third Party</w:t>
      </w:r>
      <w:proofErr w:type="gramEnd"/>
      <w:r w:rsidRPr="00B11D3E">
        <w:rPr>
          <w:rFonts w:ascii="Arial" w:eastAsia="Aptos" w:hAnsi="Arial" w:cs="Arial"/>
          <w:kern w:val="2"/>
          <w14:ligatures w14:val="standardContextual"/>
        </w:rPr>
        <w:t xml:space="preserve"> Content.</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Oracle updates to the Services or Service Specifications will not materially reduce the level of performance, functionality, security or availability of the Services during the Services Period of Your order.</w:t>
      </w:r>
    </w:p>
    <w:p w14:paraId="3DDEA20C"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20FB6BC8"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You</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may</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may</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cause</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permit</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others</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35"/>
          <w:kern w:val="2"/>
          <w14:ligatures w14:val="standardContextual"/>
        </w:rPr>
        <w:t xml:space="preserve"> </w:t>
      </w:r>
      <w:r w:rsidRPr="00B11D3E">
        <w:rPr>
          <w:rFonts w:ascii="Arial" w:eastAsia="Aptos" w:hAnsi="Arial" w:cs="Arial"/>
          <w:kern w:val="2"/>
          <w14:ligatures w14:val="standardContextual"/>
        </w:rPr>
        <w:t>(a)</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use</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harass</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person;</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cause</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damage or</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injury</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person</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property;</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publish</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material</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that</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is</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false,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defamatory,</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harassing</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obscene;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violate privacy rights; promote bigotry, racism, hatred or harm; send unsolicited bulk e-mail, junk mail, spam or chain letters; infringe property rights; or otherwise violate applicable laws, ordinances or regulations; (b) perform or disclose any benchmarking or availability testing of the Services; (c) perform or disclose any performance or vulnerability testing of the Services without Oracle’s prior written approval, or perform or disclose network discovery,</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port</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service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identification,</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vulnerability</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scanning,</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password</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cracking</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remote</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access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testing</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of the Services; or (d) use the Services to perform cyber currency or crypto currency mining ((a) through (d) collectively, the “Acceptable Use Policy”).</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 xml:space="preserve">In addition to other rights that Oracle has </w:t>
      </w:r>
      <w:r w:rsidRPr="00B11D3E">
        <w:rPr>
          <w:rFonts w:ascii="Arial" w:eastAsia="Aptos" w:hAnsi="Arial" w:cs="Arial"/>
          <w:kern w:val="2"/>
          <w14:ligatures w14:val="standardContextual"/>
        </w:rPr>
        <w:lastRenderedPageBreak/>
        <w:t>in these Cloud STCs and Your order, Oracle has the right to take remedial action if the Acceptable Use Policy is violated, and such remedial action may include removing or disabling access to material that violates the policy.</w:t>
      </w:r>
    </w:p>
    <w:p w14:paraId="6862A97A"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2C0C94A6"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Ownership</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Rights</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9"/>
          <w:kern w:val="2"/>
          <w14:ligatures w14:val="standardContextual"/>
        </w:rPr>
        <w:t xml:space="preserve"> </w:t>
      </w:r>
      <w:r w:rsidRPr="00B11D3E">
        <w:rPr>
          <w:rFonts w:ascii="Arial" w:eastAsia="Aptos" w:hAnsi="Arial" w:cs="Arial"/>
          <w:spacing w:val="-2"/>
          <w:kern w:val="2"/>
          <w14:ligatures w14:val="standardContextual"/>
        </w:rPr>
        <w:t>Restrictions</w:t>
      </w:r>
    </w:p>
    <w:p w14:paraId="79AF6A49"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598D6562"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You and Your licensors retain all ownership and intellectual property rights in and to Your Content.</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Oracle or its licensors retain all ownership and intellectual property rights to the Services, derivative works thereof, and to anything developed or delivered by or on behalf of Oracle under Your order.</w:t>
      </w:r>
    </w:p>
    <w:p w14:paraId="20774BFA"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1BAA7477"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You may have access to Third Party Content through use of the Services.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Unless otherwise stated in Your order, all ownership and intellectual property rights in and to Third Party Content and the use of such content is governed by separate third party terms between You and the third party.</w:t>
      </w:r>
    </w:p>
    <w:p w14:paraId="7542A702"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190DF742"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You grant Oracle the right to host, use, process, display and transmit Your Content to provide the Services pursuant to and in accordance with these Cloud STCs and Your order.</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You have sole responsibility for the accuracy,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quality,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integrity,</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legality,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reliability,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appropriateness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obtaining</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all</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rights related to Your Content required by Oracle to perform the Services.</w:t>
      </w:r>
    </w:p>
    <w:p w14:paraId="47D35872"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11F4F378"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You may not, and may not cause or permit others to:</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(a) modify, make derivative works of, disassemble, decompile, reverse engineer, reproduce, republish, download or copy any part of the Services (including data structures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similar</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materials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produced</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programs);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(b)</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access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use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build</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support,</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directly or indirectly, products or services competitive to Oracle; or (c) license, sell, transfer, assign, distribute, outsource, permit timesharing or service bureau use of, commercially exploit, or make available the Services to any third party except as permitted by these Cloud STCs or Your order.</w:t>
      </w:r>
    </w:p>
    <w:p w14:paraId="7D2D0534"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Term</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Termination</w:t>
      </w:r>
    </w:p>
    <w:p w14:paraId="432D8816"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Services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shall</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be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provided</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Period</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defined</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order,</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unless</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earlier</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suspended</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terminated in</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accordance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with</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these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Cloud</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STCs.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These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Cloud</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STCs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will</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continue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govern</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order</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duration</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of the Services Period of such order.</w:t>
      </w:r>
    </w:p>
    <w:p w14:paraId="44CA98EC"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If You order Services that are designated in the Service Specifications or Your order as Services that will be automatically</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extended,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such</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will</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automatically</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be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extended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an</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additional</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Period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of the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same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duration.</w:t>
      </w:r>
      <w:r w:rsidRPr="00B11D3E">
        <w:rPr>
          <w:rFonts w:ascii="Arial" w:eastAsia="Aptos" w:hAnsi="Arial" w:cs="Arial"/>
          <w:spacing w:val="47"/>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extend</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4"/>
          <w:kern w:val="2"/>
          <w14:ligatures w14:val="standardContextual"/>
        </w:rPr>
        <w:t xml:space="preserve"> </w:t>
      </w:r>
      <w:proofErr w:type="gramStart"/>
      <w:r w:rsidRPr="00B11D3E">
        <w:rPr>
          <w:rFonts w:ascii="Arial" w:eastAsia="Aptos" w:hAnsi="Arial" w:cs="Arial"/>
          <w:kern w:val="2"/>
          <w14:ligatures w14:val="standardContextual"/>
        </w:rPr>
        <w:t>You</w:t>
      </w:r>
      <w:proofErr w:type="gramEnd"/>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must</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provide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Contractor</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with</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written</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notice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no</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later</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than</w:t>
      </w:r>
      <w:r w:rsidRPr="00B11D3E">
        <w:rPr>
          <w:rFonts w:ascii="Arial" w:eastAsia="Aptos" w:hAnsi="Arial" w:cs="Arial"/>
          <w:spacing w:val="-3"/>
          <w:kern w:val="2"/>
          <w14:ligatures w14:val="standardContextual"/>
        </w:rPr>
        <w:t xml:space="preserve"> </w:t>
      </w:r>
      <w:r w:rsidRPr="00B11D3E">
        <w:rPr>
          <w:rFonts w:ascii="Arial" w:eastAsia="Aptos" w:hAnsi="Arial" w:cs="Arial"/>
          <w:spacing w:val="-2"/>
          <w:kern w:val="2"/>
          <w14:ligatures w14:val="standardContextual"/>
        </w:rPr>
        <w:t>thirty</w:t>
      </w:r>
    </w:p>
    <w:p w14:paraId="2B5962E9"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(30) days prior to the end of the applicable Services Period of Your intention to renew such Services and You execute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an</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order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modification</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5"/>
          <w:kern w:val="2"/>
          <w14:ligatures w14:val="standardContextual"/>
        </w:rPr>
        <w:t xml:space="preserve"> </w:t>
      </w:r>
      <w:proofErr w:type="gramStart"/>
      <w:r w:rsidRPr="00B11D3E">
        <w:rPr>
          <w:rFonts w:ascii="Arial" w:eastAsia="Aptos" w:hAnsi="Arial" w:cs="Arial"/>
          <w:kern w:val="2"/>
          <w14:ligatures w14:val="standardContextual"/>
        </w:rPr>
        <w:t>enter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into</w:t>
      </w:r>
      <w:proofErr w:type="gramEnd"/>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a</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new</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order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renew</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such</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preceding</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sentence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 xml:space="preserve">shall not apply if Contractor provides You with written notice no later than </w:t>
      </w:r>
      <w:r w:rsidRPr="00B11D3E">
        <w:rPr>
          <w:rFonts w:ascii="Arial" w:eastAsia="Aptos" w:hAnsi="Arial" w:cs="Arial"/>
          <w:kern w:val="2"/>
          <w14:ligatures w14:val="standardContextual"/>
        </w:rPr>
        <w:lastRenderedPageBreak/>
        <w:t>ninety (90) days prior to the end of the applicable Services Period of its intention not to renew such Services.</w:t>
      </w:r>
    </w:p>
    <w:p w14:paraId="1F3461EF"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Oracle may suspend Your or Your Users’ access to, or use of, the Services if Oracle believes that (a) there is a significant threat to the functionality, security, integrity, or availability of the Services or any content, data, or applications</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(b)</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Users</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are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accessing</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using</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commit</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an</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illegal</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act; or (c) there is a violation of the Acceptable Use Policy.</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When reasonably practicable and lawfully permitted, Oracle will provide You with advance notice of any such suspension.</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Oracle will use reasonable efforts to re- establish the Services promptly after Oracle determines that the issue causing the suspension has been resolved.</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During</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suspension</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period,</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will</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make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it</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existed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on</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suspension</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date) available to You.</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Any suspension under this paragraph shall not excuse You from Your obligation to make payments under these Cloud STCs or Your order.</w:t>
      </w:r>
    </w:p>
    <w:p w14:paraId="379DC6C5"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If</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Contractor,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breach</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a</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material</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term</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order,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including</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these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Cloud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STCs,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fails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to correct</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breach</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within</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30</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days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written</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specification</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breach,</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then</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a</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nonbreaching</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may</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terminate the order under which the breach occurred.</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If Contractor terminates the order as specified in the preceding sentence,</w:t>
      </w:r>
      <w:r w:rsidRPr="00B11D3E">
        <w:rPr>
          <w:rFonts w:ascii="Arial" w:eastAsia="Aptos" w:hAnsi="Arial" w:cs="Arial"/>
          <w:spacing w:val="-3"/>
          <w:kern w:val="2"/>
          <w14:ligatures w14:val="standardContextual"/>
        </w:rPr>
        <w:t xml:space="preserve"> </w:t>
      </w:r>
      <w:proofErr w:type="gramStart"/>
      <w:r w:rsidRPr="00B11D3E">
        <w:rPr>
          <w:rFonts w:ascii="Arial" w:eastAsia="Aptos" w:hAnsi="Arial" w:cs="Arial"/>
          <w:kern w:val="2"/>
          <w14:ligatures w14:val="standardContextual"/>
        </w:rPr>
        <w:t>You</w:t>
      </w:r>
      <w:proofErr w:type="gramEnd"/>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must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pay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within</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thirty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(30)</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days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all</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amounts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that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have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accrued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prior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such</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termination,</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well as all sums remaining unpaid for the Services under such order plus related taxes and expenses.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Except for nonpayment of fees, the nonbreaching parties may agree in their sole discretion to extend the thirty (30) day period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so</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long</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breaching</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continues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reasonable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efforts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cure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breach.</w:t>
      </w:r>
      <w:r w:rsidRPr="00B11D3E">
        <w:rPr>
          <w:rFonts w:ascii="Arial" w:eastAsia="Aptos" w:hAnsi="Arial" w:cs="Arial"/>
          <w:spacing w:val="38"/>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agree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that</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if</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 xml:space="preserve">You are in default under Your order or Your contract (including these Cloud STCs) with Contractor, </w:t>
      </w:r>
      <w:proofErr w:type="gramStart"/>
      <w:r w:rsidRPr="00B11D3E">
        <w:rPr>
          <w:rFonts w:ascii="Arial" w:eastAsia="Aptos" w:hAnsi="Arial" w:cs="Arial"/>
          <w:kern w:val="2"/>
          <w14:ligatures w14:val="standardContextual"/>
        </w:rPr>
        <w:t>You</w:t>
      </w:r>
      <w:proofErr w:type="gramEnd"/>
      <w:r w:rsidRPr="00B11D3E">
        <w:rPr>
          <w:rFonts w:ascii="Arial" w:eastAsia="Aptos" w:hAnsi="Arial" w:cs="Arial"/>
          <w:kern w:val="2"/>
          <w14:ligatures w14:val="standardContextual"/>
        </w:rPr>
        <w:t xml:space="preserve"> may not use those Services ordered</w:t>
      </w:r>
    </w:p>
    <w:p w14:paraId="3ADF4F34"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23EE5D5A"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spacing w:val="-2"/>
          <w:kern w:val="2"/>
          <w14:ligatures w14:val="standardContextual"/>
        </w:rPr>
        <w:t>You</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may</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terminate</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the</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Contract</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or</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Your</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order</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at</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any</w:t>
      </w:r>
      <w:r w:rsidRPr="00B11D3E">
        <w:rPr>
          <w:rFonts w:ascii="Arial" w:eastAsia="Aptos" w:hAnsi="Arial" w:cs="Arial"/>
          <w:spacing w:val="-11"/>
          <w:kern w:val="2"/>
          <w14:ligatures w14:val="standardContextual"/>
        </w:rPr>
        <w:t xml:space="preserve"> </w:t>
      </w:r>
      <w:r w:rsidRPr="00B11D3E">
        <w:rPr>
          <w:rFonts w:ascii="Arial" w:eastAsia="Aptos" w:hAnsi="Arial" w:cs="Arial"/>
          <w:spacing w:val="-2"/>
          <w:kern w:val="2"/>
          <w14:ligatures w14:val="standardContextual"/>
        </w:rPr>
        <w:t>time</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without</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cause</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by</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giving</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Contractor</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30</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days’</w:t>
      </w:r>
      <w:r w:rsidRPr="00B11D3E">
        <w:rPr>
          <w:rFonts w:ascii="Arial" w:eastAsia="Aptos" w:hAnsi="Arial" w:cs="Arial"/>
          <w:spacing w:val="-12"/>
          <w:kern w:val="2"/>
          <w14:ligatures w14:val="standardContextual"/>
        </w:rPr>
        <w:t xml:space="preserve"> </w:t>
      </w:r>
      <w:r w:rsidRPr="00B11D3E">
        <w:rPr>
          <w:rFonts w:ascii="Arial" w:eastAsia="Aptos" w:hAnsi="Arial" w:cs="Arial"/>
          <w:spacing w:val="-2"/>
          <w:kern w:val="2"/>
          <w14:ligatures w14:val="standardContextual"/>
        </w:rPr>
        <w:t>prior</w:t>
      </w:r>
      <w:r w:rsidRPr="00B11D3E">
        <w:rPr>
          <w:rFonts w:ascii="Arial" w:eastAsia="Aptos" w:hAnsi="Arial" w:cs="Arial"/>
          <w:spacing w:val="-11"/>
          <w:kern w:val="2"/>
          <w14:ligatures w14:val="standardContextual"/>
        </w:rPr>
        <w:t xml:space="preserve"> </w:t>
      </w:r>
      <w:r w:rsidRPr="00B11D3E">
        <w:rPr>
          <w:rFonts w:ascii="Arial" w:eastAsia="Aptos" w:hAnsi="Arial" w:cs="Arial"/>
          <w:spacing w:val="-2"/>
          <w:kern w:val="2"/>
          <w14:ligatures w14:val="standardContextual"/>
        </w:rPr>
        <w:t xml:space="preserve">written </w:t>
      </w:r>
      <w:r w:rsidRPr="00B11D3E">
        <w:rPr>
          <w:rFonts w:ascii="Arial" w:eastAsia="Aptos" w:hAnsi="Arial" w:cs="Arial"/>
          <w:kern w:val="2"/>
          <w14:ligatures w14:val="standardContextual"/>
        </w:rPr>
        <w:t>notice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such</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termination.</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Termination</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Contract</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will</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affect</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orders</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that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are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outstanding</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at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time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of termination.</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Those</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orders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will</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be</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performed</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according</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to their terms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if the Contract</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and these</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 xml:space="preserve">Cloud STCs </w:t>
      </w:r>
      <w:r w:rsidRPr="00B11D3E">
        <w:rPr>
          <w:rFonts w:ascii="Arial" w:eastAsia="Aptos" w:hAnsi="Arial" w:cs="Arial"/>
          <w:spacing w:val="-4"/>
          <w:kern w:val="2"/>
          <w14:ligatures w14:val="standardContextual"/>
        </w:rPr>
        <w:t>were</w:t>
      </w:r>
      <w:r w:rsidRPr="00B11D3E">
        <w:rPr>
          <w:rFonts w:ascii="Arial" w:eastAsia="Aptos" w:hAnsi="Arial" w:cs="Arial"/>
          <w:spacing w:val="-9"/>
          <w:kern w:val="2"/>
          <w14:ligatures w14:val="standardContextual"/>
        </w:rPr>
        <w:t xml:space="preserve"> </w:t>
      </w:r>
      <w:r w:rsidRPr="00B11D3E">
        <w:rPr>
          <w:rFonts w:ascii="Arial" w:eastAsia="Aptos" w:hAnsi="Arial" w:cs="Arial"/>
          <w:spacing w:val="-4"/>
          <w:kern w:val="2"/>
          <w14:ligatures w14:val="standardContextual"/>
        </w:rPr>
        <w:t>still</w:t>
      </w:r>
      <w:r w:rsidRPr="00B11D3E">
        <w:rPr>
          <w:rFonts w:ascii="Arial" w:eastAsia="Aptos" w:hAnsi="Arial" w:cs="Arial"/>
          <w:spacing w:val="-9"/>
          <w:kern w:val="2"/>
          <w14:ligatures w14:val="standardContextual"/>
        </w:rPr>
        <w:t xml:space="preserve"> </w:t>
      </w:r>
      <w:r w:rsidRPr="00B11D3E">
        <w:rPr>
          <w:rFonts w:ascii="Arial" w:eastAsia="Aptos" w:hAnsi="Arial" w:cs="Arial"/>
          <w:spacing w:val="-4"/>
          <w:kern w:val="2"/>
          <w14:ligatures w14:val="standardContextual"/>
        </w:rPr>
        <w:t>in</w:t>
      </w:r>
      <w:r w:rsidRPr="00B11D3E">
        <w:rPr>
          <w:rFonts w:ascii="Arial" w:eastAsia="Aptos" w:hAnsi="Arial" w:cs="Arial"/>
          <w:spacing w:val="-6"/>
          <w:kern w:val="2"/>
          <w14:ligatures w14:val="standardContextual"/>
        </w:rPr>
        <w:t xml:space="preserve"> </w:t>
      </w:r>
      <w:r w:rsidRPr="00B11D3E">
        <w:rPr>
          <w:rFonts w:ascii="Arial" w:eastAsia="Aptos" w:hAnsi="Arial" w:cs="Arial"/>
          <w:spacing w:val="-4"/>
          <w:kern w:val="2"/>
          <w14:ligatures w14:val="standardContextual"/>
        </w:rPr>
        <w:t>full</w:t>
      </w:r>
      <w:r w:rsidRPr="00B11D3E">
        <w:rPr>
          <w:rFonts w:ascii="Arial" w:eastAsia="Aptos" w:hAnsi="Arial" w:cs="Arial"/>
          <w:spacing w:val="-9"/>
          <w:kern w:val="2"/>
          <w14:ligatures w14:val="standardContextual"/>
        </w:rPr>
        <w:t xml:space="preserve"> </w:t>
      </w:r>
      <w:r w:rsidRPr="00B11D3E">
        <w:rPr>
          <w:rFonts w:ascii="Arial" w:eastAsia="Aptos" w:hAnsi="Arial" w:cs="Arial"/>
          <w:spacing w:val="-4"/>
          <w:kern w:val="2"/>
          <w14:ligatures w14:val="standardContextual"/>
        </w:rPr>
        <w:t>force</w:t>
      </w:r>
      <w:r w:rsidRPr="00B11D3E">
        <w:rPr>
          <w:rFonts w:ascii="Arial" w:eastAsia="Aptos" w:hAnsi="Arial" w:cs="Arial"/>
          <w:spacing w:val="-9"/>
          <w:kern w:val="2"/>
          <w14:ligatures w14:val="standardContextual"/>
        </w:rPr>
        <w:t xml:space="preserve"> </w:t>
      </w:r>
      <w:r w:rsidRPr="00B11D3E">
        <w:rPr>
          <w:rFonts w:ascii="Arial" w:eastAsia="Aptos" w:hAnsi="Arial" w:cs="Arial"/>
          <w:spacing w:val="-4"/>
          <w:kern w:val="2"/>
          <w14:ligatures w14:val="standardContextual"/>
        </w:rPr>
        <w:t>and</w:t>
      </w:r>
      <w:r w:rsidRPr="00B11D3E">
        <w:rPr>
          <w:rFonts w:ascii="Arial" w:eastAsia="Aptos" w:hAnsi="Arial" w:cs="Arial"/>
          <w:spacing w:val="-6"/>
          <w:kern w:val="2"/>
          <w14:ligatures w14:val="standardContextual"/>
        </w:rPr>
        <w:t xml:space="preserve"> </w:t>
      </w:r>
      <w:r w:rsidRPr="00B11D3E">
        <w:rPr>
          <w:rFonts w:ascii="Arial" w:eastAsia="Aptos" w:hAnsi="Arial" w:cs="Arial"/>
          <w:spacing w:val="-4"/>
          <w:kern w:val="2"/>
          <w14:ligatures w14:val="standardContextual"/>
        </w:rPr>
        <w:t>effect.</w:t>
      </w:r>
      <w:r w:rsidRPr="00B11D3E">
        <w:rPr>
          <w:rFonts w:ascii="Arial" w:eastAsia="Aptos" w:hAnsi="Arial" w:cs="Arial"/>
          <w:spacing w:val="-5"/>
          <w:kern w:val="2"/>
          <w14:ligatures w14:val="standardContextual"/>
        </w:rPr>
        <w:t xml:space="preserve"> </w:t>
      </w:r>
      <w:r w:rsidRPr="00B11D3E">
        <w:rPr>
          <w:rFonts w:ascii="Arial" w:eastAsia="Aptos" w:hAnsi="Arial" w:cs="Arial"/>
          <w:spacing w:val="-4"/>
          <w:kern w:val="2"/>
          <w14:ligatures w14:val="standardContextual"/>
        </w:rPr>
        <w:t>However,</w:t>
      </w:r>
      <w:r w:rsidRPr="00B11D3E">
        <w:rPr>
          <w:rFonts w:ascii="Arial" w:eastAsia="Aptos" w:hAnsi="Arial" w:cs="Arial"/>
          <w:spacing w:val="-7"/>
          <w:kern w:val="2"/>
          <w14:ligatures w14:val="standardContextual"/>
        </w:rPr>
        <w:t xml:space="preserve"> </w:t>
      </w:r>
      <w:r w:rsidRPr="00B11D3E">
        <w:rPr>
          <w:rFonts w:ascii="Arial" w:eastAsia="Aptos" w:hAnsi="Arial" w:cs="Arial"/>
          <w:spacing w:val="-4"/>
          <w:kern w:val="2"/>
          <w14:ligatures w14:val="standardContextual"/>
        </w:rPr>
        <w:t>those</w:t>
      </w:r>
      <w:r w:rsidRPr="00B11D3E">
        <w:rPr>
          <w:rFonts w:ascii="Arial" w:eastAsia="Aptos" w:hAnsi="Arial" w:cs="Arial"/>
          <w:spacing w:val="-7"/>
          <w:kern w:val="2"/>
          <w14:ligatures w14:val="standardContextual"/>
        </w:rPr>
        <w:t xml:space="preserve"> </w:t>
      </w:r>
      <w:r w:rsidRPr="00B11D3E">
        <w:rPr>
          <w:rFonts w:ascii="Arial" w:eastAsia="Aptos" w:hAnsi="Arial" w:cs="Arial"/>
          <w:spacing w:val="-4"/>
          <w:kern w:val="2"/>
          <w14:ligatures w14:val="standardContextual"/>
        </w:rPr>
        <w:t>orders</w:t>
      </w:r>
      <w:r w:rsidRPr="00B11D3E">
        <w:rPr>
          <w:rFonts w:ascii="Arial" w:eastAsia="Aptos" w:hAnsi="Arial" w:cs="Arial"/>
          <w:spacing w:val="-7"/>
          <w:kern w:val="2"/>
          <w14:ligatures w14:val="standardContextual"/>
        </w:rPr>
        <w:t xml:space="preserve"> </w:t>
      </w:r>
      <w:r w:rsidRPr="00B11D3E">
        <w:rPr>
          <w:rFonts w:ascii="Arial" w:eastAsia="Aptos" w:hAnsi="Arial" w:cs="Arial"/>
          <w:spacing w:val="-4"/>
          <w:kern w:val="2"/>
          <w14:ligatures w14:val="standardContextual"/>
        </w:rPr>
        <w:t>may</w:t>
      </w:r>
      <w:r w:rsidRPr="00B11D3E">
        <w:rPr>
          <w:rFonts w:ascii="Arial" w:eastAsia="Aptos" w:hAnsi="Arial" w:cs="Arial"/>
          <w:spacing w:val="-7"/>
          <w:kern w:val="2"/>
          <w14:ligatures w14:val="standardContextual"/>
        </w:rPr>
        <w:t xml:space="preserve"> </w:t>
      </w:r>
      <w:r w:rsidRPr="00B11D3E">
        <w:rPr>
          <w:rFonts w:ascii="Arial" w:eastAsia="Aptos" w:hAnsi="Arial" w:cs="Arial"/>
          <w:spacing w:val="-4"/>
          <w:kern w:val="2"/>
          <w14:ligatures w14:val="standardContextual"/>
        </w:rPr>
        <w:t>not</w:t>
      </w:r>
      <w:r w:rsidRPr="00B11D3E">
        <w:rPr>
          <w:rFonts w:ascii="Arial" w:eastAsia="Aptos" w:hAnsi="Arial" w:cs="Arial"/>
          <w:spacing w:val="-7"/>
          <w:kern w:val="2"/>
          <w14:ligatures w14:val="standardContextual"/>
        </w:rPr>
        <w:t xml:space="preserve"> </w:t>
      </w:r>
      <w:r w:rsidRPr="00B11D3E">
        <w:rPr>
          <w:rFonts w:ascii="Arial" w:eastAsia="Aptos" w:hAnsi="Arial" w:cs="Arial"/>
          <w:spacing w:val="-4"/>
          <w:kern w:val="2"/>
          <w14:ligatures w14:val="standardContextual"/>
        </w:rPr>
        <w:t>be</w:t>
      </w:r>
      <w:r w:rsidRPr="00B11D3E">
        <w:rPr>
          <w:rFonts w:ascii="Arial" w:eastAsia="Aptos" w:hAnsi="Arial" w:cs="Arial"/>
          <w:spacing w:val="-6"/>
          <w:kern w:val="2"/>
          <w14:ligatures w14:val="standardContextual"/>
        </w:rPr>
        <w:t xml:space="preserve"> </w:t>
      </w:r>
      <w:r w:rsidRPr="00B11D3E">
        <w:rPr>
          <w:rFonts w:ascii="Arial" w:eastAsia="Aptos" w:hAnsi="Arial" w:cs="Arial"/>
          <w:spacing w:val="-4"/>
          <w:kern w:val="2"/>
          <w14:ligatures w14:val="standardContextual"/>
        </w:rPr>
        <w:t>renewed</w:t>
      </w:r>
      <w:r w:rsidRPr="00B11D3E">
        <w:rPr>
          <w:rFonts w:ascii="Arial" w:eastAsia="Aptos" w:hAnsi="Arial" w:cs="Arial"/>
          <w:spacing w:val="-7"/>
          <w:kern w:val="2"/>
          <w14:ligatures w14:val="standardContextual"/>
        </w:rPr>
        <w:t xml:space="preserve"> </w:t>
      </w:r>
      <w:r w:rsidRPr="00B11D3E">
        <w:rPr>
          <w:rFonts w:ascii="Arial" w:eastAsia="Aptos" w:hAnsi="Arial" w:cs="Arial"/>
          <w:spacing w:val="-4"/>
          <w:kern w:val="2"/>
          <w14:ligatures w14:val="standardContextual"/>
        </w:rPr>
        <w:t>or</w:t>
      </w:r>
      <w:r w:rsidRPr="00B11D3E">
        <w:rPr>
          <w:rFonts w:ascii="Arial" w:eastAsia="Aptos" w:hAnsi="Arial" w:cs="Arial"/>
          <w:spacing w:val="-7"/>
          <w:kern w:val="2"/>
          <w14:ligatures w14:val="standardContextual"/>
        </w:rPr>
        <w:t xml:space="preserve"> </w:t>
      </w:r>
      <w:r w:rsidRPr="00B11D3E">
        <w:rPr>
          <w:rFonts w:ascii="Arial" w:eastAsia="Aptos" w:hAnsi="Arial" w:cs="Arial"/>
          <w:spacing w:val="-4"/>
          <w:kern w:val="2"/>
          <w14:ligatures w14:val="standardContextual"/>
        </w:rPr>
        <w:t>extended</w:t>
      </w:r>
      <w:r w:rsidRPr="00B11D3E">
        <w:rPr>
          <w:rFonts w:ascii="Arial" w:eastAsia="Aptos" w:hAnsi="Arial" w:cs="Arial"/>
          <w:spacing w:val="-7"/>
          <w:kern w:val="2"/>
          <w14:ligatures w14:val="standardContextual"/>
        </w:rPr>
        <w:t xml:space="preserve"> </w:t>
      </w:r>
      <w:proofErr w:type="gramStart"/>
      <w:r w:rsidRPr="00B11D3E">
        <w:rPr>
          <w:rFonts w:ascii="Arial" w:eastAsia="Aptos" w:hAnsi="Arial" w:cs="Arial"/>
          <w:spacing w:val="-4"/>
          <w:kern w:val="2"/>
          <w14:ligatures w14:val="standardContextual"/>
        </w:rPr>
        <w:t>subsequent</w:t>
      </w:r>
      <w:r w:rsidRPr="00B11D3E">
        <w:rPr>
          <w:rFonts w:ascii="Arial" w:eastAsia="Aptos" w:hAnsi="Arial" w:cs="Arial"/>
          <w:spacing w:val="-6"/>
          <w:kern w:val="2"/>
          <w14:ligatures w14:val="standardContextual"/>
        </w:rPr>
        <w:t xml:space="preserve"> </w:t>
      </w:r>
      <w:r w:rsidRPr="00B11D3E">
        <w:rPr>
          <w:rFonts w:ascii="Arial" w:eastAsia="Aptos" w:hAnsi="Arial" w:cs="Arial"/>
          <w:spacing w:val="-4"/>
          <w:kern w:val="2"/>
          <w14:ligatures w14:val="standardContextual"/>
        </w:rPr>
        <w:t>to</w:t>
      </w:r>
      <w:proofErr w:type="gramEnd"/>
      <w:r w:rsidRPr="00B11D3E">
        <w:rPr>
          <w:rFonts w:ascii="Arial" w:eastAsia="Aptos" w:hAnsi="Arial" w:cs="Arial"/>
          <w:spacing w:val="-6"/>
          <w:kern w:val="2"/>
          <w14:ligatures w14:val="standardContextual"/>
        </w:rPr>
        <w:t xml:space="preserve"> </w:t>
      </w:r>
      <w:r w:rsidRPr="00B11D3E">
        <w:rPr>
          <w:rFonts w:ascii="Arial" w:eastAsia="Aptos" w:hAnsi="Arial" w:cs="Arial"/>
          <w:spacing w:val="-4"/>
          <w:kern w:val="2"/>
          <w14:ligatures w14:val="standardContextual"/>
        </w:rPr>
        <w:t xml:space="preserve">termination </w:t>
      </w:r>
      <w:r w:rsidRPr="00B11D3E">
        <w:rPr>
          <w:rFonts w:ascii="Arial" w:eastAsia="Aptos" w:hAnsi="Arial" w:cs="Arial"/>
          <w:kern w:val="2"/>
          <w14:ligatures w14:val="standardContextual"/>
        </w:rPr>
        <w:t>of the Contract.</w:t>
      </w:r>
    </w:p>
    <w:p w14:paraId="0A8008E9"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6CE2837F"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For a period of no less than 60 days after the end of the Services Period of an order, Oracle will make Your Content (as it existed at the end of the Services Period) available for retrieval by You.</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At the end of such 60- day</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retrieval</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period,</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except</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may</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be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required</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law,</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will</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delete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otherwise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render</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unrecoverable any</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that</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remains</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Oracle’s</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data</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deletion</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practices</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are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described</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more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detail in the Service Specifications.</w:t>
      </w:r>
    </w:p>
    <w:p w14:paraId="48DB8976"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2935441E"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Provisions in these Cloud STCs that survive termination or expiration of the Contract are those relating to limitation of liability, indemnification, payment and others which by their nature are intended to survive.</w:t>
      </w:r>
    </w:p>
    <w:p w14:paraId="7B82FAFA"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6AE33EFB"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Fees</w:t>
      </w:r>
      <w:r w:rsidRPr="00B11D3E">
        <w:rPr>
          <w:rFonts w:ascii="Arial" w:eastAsia="Aptos" w:hAnsi="Arial" w:cs="Arial"/>
          <w:spacing w:val="-15"/>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1"/>
          <w:kern w:val="2"/>
          <w14:ligatures w14:val="standardContextual"/>
        </w:rPr>
        <w:t xml:space="preserve"> </w:t>
      </w:r>
      <w:r w:rsidRPr="00B11D3E">
        <w:rPr>
          <w:rFonts w:ascii="Arial" w:eastAsia="Aptos" w:hAnsi="Arial" w:cs="Arial"/>
          <w:spacing w:val="-4"/>
          <w:kern w:val="2"/>
          <w14:ligatures w14:val="standardContextual"/>
        </w:rPr>
        <w:t>Taxes</w:t>
      </w:r>
    </w:p>
    <w:p w14:paraId="2AF40E42"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6FD3C32E"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lastRenderedPageBreak/>
        <w:t>Fees paid for Services performed are non-refundable, except as provided in these Cloud STCs or Your order. Fees for Services offerings are invoiced in arrears of the service performance.</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Fees for Services listed in an order</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are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exclusive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taxes</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expenses.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agree</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acknowledge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that</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have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relied</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on</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future availability of any services, programs or updates in executing Your order; however, the preceding does not relieve Oracle of its obligation during the Services Period to deliver services that You have ordered per the terms of these Cloud STCs.</w:t>
      </w:r>
    </w:p>
    <w:p w14:paraId="29F3A74F"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03665540"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spacing w:val="-2"/>
          <w:kern w:val="2"/>
          <w14:ligatures w14:val="standardContextual"/>
        </w:rPr>
        <w:t>Nondisclosure</w:t>
      </w:r>
    </w:p>
    <w:p w14:paraId="07E119AC"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By virtue of Your order and these Cloud STCs, Oracle, the Contractor and You may disclose to each other information</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that</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is</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confidential</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(“Confidential</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Information”).</w:t>
      </w:r>
      <w:r w:rsidRPr="00B11D3E">
        <w:rPr>
          <w:rFonts w:ascii="Arial" w:eastAsia="Aptos" w:hAnsi="Arial" w:cs="Arial"/>
          <w:spacing w:val="33"/>
          <w:kern w:val="2"/>
          <w14:ligatures w14:val="standardContextual"/>
        </w:rPr>
        <w:t xml:space="preserve"> </w:t>
      </w:r>
      <w:r w:rsidRPr="00B11D3E">
        <w:rPr>
          <w:rFonts w:ascii="Arial" w:eastAsia="Aptos" w:hAnsi="Arial" w:cs="Arial"/>
          <w:kern w:val="2"/>
          <w14:ligatures w14:val="standardContextual"/>
        </w:rPr>
        <w:t>Confidential</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information</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shall</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be</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limited</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terms and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pricing</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under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these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Cloud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STCs</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order,</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residing</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all</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information clearly identified as confidential at the time of disclosure.</w:t>
      </w:r>
    </w:p>
    <w:p w14:paraId="61A28F68"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34648444"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A party’s Confidential Information shall not include information that:</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(a) is or becomes a part of the public domain</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through</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no</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act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omission</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other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(b)</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was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other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party’s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lawful</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possession</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prior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the disclosure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had</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been</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obtained</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other</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either</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directly</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indirectly</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from</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disclosing</w:t>
      </w:r>
      <w:r w:rsidRPr="00B11D3E">
        <w:rPr>
          <w:rFonts w:ascii="Arial" w:eastAsia="Aptos" w:hAnsi="Arial" w:cs="Arial"/>
          <w:spacing w:val="8"/>
          <w:kern w:val="2"/>
          <w14:ligatures w14:val="standardContextual"/>
        </w:rPr>
        <w:t xml:space="preserve"> </w:t>
      </w:r>
      <w:proofErr w:type="gramStart"/>
      <w:r w:rsidRPr="00B11D3E">
        <w:rPr>
          <w:rFonts w:ascii="Arial" w:eastAsia="Aptos" w:hAnsi="Arial" w:cs="Arial"/>
          <w:spacing w:val="-2"/>
          <w:kern w:val="2"/>
          <w14:ligatures w14:val="standardContextual"/>
        </w:rPr>
        <w:t>party;</w:t>
      </w:r>
      <w:proofErr w:type="gramEnd"/>
    </w:p>
    <w:p w14:paraId="0F32E55F"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(c) is lawfully disclosed to the other party by a third party without restriction on the disclosure; or (d) is independently developed by the other party.</w:t>
      </w:r>
    </w:p>
    <w:p w14:paraId="2E96179F"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4F150BBF"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Subject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applicable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law,</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Contractor</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You each</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agree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disclose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each</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other’s</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Confidential Information</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third</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other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than</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set</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forth</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following</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sentence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a</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period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five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years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from</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the date of the disclosing party’s disclosure of the Confidential Information to the receiving party;</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however, Oracle will protect the confidentiality of Your Content residing in the Services for as long as such information resides in the Services.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 xml:space="preserve">Each party may disclose Confidential Information only to those employees, agents or subcontractors who are required to </w:t>
      </w:r>
      <w:proofErr w:type="gramStart"/>
      <w:r w:rsidRPr="00B11D3E">
        <w:rPr>
          <w:rFonts w:ascii="Arial" w:eastAsia="Aptos" w:hAnsi="Arial" w:cs="Arial"/>
          <w:kern w:val="2"/>
          <w14:ligatures w14:val="standardContextual"/>
        </w:rPr>
        <w:t>protect it</w:t>
      </w:r>
      <w:proofErr w:type="gramEnd"/>
      <w:r w:rsidRPr="00B11D3E">
        <w:rPr>
          <w:rFonts w:ascii="Arial" w:eastAsia="Aptos" w:hAnsi="Arial" w:cs="Arial"/>
          <w:kern w:val="2"/>
          <w14:ligatures w14:val="standardContextual"/>
        </w:rPr>
        <w:t xml:space="preserve"> against unauthorized disclosure in a manner no less protective than</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required</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under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these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Cloud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STCs,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each</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may</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disclose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other</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party’s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Confidential</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Information in</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legal</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proceeding</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governmental</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entity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required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law.</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will</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protect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confidentiality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of Your Content resident in the Services in accordance with the Oracle security practices defined as part of the Service Specifications applicable to Your order.</w:t>
      </w:r>
    </w:p>
    <w:p w14:paraId="7570882F"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79255F31"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The parties acknowledge and agree that You and these Cloud STCs are subject to applicable freedom of information or open records law.</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 xml:space="preserve">Should You receive a request under such law for Oracle’s Confidential Information, </w:t>
      </w:r>
      <w:proofErr w:type="gramStart"/>
      <w:r w:rsidRPr="00B11D3E">
        <w:rPr>
          <w:rFonts w:ascii="Arial" w:eastAsia="Aptos" w:hAnsi="Arial" w:cs="Arial"/>
          <w:kern w:val="2"/>
          <w14:ligatures w14:val="standardContextual"/>
        </w:rPr>
        <w:t>You</w:t>
      </w:r>
      <w:proofErr w:type="gramEnd"/>
      <w:r w:rsidRPr="00B11D3E">
        <w:rPr>
          <w:rFonts w:ascii="Arial" w:eastAsia="Aptos" w:hAnsi="Arial" w:cs="Arial"/>
          <w:kern w:val="2"/>
          <w14:ligatures w14:val="standardContextual"/>
        </w:rPr>
        <w:t xml:space="preserve"> agree to give Oracle adequate prior notice of the request and before releasing Oracle’s Confidential</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Information</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third</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1"/>
          <w:kern w:val="2"/>
          <w14:ligatures w14:val="standardContextual"/>
        </w:rPr>
        <w:t xml:space="preserve"> </w:t>
      </w:r>
      <w:proofErr w:type="gramStart"/>
      <w:r w:rsidRPr="00B11D3E">
        <w:rPr>
          <w:rFonts w:ascii="Arial" w:eastAsia="Aptos" w:hAnsi="Arial" w:cs="Arial"/>
          <w:kern w:val="2"/>
          <w14:ligatures w14:val="standardContextual"/>
        </w:rPr>
        <w:t>in</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order</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to</w:t>
      </w:r>
      <w:proofErr w:type="gramEnd"/>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allow</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sufficient</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time to</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seek</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injunctive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relief</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other relief against such disclosure.</w:t>
      </w:r>
    </w:p>
    <w:p w14:paraId="29C1DF33"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Protection</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4"/>
          <w:kern w:val="2"/>
          <w14:ligatures w14:val="standardContextual"/>
        </w:rPr>
        <w:t xml:space="preserve"> </w:t>
      </w:r>
      <w:r w:rsidRPr="00B11D3E">
        <w:rPr>
          <w:rFonts w:ascii="Arial" w:eastAsia="Aptos" w:hAnsi="Arial" w:cs="Arial"/>
          <w:spacing w:val="-2"/>
          <w:kern w:val="2"/>
          <w14:ligatures w14:val="standardContextual"/>
        </w:rPr>
        <w:t>Content</w:t>
      </w:r>
    </w:p>
    <w:p w14:paraId="0D9C7FDF" w14:textId="77777777" w:rsidR="00B11D3E" w:rsidRPr="00B11D3E" w:rsidRDefault="00B11D3E" w:rsidP="00B11D3E">
      <w:pPr>
        <w:spacing w:after="160" w:line="259" w:lineRule="auto"/>
        <w:jc w:val="both"/>
        <w:rPr>
          <w:rFonts w:ascii="Arial" w:eastAsia="Aptos" w:hAnsi="Arial" w:cs="Arial"/>
          <w:kern w:val="2"/>
          <w14:ligatures w14:val="standardContextual"/>
        </w:rPr>
      </w:pPr>
      <w:proofErr w:type="gramStart"/>
      <w:r w:rsidRPr="00B11D3E">
        <w:rPr>
          <w:rFonts w:ascii="Arial" w:eastAsia="Aptos" w:hAnsi="Arial" w:cs="Arial"/>
          <w:kern w:val="2"/>
          <w14:ligatures w14:val="standardContextual"/>
        </w:rPr>
        <w:lastRenderedPageBreak/>
        <w:t>In order to</w:t>
      </w:r>
      <w:proofErr w:type="gramEnd"/>
      <w:r w:rsidRPr="00B11D3E">
        <w:rPr>
          <w:rFonts w:ascii="Arial" w:eastAsia="Aptos" w:hAnsi="Arial" w:cs="Arial"/>
          <w:kern w:val="2"/>
          <w14:ligatures w14:val="standardContextual"/>
        </w:rPr>
        <w:t xml:space="preserve"> protect Your</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provided to</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as part</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provision of</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the Services,</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will</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comply with the following:</w:t>
      </w:r>
    </w:p>
    <w:p w14:paraId="47E24768"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 xml:space="preserve">the relevant Oracle privacy policies applicable to the Services ordered, available at </w:t>
      </w:r>
      <w:hyperlink r:id="rId25">
        <w:r w:rsidRPr="00B11D3E">
          <w:rPr>
            <w:rFonts w:ascii="Arial" w:eastAsia="Aptos" w:hAnsi="Arial" w:cs="Arial"/>
            <w:color w:val="0000FF"/>
            <w:kern w:val="2"/>
            <w:sz w:val="20"/>
            <w:u w:val="single" w:color="0000FF"/>
            <w14:ligatures w14:val="standardContextual"/>
          </w:rPr>
          <w:t>http://www.oracle.com/us/legal/privacy/overview/index.html;</w:t>
        </w:r>
      </w:hyperlink>
      <w:r w:rsidRPr="00B11D3E">
        <w:rPr>
          <w:rFonts w:ascii="Arial" w:eastAsia="Aptos" w:hAnsi="Arial" w:cs="Arial"/>
          <w:color w:val="0000FF"/>
          <w:kern w:val="2"/>
          <w:sz w:val="20"/>
          <w14:ligatures w14:val="standardContextual"/>
        </w:rPr>
        <w:t xml:space="preserve"> </w:t>
      </w:r>
      <w:r w:rsidRPr="00B11D3E">
        <w:rPr>
          <w:rFonts w:ascii="Arial" w:eastAsia="Aptos" w:hAnsi="Arial" w:cs="Arial"/>
          <w:kern w:val="2"/>
          <w:sz w:val="20"/>
          <w14:ligatures w14:val="standardContextual"/>
        </w:rPr>
        <w:t>and</w:t>
      </w:r>
    </w:p>
    <w:p w14:paraId="4EDA3FDD"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the</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applicable</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administrative,</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physical,</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technical</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8"/>
          <w:kern w:val="2"/>
          <w:sz w:val="20"/>
          <w14:ligatures w14:val="standardContextual"/>
        </w:rPr>
        <w:t xml:space="preserve"> </w:t>
      </w:r>
      <w:r w:rsidRPr="00B11D3E">
        <w:rPr>
          <w:rFonts w:ascii="Arial" w:eastAsia="Aptos" w:hAnsi="Arial" w:cs="Arial"/>
          <w:kern w:val="2"/>
          <w:sz w:val="20"/>
          <w14:ligatures w14:val="standardContextual"/>
        </w:rPr>
        <w:t>other</w:t>
      </w:r>
      <w:r w:rsidRPr="00B11D3E">
        <w:rPr>
          <w:rFonts w:ascii="Arial" w:eastAsia="Aptos" w:hAnsi="Arial" w:cs="Arial"/>
          <w:spacing w:val="-8"/>
          <w:kern w:val="2"/>
          <w:sz w:val="20"/>
          <w14:ligatures w14:val="standardContextual"/>
        </w:rPr>
        <w:t xml:space="preserve"> </w:t>
      </w:r>
      <w:r w:rsidRPr="00B11D3E">
        <w:rPr>
          <w:rFonts w:ascii="Arial" w:eastAsia="Aptos" w:hAnsi="Arial" w:cs="Arial"/>
          <w:kern w:val="2"/>
          <w:sz w:val="20"/>
          <w14:ligatures w14:val="standardContextual"/>
        </w:rPr>
        <w:t>safeguards,</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other</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applicable</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aspects</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 xml:space="preserve">system and content management, available at </w:t>
      </w:r>
      <w:hyperlink r:id="rId26">
        <w:r w:rsidRPr="00B11D3E">
          <w:rPr>
            <w:rFonts w:ascii="Arial" w:eastAsia="Aptos" w:hAnsi="Arial" w:cs="Arial"/>
            <w:color w:val="0000FF"/>
            <w:kern w:val="2"/>
            <w:sz w:val="20"/>
            <w:u w:val="single" w:color="0000FF"/>
            <w14:ligatures w14:val="standardContextual"/>
          </w:rPr>
          <w:t>http://www.oracle.com/us/corporate/contracts/cloud-</w:t>
        </w:r>
      </w:hyperlink>
      <w:r w:rsidRPr="00B11D3E">
        <w:rPr>
          <w:rFonts w:ascii="Arial" w:eastAsia="Aptos" w:hAnsi="Arial" w:cs="Arial"/>
          <w:color w:val="0000FF"/>
          <w:kern w:val="2"/>
          <w:sz w:val="20"/>
          <w14:ligatures w14:val="standardContextual"/>
        </w:rPr>
        <w:t xml:space="preserve"> </w:t>
      </w:r>
      <w:r w:rsidRPr="00B11D3E">
        <w:rPr>
          <w:rFonts w:ascii="Arial" w:eastAsia="Aptos" w:hAnsi="Arial" w:cs="Arial"/>
          <w:color w:val="0000FF"/>
          <w:spacing w:val="-2"/>
          <w:kern w:val="2"/>
          <w:sz w:val="20"/>
          <w:u w:val="single" w:color="0000FF"/>
          <w14:ligatures w14:val="standardContextual"/>
        </w:rPr>
        <w:t>services/index.html.</w:t>
      </w:r>
    </w:p>
    <w:p w14:paraId="25D0EE62"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To</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extent</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includes</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Personal</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Data</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that</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term</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is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defined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Data</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Processing</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Agreement), Oracle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will</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furthermore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comply</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with</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applicable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version</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8"/>
          <w:kern w:val="2"/>
          <w14:ligatures w14:val="standardContextual"/>
        </w:rPr>
        <w:t xml:space="preserve"> </w:t>
      </w:r>
      <w:r w:rsidRPr="00B11D3E">
        <w:rPr>
          <w:rFonts w:ascii="Arial" w:eastAsia="Aptos" w:hAnsi="Arial" w:cs="Arial"/>
          <w:i/>
          <w:kern w:val="2"/>
          <w14:ligatures w14:val="standardContextual"/>
        </w:rPr>
        <w:t>Oracle</w:t>
      </w:r>
      <w:r w:rsidRPr="00B11D3E">
        <w:rPr>
          <w:rFonts w:ascii="Arial" w:eastAsia="Aptos" w:hAnsi="Arial" w:cs="Arial"/>
          <w:i/>
          <w:spacing w:val="-7"/>
          <w:kern w:val="2"/>
          <w14:ligatures w14:val="standardContextual"/>
        </w:rPr>
        <w:t xml:space="preserve"> </w:t>
      </w:r>
      <w:r w:rsidRPr="00B11D3E">
        <w:rPr>
          <w:rFonts w:ascii="Arial" w:eastAsia="Aptos" w:hAnsi="Arial" w:cs="Arial"/>
          <w:i/>
          <w:kern w:val="2"/>
          <w14:ligatures w14:val="standardContextual"/>
        </w:rPr>
        <w:t>Data</w:t>
      </w:r>
      <w:r w:rsidRPr="00B11D3E">
        <w:rPr>
          <w:rFonts w:ascii="Arial" w:eastAsia="Aptos" w:hAnsi="Arial" w:cs="Arial"/>
          <w:i/>
          <w:spacing w:val="-7"/>
          <w:kern w:val="2"/>
          <w14:ligatures w14:val="standardContextual"/>
        </w:rPr>
        <w:t xml:space="preserve"> </w:t>
      </w:r>
      <w:r w:rsidRPr="00B11D3E">
        <w:rPr>
          <w:rFonts w:ascii="Arial" w:eastAsia="Aptos" w:hAnsi="Arial" w:cs="Arial"/>
          <w:i/>
          <w:kern w:val="2"/>
          <w14:ligatures w14:val="standardContextual"/>
        </w:rPr>
        <w:t>Processing</w:t>
      </w:r>
      <w:r w:rsidRPr="00B11D3E">
        <w:rPr>
          <w:rFonts w:ascii="Arial" w:eastAsia="Aptos" w:hAnsi="Arial" w:cs="Arial"/>
          <w:i/>
          <w:spacing w:val="-7"/>
          <w:kern w:val="2"/>
          <w14:ligatures w14:val="standardContextual"/>
        </w:rPr>
        <w:t xml:space="preserve"> </w:t>
      </w:r>
      <w:r w:rsidRPr="00B11D3E">
        <w:rPr>
          <w:rFonts w:ascii="Arial" w:eastAsia="Aptos" w:hAnsi="Arial" w:cs="Arial"/>
          <w:i/>
          <w:kern w:val="2"/>
          <w14:ligatures w14:val="standardContextual"/>
        </w:rPr>
        <w:t>Agreement</w:t>
      </w:r>
      <w:r w:rsidRPr="00B11D3E">
        <w:rPr>
          <w:rFonts w:ascii="Arial" w:eastAsia="Aptos" w:hAnsi="Arial" w:cs="Arial"/>
          <w:i/>
          <w:spacing w:val="-7"/>
          <w:kern w:val="2"/>
          <w14:ligatures w14:val="standardContextual"/>
        </w:rPr>
        <w:t xml:space="preserve"> </w:t>
      </w:r>
      <w:r w:rsidRPr="00B11D3E">
        <w:rPr>
          <w:rFonts w:ascii="Arial" w:eastAsia="Aptos" w:hAnsi="Arial" w:cs="Arial"/>
          <w:i/>
          <w:kern w:val="2"/>
          <w14:ligatures w14:val="standardContextual"/>
        </w:rPr>
        <w:t>for</w:t>
      </w:r>
      <w:r w:rsidRPr="00B11D3E">
        <w:rPr>
          <w:rFonts w:ascii="Arial" w:eastAsia="Aptos" w:hAnsi="Arial" w:cs="Arial"/>
          <w:i/>
          <w:spacing w:val="-7"/>
          <w:kern w:val="2"/>
          <w14:ligatures w14:val="standardContextual"/>
        </w:rPr>
        <w:t xml:space="preserve"> </w:t>
      </w:r>
      <w:r w:rsidRPr="00B11D3E">
        <w:rPr>
          <w:rFonts w:ascii="Arial" w:eastAsia="Aptos" w:hAnsi="Arial" w:cs="Arial"/>
          <w:i/>
          <w:kern w:val="2"/>
          <w14:ligatures w14:val="standardContextual"/>
        </w:rPr>
        <w:t xml:space="preserve">Oracle Cloud Services </w:t>
      </w:r>
      <w:r w:rsidRPr="00B11D3E">
        <w:rPr>
          <w:rFonts w:ascii="Arial" w:eastAsia="Aptos" w:hAnsi="Arial" w:cs="Arial"/>
          <w:kern w:val="2"/>
          <w14:ligatures w14:val="standardContextual"/>
        </w:rPr>
        <w:t>(the “Data</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Processing Agreement”), unless stated</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otherwise in Your order.</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The version of</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 xml:space="preserve">the Data Processing Agreement applicable to Your order (a) is available at </w:t>
      </w:r>
      <w:hyperlink r:id="rId27">
        <w:r w:rsidRPr="00B11D3E">
          <w:rPr>
            <w:rFonts w:ascii="Arial" w:eastAsia="Aptos" w:hAnsi="Arial" w:cs="Arial"/>
            <w:color w:val="0000FF"/>
            <w:kern w:val="2"/>
            <w:u w:val="single" w:color="0000FF"/>
            <w14:ligatures w14:val="standardContextual"/>
          </w:rPr>
          <w:t>http://www.oracle.com/dataprocessingagreement</w:t>
        </w:r>
      </w:hyperlink>
      <w:r w:rsidRPr="00B11D3E">
        <w:rPr>
          <w:rFonts w:ascii="Arial" w:eastAsia="Aptos" w:hAnsi="Arial" w:cs="Arial"/>
          <w:color w:val="0000FF"/>
          <w:kern w:val="2"/>
          <w14:ligatures w14:val="standardContextual"/>
        </w:rPr>
        <w:t xml:space="preserve"> </w:t>
      </w:r>
      <w:r w:rsidRPr="00B11D3E">
        <w:rPr>
          <w:rFonts w:ascii="Arial" w:eastAsia="Aptos" w:hAnsi="Arial" w:cs="Arial"/>
          <w:kern w:val="2"/>
          <w14:ligatures w14:val="standardContextual"/>
        </w:rPr>
        <w:t>and is incorporated herein by reference, and (b) will remain in force during the Services Period of Your order.</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In the event of any conflict between the terms of the Data Processing Agreement and the terms of the Service Specifications (including any applicable Oracle privacy policies), the terms of the Data Processing Agreement shall take precedence.</w:t>
      </w:r>
    </w:p>
    <w:p w14:paraId="5B55EB0F"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spacing w:val="-2"/>
          <w:kern w:val="2"/>
          <w14:ligatures w14:val="standardContextual"/>
        </w:rPr>
        <w:t>You</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are</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responsible</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for</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(a)</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any</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required</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notices,</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consents</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and/or</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authorizations</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related</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to</w:t>
      </w:r>
      <w:r w:rsidRPr="00B11D3E">
        <w:rPr>
          <w:rFonts w:ascii="Arial" w:eastAsia="Aptos" w:hAnsi="Arial" w:cs="Arial"/>
          <w:spacing w:val="-4"/>
          <w:kern w:val="2"/>
          <w14:ligatures w14:val="standardContextual"/>
        </w:rPr>
        <w:t xml:space="preserve"> </w:t>
      </w:r>
      <w:r w:rsidRPr="00B11D3E">
        <w:rPr>
          <w:rFonts w:ascii="Arial" w:eastAsia="Aptos" w:hAnsi="Arial" w:cs="Arial"/>
          <w:spacing w:val="-2"/>
          <w:kern w:val="2"/>
          <w14:ligatures w14:val="standardContextual"/>
        </w:rPr>
        <w:t>Your</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provision</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of,</w:t>
      </w:r>
      <w:r w:rsidRPr="00B11D3E">
        <w:rPr>
          <w:rFonts w:ascii="Arial" w:eastAsia="Aptos" w:hAnsi="Arial" w:cs="Arial"/>
          <w:spacing w:val="-4"/>
          <w:kern w:val="2"/>
          <w14:ligatures w14:val="standardContextual"/>
        </w:rPr>
        <w:t xml:space="preserve"> </w:t>
      </w:r>
      <w:r w:rsidRPr="00B11D3E">
        <w:rPr>
          <w:rFonts w:ascii="Arial" w:eastAsia="Aptos" w:hAnsi="Arial" w:cs="Arial"/>
          <w:spacing w:val="-2"/>
          <w:kern w:val="2"/>
          <w14:ligatures w14:val="standardContextual"/>
        </w:rPr>
        <w:t xml:space="preserve">and </w:t>
      </w:r>
      <w:r w:rsidRPr="00B11D3E">
        <w:rPr>
          <w:rFonts w:ascii="Arial" w:eastAsia="Aptos" w:hAnsi="Arial" w:cs="Arial"/>
          <w:kern w:val="2"/>
          <w14:ligatures w14:val="standardContextual"/>
        </w:rPr>
        <w:t>Oracle’s processing of, Your Content (including any Personal Data) as part of the Services, (b) any security vulnerabilities,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consequences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such</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vulnerabilities,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arising</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from</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including</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viruses, Trojan horses, worms or other harmful programming routines contained in Your Content, and (c) any use by You or Your Users of the Services in a manner that is inconsistent with the terms of these Cloud STCs.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You may disclose or transfer, or instruct Oracle to disclose or transfer in writing, Your Content to a third party, and upon such disclosure or transfer, Oracle is no longer responsible for the security, integrity or confidentiality of such content outside of Oracle.</w:t>
      </w:r>
    </w:p>
    <w:p w14:paraId="0A2786E7"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Unless</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otherwise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specified</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order</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(including</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Service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Specifications),</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may</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include any sensitive or special data that imposes specific data security or data protection obligations on Oracle in addition</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different</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from</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those</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specified</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Service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Specifications.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If</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available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7"/>
          <w:kern w:val="2"/>
          <w14:ligatures w14:val="standardContextual"/>
        </w:rPr>
        <w:t xml:space="preserve"> </w:t>
      </w:r>
      <w:proofErr w:type="gramStart"/>
      <w:r w:rsidRPr="00B11D3E">
        <w:rPr>
          <w:rFonts w:ascii="Arial" w:eastAsia="Aptos" w:hAnsi="Arial" w:cs="Arial"/>
          <w:kern w:val="2"/>
          <w14:ligatures w14:val="standardContextual"/>
        </w:rPr>
        <w:t>You</w:t>
      </w:r>
      <w:proofErr w:type="gramEnd"/>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may purchase additional services from us (e.g., Oracle Payment Card Industry Compliance Services) designed to address</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specific</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data</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security</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data</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protection</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requirements</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applicable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such</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sensitive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special</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data</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You seek to include in Your Content.</w:t>
      </w:r>
    </w:p>
    <w:p w14:paraId="296F0756"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237949A8"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Warranties,</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Disclaimers</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Exclusive</w:t>
      </w:r>
      <w:r w:rsidRPr="00B11D3E">
        <w:rPr>
          <w:rFonts w:ascii="Arial" w:eastAsia="Aptos" w:hAnsi="Arial" w:cs="Arial"/>
          <w:spacing w:val="-2"/>
          <w:kern w:val="2"/>
          <w14:ligatures w14:val="standardContextual"/>
        </w:rPr>
        <w:t xml:space="preserve"> Remedies</w:t>
      </w:r>
    </w:p>
    <w:p w14:paraId="7F0B7C95"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 xml:space="preserve">For the sake of clarity, this is Oracle’s warranty; nevertheless, it shall be accessed by You through the </w:t>
      </w:r>
      <w:r w:rsidRPr="00B11D3E">
        <w:rPr>
          <w:rFonts w:ascii="Arial" w:eastAsia="Aptos" w:hAnsi="Arial" w:cs="Arial"/>
          <w:spacing w:val="-2"/>
          <w:kern w:val="2"/>
          <w14:ligatures w14:val="standardContextual"/>
        </w:rPr>
        <w:t>Contractor.</w:t>
      </w:r>
    </w:p>
    <w:p w14:paraId="76B75610"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Oracle warrants that during the Services Period, Oracle will perform Services using commercially reasonable care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skill</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all</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material</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respects</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described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Service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Specifications.</w:t>
      </w:r>
      <w:r w:rsidRPr="00B11D3E">
        <w:rPr>
          <w:rFonts w:ascii="Arial" w:eastAsia="Aptos" w:hAnsi="Arial" w:cs="Arial"/>
          <w:spacing w:val="39"/>
          <w:kern w:val="2"/>
          <w14:ligatures w14:val="standardContextual"/>
        </w:rPr>
        <w:t xml:space="preserve"> </w:t>
      </w:r>
      <w:r w:rsidRPr="00B11D3E">
        <w:rPr>
          <w:rFonts w:ascii="Arial" w:eastAsia="Aptos" w:hAnsi="Arial" w:cs="Arial"/>
          <w:kern w:val="2"/>
          <w14:ligatures w14:val="standardContextual"/>
        </w:rPr>
        <w:t>If</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provided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 xml:space="preserve">You were not performed as warranted, </w:t>
      </w:r>
      <w:proofErr w:type="gramStart"/>
      <w:r w:rsidRPr="00B11D3E">
        <w:rPr>
          <w:rFonts w:ascii="Arial" w:eastAsia="Aptos" w:hAnsi="Arial" w:cs="Arial"/>
          <w:kern w:val="2"/>
          <w14:ligatures w14:val="standardContextual"/>
        </w:rPr>
        <w:t>You</w:t>
      </w:r>
      <w:proofErr w:type="gramEnd"/>
      <w:r w:rsidRPr="00B11D3E">
        <w:rPr>
          <w:rFonts w:ascii="Arial" w:eastAsia="Aptos" w:hAnsi="Arial" w:cs="Arial"/>
          <w:kern w:val="2"/>
          <w14:ligatures w14:val="standardContextual"/>
        </w:rPr>
        <w:t xml:space="preserve"> must promptly provide written notice to Oracle that describes the </w:t>
      </w:r>
      <w:r w:rsidRPr="00B11D3E">
        <w:rPr>
          <w:rFonts w:ascii="Arial" w:eastAsia="Aptos" w:hAnsi="Arial" w:cs="Arial"/>
          <w:spacing w:val="-2"/>
          <w:kern w:val="2"/>
          <w14:ligatures w14:val="standardContextual"/>
        </w:rPr>
        <w:t>deficiency</w:t>
      </w:r>
      <w:r w:rsidRPr="00B11D3E">
        <w:rPr>
          <w:rFonts w:ascii="Arial" w:eastAsia="Aptos" w:hAnsi="Arial" w:cs="Arial"/>
          <w:spacing w:val="-3"/>
          <w:kern w:val="2"/>
          <w14:ligatures w14:val="standardContextual"/>
        </w:rPr>
        <w:t xml:space="preserve"> </w:t>
      </w:r>
      <w:r w:rsidRPr="00B11D3E">
        <w:rPr>
          <w:rFonts w:ascii="Arial" w:eastAsia="Aptos" w:hAnsi="Arial" w:cs="Arial"/>
          <w:spacing w:val="-2"/>
          <w:kern w:val="2"/>
          <w14:ligatures w14:val="standardContextual"/>
        </w:rPr>
        <w:t>in</w:t>
      </w:r>
      <w:r w:rsidRPr="00B11D3E">
        <w:rPr>
          <w:rFonts w:ascii="Arial" w:eastAsia="Aptos" w:hAnsi="Arial" w:cs="Arial"/>
          <w:spacing w:val="-3"/>
          <w:kern w:val="2"/>
          <w14:ligatures w14:val="standardContextual"/>
        </w:rPr>
        <w:t xml:space="preserve"> </w:t>
      </w:r>
      <w:r w:rsidRPr="00B11D3E">
        <w:rPr>
          <w:rFonts w:ascii="Arial" w:eastAsia="Aptos" w:hAnsi="Arial" w:cs="Arial"/>
          <w:spacing w:val="-2"/>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spacing w:val="-2"/>
          <w:kern w:val="2"/>
          <w14:ligatures w14:val="standardContextual"/>
        </w:rPr>
        <w:t>Services (including,</w:t>
      </w:r>
      <w:r w:rsidRPr="00B11D3E">
        <w:rPr>
          <w:rFonts w:ascii="Arial" w:eastAsia="Aptos" w:hAnsi="Arial" w:cs="Arial"/>
          <w:spacing w:val="-3"/>
          <w:kern w:val="2"/>
          <w14:ligatures w14:val="standardContextual"/>
        </w:rPr>
        <w:t xml:space="preserve"> </w:t>
      </w:r>
      <w:r w:rsidRPr="00B11D3E">
        <w:rPr>
          <w:rFonts w:ascii="Arial" w:eastAsia="Aptos" w:hAnsi="Arial" w:cs="Arial"/>
          <w:spacing w:val="-2"/>
          <w:kern w:val="2"/>
          <w14:ligatures w14:val="standardContextual"/>
        </w:rPr>
        <w:t>as applicable,</w:t>
      </w:r>
      <w:r w:rsidRPr="00B11D3E">
        <w:rPr>
          <w:rFonts w:ascii="Arial" w:eastAsia="Aptos" w:hAnsi="Arial" w:cs="Arial"/>
          <w:spacing w:val="-3"/>
          <w:kern w:val="2"/>
          <w14:ligatures w14:val="standardContextual"/>
        </w:rPr>
        <w:t xml:space="preserve"> </w:t>
      </w:r>
      <w:r w:rsidRPr="00B11D3E">
        <w:rPr>
          <w:rFonts w:ascii="Arial" w:eastAsia="Aptos" w:hAnsi="Arial" w:cs="Arial"/>
          <w:spacing w:val="-2"/>
          <w:kern w:val="2"/>
          <w14:ligatures w14:val="standardContextual"/>
        </w:rPr>
        <w:t>the</w:t>
      </w:r>
      <w:r w:rsidRPr="00B11D3E">
        <w:rPr>
          <w:rFonts w:ascii="Arial" w:eastAsia="Aptos" w:hAnsi="Arial" w:cs="Arial"/>
          <w:spacing w:val="-4"/>
          <w:kern w:val="2"/>
          <w14:ligatures w14:val="standardContextual"/>
        </w:rPr>
        <w:t xml:space="preserve"> </w:t>
      </w:r>
      <w:r w:rsidRPr="00B11D3E">
        <w:rPr>
          <w:rFonts w:ascii="Arial" w:eastAsia="Aptos" w:hAnsi="Arial" w:cs="Arial"/>
          <w:spacing w:val="-2"/>
          <w:kern w:val="2"/>
          <w14:ligatures w14:val="standardContextual"/>
        </w:rPr>
        <w:t>service</w:t>
      </w:r>
      <w:r w:rsidRPr="00B11D3E">
        <w:rPr>
          <w:rFonts w:ascii="Arial" w:eastAsia="Aptos" w:hAnsi="Arial" w:cs="Arial"/>
          <w:spacing w:val="-4"/>
          <w:kern w:val="2"/>
          <w14:ligatures w14:val="standardContextual"/>
        </w:rPr>
        <w:t xml:space="preserve"> </w:t>
      </w:r>
      <w:r w:rsidRPr="00B11D3E">
        <w:rPr>
          <w:rFonts w:ascii="Arial" w:eastAsia="Aptos" w:hAnsi="Arial" w:cs="Arial"/>
          <w:spacing w:val="-2"/>
          <w:kern w:val="2"/>
          <w14:ligatures w14:val="standardContextual"/>
        </w:rPr>
        <w:t>request</w:t>
      </w:r>
      <w:r w:rsidRPr="00B11D3E">
        <w:rPr>
          <w:rFonts w:ascii="Arial" w:eastAsia="Aptos" w:hAnsi="Arial" w:cs="Arial"/>
          <w:spacing w:val="-3"/>
          <w:kern w:val="2"/>
          <w14:ligatures w14:val="standardContextual"/>
        </w:rPr>
        <w:t xml:space="preserve"> </w:t>
      </w:r>
      <w:r w:rsidRPr="00B11D3E">
        <w:rPr>
          <w:rFonts w:ascii="Arial" w:eastAsia="Aptos" w:hAnsi="Arial" w:cs="Arial"/>
          <w:spacing w:val="-2"/>
          <w:kern w:val="2"/>
          <w14:ligatures w14:val="standardContextual"/>
        </w:rPr>
        <w:t>number</w:t>
      </w:r>
      <w:r w:rsidRPr="00B11D3E">
        <w:rPr>
          <w:rFonts w:ascii="Arial" w:eastAsia="Aptos" w:hAnsi="Arial" w:cs="Arial"/>
          <w:spacing w:val="-4"/>
          <w:kern w:val="2"/>
          <w14:ligatures w14:val="standardContextual"/>
        </w:rPr>
        <w:t xml:space="preserve"> </w:t>
      </w:r>
      <w:r w:rsidRPr="00B11D3E">
        <w:rPr>
          <w:rFonts w:ascii="Arial" w:eastAsia="Aptos" w:hAnsi="Arial" w:cs="Arial"/>
          <w:spacing w:val="-2"/>
          <w:kern w:val="2"/>
          <w14:ligatures w14:val="standardContextual"/>
        </w:rPr>
        <w:t>notifying</w:t>
      </w:r>
      <w:r w:rsidRPr="00B11D3E">
        <w:rPr>
          <w:rFonts w:ascii="Arial" w:eastAsia="Aptos" w:hAnsi="Arial" w:cs="Arial"/>
          <w:spacing w:val="-3"/>
          <w:kern w:val="2"/>
          <w14:ligatures w14:val="standardContextual"/>
        </w:rPr>
        <w:t xml:space="preserve"> </w:t>
      </w:r>
      <w:r w:rsidRPr="00B11D3E">
        <w:rPr>
          <w:rFonts w:ascii="Arial" w:eastAsia="Aptos" w:hAnsi="Arial" w:cs="Arial"/>
          <w:spacing w:val="-2"/>
          <w:kern w:val="2"/>
          <w14:ligatures w14:val="standardContextual"/>
        </w:rPr>
        <w:t>Oracle</w:t>
      </w:r>
      <w:r w:rsidRPr="00B11D3E">
        <w:rPr>
          <w:rFonts w:ascii="Arial" w:eastAsia="Aptos" w:hAnsi="Arial" w:cs="Arial"/>
          <w:spacing w:val="-4"/>
          <w:kern w:val="2"/>
          <w14:ligatures w14:val="standardContextual"/>
        </w:rPr>
        <w:t xml:space="preserve"> </w:t>
      </w:r>
      <w:r w:rsidRPr="00B11D3E">
        <w:rPr>
          <w:rFonts w:ascii="Arial" w:eastAsia="Aptos" w:hAnsi="Arial" w:cs="Arial"/>
          <w:spacing w:val="-2"/>
          <w:kern w:val="2"/>
          <w14:ligatures w14:val="standardContextual"/>
        </w:rPr>
        <w:t>of</w:t>
      </w:r>
      <w:r w:rsidRPr="00B11D3E">
        <w:rPr>
          <w:rFonts w:ascii="Arial" w:eastAsia="Aptos" w:hAnsi="Arial" w:cs="Arial"/>
          <w:spacing w:val="-3"/>
          <w:kern w:val="2"/>
          <w14:ligatures w14:val="standardContextual"/>
        </w:rPr>
        <w:t xml:space="preserve"> </w:t>
      </w:r>
      <w:r w:rsidRPr="00B11D3E">
        <w:rPr>
          <w:rFonts w:ascii="Arial" w:eastAsia="Aptos" w:hAnsi="Arial" w:cs="Arial"/>
          <w:spacing w:val="-2"/>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spacing w:val="-2"/>
          <w:kern w:val="2"/>
          <w14:ligatures w14:val="standardContextual"/>
        </w:rPr>
        <w:t xml:space="preserve">deficiency </w:t>
      </w:r>
      <w:r w:rsidRPr="00B11D3E">
        <w:rPr>
          <w:rFonts w:ascii="Arial" w:eastAsia="Aptos" w:hAnsi="Arial" w:cs="Arial"/>
          <w:kern w:val="2"/>
          <w14:ligatures w14:val="standardContextual"/>
        </w:rPr>
        <w:t>in the Services).</w:t>
      </w:r>
    </w:p>
    <w:p w14:paraId="726DA06A"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72B00568"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lastRenderedPageBreak/>
        <w:t>ORACLE DOES NOT WARRANT THAT THE SERVICES WILL BE PERFORMED ERROR-FREE OR UNINTERRUPTED, THAT ORACLE WILL CORRECT ALL SERVICE ERRORS, OR THAT THE SERVICES WILL MEET YOUR REQUIREMENTS OR EXPECTATIONS.</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 xml:space="preserve">ORACLE IS NOT RESPONSIBLE FOR ANY ISSUES RELATED TO THE PERFORMANCE, OPERATION OR SECURITY OF THE SERVICES THAT ARISE FROM YOUR CONTENT OR </w:t>
      </w:r>
      <w:proofErr w:type="gramStart"/>
      <w:r w:rsidRPr="00B11D3E">
        <w:rPr>
          <w:rFonts w:ascii="Arial" w:eastAsia="Aptos" w:hAnsi="Arial" w:cs="Arial"/>
          <w:kern w:val="2"/>
          <w:sz w:val="20"/>
          <w14:ligatures w14:val="standardContextual"/>
        </w:rPr>
        <w:t>THIRD PARTY</w:t>
      </w:r>
      <w:proofErr w:type="gramEnd"/>
      <w:r w:rsidRPr="00B11D3E">
        <w:rPr>
          <w:rFonts w:ascii="Arial" w:eastAsia="Aptos" w:hAnsi="Arial" w:cs="Arial"/>
          <w:kern w:val="2"/>
          <w:sz w:val="20"/>
          <w14:ligatures w14:val="standardContextual"/>
        </w:rPr>
        <w:t xml:space="preserve"> CONTENT OR SERVICES PROVIDED BY THIRD </w:t>
      </w:r>
      <w:r w:rsidRPr="00B11D3E">
        <w:rPr>
          <w:rFonts w:ascii="Arial" w:eastAsia="Aptos" w:hAnsi="Arial" w:cs="Arial"/>
          <w:spacing w:val="-2"/>
          <w:kern w:val="2"/>
          <w:sz w:val="20"/>
          <w14:ligatures w14:val="standardContextual"/>
        </w:rPr>
        <w:t>PARTIES.</w:t>
      </w:r>
    </w:p>
    <w:p w14:paraId="65CC4D35"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69BACFC8"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FOR ANY BREACH OF THE SERVICES WARRANTY, YOUR EXCLUSIVE REMEDY AND ORACLE’S ENTIRE LIABILITY SHALL BE THE CORRECTION OF THE DEFICIENT SERVICES THAT CAUSED THE BREACH</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WARRANTY,</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IF</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ORACLE</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CANNOT</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SUBSTANTIALLY</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CORRECT</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DEFICIENCY IN A COMMERCIALLY REASONABLE MANNER, YOU MAY END THE DEFICIENT SERVICES AND ORACLE WILL REFUND TO CONTRACTOR THE FEES FOR THE DEFICIENT SERVICES THAT CONTRACTOR PAID TO ORACLE FOR THE PERIOD OF TIME DURING WHICH THE SERVICES WERE DEFICIENT, AND CONTRACTOR WILL IN TURN REFUND TO YOU THE FEES FOR THE DEFICIENT SERVICES THAT YOU PAID TO CONTRACTOR FOR THE PERIOD OF TIME DURING WHICH THE SERVICES WERE DEFICIENT.</w:t>
      </w:r>
    </w:p>
    <w:p w14:paraId="3EC20A37"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TO</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EXTENT</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NOT</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PROHIBITED</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BY</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LAW,</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THESE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WARRANTIES</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ARE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EXCLUSIVE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THERE</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 xml:space="preserve">ARE NO OTHER EXPRESS OR IMPLIED WARRANTIES OR CONDITIONS </w:t>
      </w:r>
      <w:proofErr w:type="gramStart"/>
      <w:r w:rsidRPr="00B11D3E">
        <w:rPr>
          <w:rFonts w:ascii="Arial" w:eastAsia="Aptos" w:hAnsi="Arial" w:cs="Arial"/>
          <w:kern w:val="2"/>
          <w:sz w:val="20"/>
          <w14:ligatures w14:val="standardContextual"/>
        </w:rPr>
        <w:t>INCLUDING FOR</w:t>
      </w:r>
      <w:proofErr w:type="gramEnd"/>
      <w:r w:rsidRPr="00B11D3E">
        <w:rPr>
          <w:rFonts w:ascii="Arial" w:eastAsia="Aptos" w:hAnsi="Arial" w:cs="Arial"/>
          <w:kern w:val="2"/>
          <w:sz w:val="20"/>
          <w14:ligatures w14:val="standardContextual"/>
        </w:rPr>
        <w:t xml:space="preserve"> SOFTWARE, HARDWARE, SYSTEMS, NETWORKS OR ENVIRONMENTS OR FOR MERCHANTABILITY, SATISFACTORY QUALITY AND FITNESS FOR A PARTICULAR PURPOSE.</w:t>
      </w:r>
    </w:p>
    <w:p w14:paraId="350EC2A9"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p>
    <w:p w14:paraId="124EAFB4"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Limitation</w:t>
      </w:r>
      <w:r w:rsidRPr="00B11D3E">
        <w:rPr>
          <w:rFonts w:ascii="Arial" w:eastAsia="Aptos" w:hAnsi="Arial" w:cs="Arial"/>
          <w:spacing w:val="-8"/>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8"/>
          <w:kern w:val="2"/>
          <w:sz w:val="20"/>
          <w14:ligatures w14:val="standardContextual"/>
        </w:rPr>
        <w:t xml:space="preserve"> </w:t>
      </w:r>
      <w:r w:rsidRPr="00B11D3E">
        <w:rPr>
          <w:rFonts w:ascii="Arial" w:eastAsia="Aptos" w:hAnsi="Arial" w:cs="Arial"/>
          <w:spacing w:val="-2"/>
          <w:kern w:val="2"/>
          <w:sz w:val="20"/>
          <w14:ligatures w14:val="standardContextual"/>
        </w:rPr>
        <w:t>Liability</w:t>
      </w:r>
    </w:p>
    <w:p w14:paraId="6FB74BDA"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IN NO EVENT SHALL YOU, THE CONTRACTOR, ORACLE OR ANY PARTY’S AFFILIATES BE LIABLE FOR ANY INDIRECT, INCIDENTAL, SPECIAL, PUNITIVE, EXEMPLARY OR CONSEQUENTIAL DAMAGES,</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ANY</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LOSS</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REVENUE,</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PROFITS</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(EXCLUDING</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FEES</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UNDER</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YOUR</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ORDER),</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SALES, DATA, DATA USE, GOODWILL, OR REPUTATION.</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CONTRACTOR’S MAXIMUM LIABILITY FOR ALL DAMAGES ARISING OUT OF OR RELATED TO YOUR ORDER, WHETHER IN CONTRACT, TORT OR OTHERWISE,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SHALL</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IN</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NO</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EVENT</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EXCEED,</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IN</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AGGREGATE,</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TOTAL</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AMOUNTS</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ACTUALLY PAID TO CONTRACTOR FOR THE SERVICES UNDER YOUR ORDER IN THE TWELVE (12) MONTH PERIOD IMMEDIATELY PRECEDING THE EVENT GIVING RISE TO SUCH LIABILITY LESS ANY REFUNDS OR CREDITS RECEIVED BY YOUR FROM CONTRACTOR UNDER SUCH ORDER.</w:t>
      </w:r>
    </w:p>
    <w:p w14:paraId="65E5E4A0"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3F80C6D6"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IN</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NO</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EVENT</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SHALL</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AGGREGATE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LIABILITY</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ORACLE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ORACLE’S</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AFFILIATES</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ARISING OUT OF OR RELATED TO THESE CLOUD STCS OR YOUR ORDER, WHETHER IN CONTRACT, TORT OR OTHERWISE EXCEED THE TOTAL AMOUNTS ACTUALLY PAID TO ORACLE FOR THE SERVICES UNDER YOUR ORDER IN THE TWELVE (12) MONTH PERIOD IMMEDIATELY PRECEDING THE EVENT GIVING RISE TO SUCH LIABILITY LESS ANY REFUNDS OR CREDITS RECEIVED BY CONTRACTOR FROM ORACLE UNDER SUCH ORDER.</w:t>
      </w:r>
    </w:p>
    <w:p w14:paraId="4A58CB1F"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Intellectual</w:t>
      </w:r>
      <w:r w:rsidRPr="00B11D3E">
        <w:rPr>
          <w:rFonts w:ascii="Arial" w:eastAsia="Aptos" w:hAnsi="Arial" w:cs="Arial"/>
          <w:spacing w:val="25"/>
          <w:kern w:val="2"/>
          <w14:ligatures w14:val="standardContextual"/>
        </w:rPr>
        <w:t xml:space="preserve"> </w:t>
      </w:r>
      <w:r w:rsidRPr="00B11D3E">
        <w:rPr>
          <w:rFonts w:ascii="Arial" w:eastAsia="Aptos" w:hAnsi="Arial" w:cs="Arial"/>
          <w:kern w:val="2"/>
          <w14:ligatures w14:val="standardContextual"/>
        </w:rPr>
        <w:t>Property</w:t>
      </w:r>
      <w:r w:rsidRPr="00B11D3E">
        <w:rPr>
          <w:rFonts w:ascii="Arial" w:eastAsia="Aptos" w:hAnsi="Arial" w:cs="Arial"/>
          <w:spacing w:val="30"/>
          <w:kern w:val="2"/>
          <w14:ligatures w14:val="standardContextual"/>
        </w:rPr>
        <w:t xml:space="preserve"> </w:t>
      </w:r>
      <w:r w:rsidRPr="00B11D3E">
        <w:rPr>
          <w:rFonts w:ascii="Arial" w:eastAsia="Aptos" w:hAnsi="Arial" w:cs="Arial"/>
          <w:spacing w:val="-2"/>
          <w:kern w:val="2"/>
          <w14:ligatures w14:val="standardContextual"/>
        </w:rPr>
        <w:t>Indemnification</w:t>
      </w:r>
    </w:p>
    <w:p w14:paraId="4B7533C3"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6A4F8EF6"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If a third party makes a claim against You or Oracle (“Recipient” which may refer to You or Oracle depending upon which party received the Material), that any information, design, specification, instruction, software, service,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data,</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hardware,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material</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(collectively</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“Material”)</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furnished</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either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(“Provider”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which may</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refer</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depending</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on</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which</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lastRenderedPageBreak/>
        <w:t>provided</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Material)</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used</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Recipient</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infringes the third party’s intellectual property rights, the Provider, at the Provider’s sole cost and expense will, to the extent</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prohibited</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law,</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defend</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Recipient</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against</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claim</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indemnify</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Recipient</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from</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damages, liabilities, costs and expenses awarded by the court to the third party claiming infringement or the settlement agreed to by the Provider if Recipient does the following:</w:t>
      </w:r>
    </w:p>
    <w:p w14:paraId="092C6C61"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notifies the Provider promptly in writing, not later than 30 days after Recipient receives notice of the claim (or sooner if required by applicable law</w:t>
      </w:r>
      <w:proofErr w:type="gramStart"/>
      <w:r w:rsidRPr="00B11D3E">
        <w:rPr>
          <w:rFonts w:ascii="Arial" w:eastAsia="Aptos" w:hAnsi="Arial" w:cs="Arial"/>
          <w:kern w:val="2"/>
          <w:sz w:val="20"/>
          <w14:ligatures w14:val="standardContextual"/>
        </w:rPr>
        <w:t>);</w:t>
      </w:r>
      <w:proofErr w:type="gramEnd"/>
    </w:p>
    <w:p w14:paraId="08468621"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gives</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Provider</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sole</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control</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defense</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any</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settlement</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negotiations;</w:t>
      </w:r>
      <w:r w:rsidRPr="00B11D3E">
        <w:rPr>
          <w:rFonts w:ascii="Arial" w:eastAsia="Aptos" w:hAnsi="Arial" w:cs="Arial"/>
          <w:spacing w:val="-2"/>
          <w:kern w:val="2"/>
          <w:sz w:val="20"/>
          <w14:ligatures w14:val="standardContextual"/>
        </w:rPr>
        <w:t xml:space="preserve"> </w:t>
      </w:r>
      <w:r w:rsidRPr="00B11D3E">
        <w:rPr>
          <w:rFonts w:ascii="Arial" w:eastAsia="Aptos" w:hAnsi="Arial" w:cs="Arial"/>
          <w:spacing w:val="-5"/>
          <w:kern w:val="2"/>
          <w:sz w:val="20"/>
          <w14:ligatures w14:val="standardContextual"/>
        </w:rPr>
        <w:t>and</w:t>
      </w:r>
    </w:p>
    <w:p w14:paraId="14945F02"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gives</w:t>
      </w:r>
      <w:r w:rsidRPr="00B11D3E">
        <w:rPr>
          <w:rFonts w:ascii="Arial" w:eastAsia="Aptos" w:hAnsi="Arial" w:cs="Arial"/>
          <w:spacing w:val="19"/>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19"/>
          <w:kern w:val="2"/>
          <w:sz w:val="20"/>
          <w14:ligatures w14:val="standardContextual"/>
        </w:rPr>
        <w:t xml:space="preserve"> </w:t>
      </w:r>
      <w:r w:rsidRPr="00B11D3E">
        <w:rPr>
          <w:rFonts w:ascii="Arial" w:eastAsia="Aptos" w:hAnsi="Arial" w:cs="Arial"/>
          <w:kern w:val="2"/>
          <w:sz w:val="20"/>
          <w14:ligatures w14:val="standardContextual"/>
        </w:rPr>
        <w:t>Provider</w:t>
      </w:r>
      <w:r w:rsidRPr="00B11D3E">
        <w:rPr>
          <w:rFonts w:ascii="Arial" w:eastAsia="Aptos" w:hAnsi="Arial" w:cs="Arial"/>
          <w:spacing w:val="19"/>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19"/>
          <w:kern w:val="2"/>
          <w:sz w:val="20"/>
          <w14:ligatures w14:val="standardContextual"/>
        </w:rPr>
        <w:t xml:space="preserve"> </w:t>
      </w:r>
      <w:r w:rsidRPr="00B11D3E">
        <w:rPr>
          <w:rFonts w:ascii="Arial" w:eastAsia="Aptos" w:hAnsi="Arial" w:cs="Arial"/>
          <w:kern w:val="2"/>
          <w:sz w:val="20"/>
          <w14:ligatures w14:val="standardContextual"/>
        </w:rPr>
        <w:t>information,</w:t>
      </w:r>
      <w:r w:rsidRPr="00B11D3E">
        <w:rPr>
          <w:rFonts w:ascii="Arial" w:eastAsia="Aptos" w:hAnsi="Arial" w:cs="Arial"/>
          <w:spacing w:val="19"/>
          <w:kern w:val="2"/>
          <w:sz w:val="20"/>
          <w14:ligatures w14:val="standardContextual"/>
        </w:rPr>
        <w:t xml:space="preserve"> </w:t>
      </w:r>
      <w:r w:rsidRPr="00B11D3E">
        <w:rPr>
          <w:rFonts w:ascii="Arial" w:eastAsia="Aptos" w:hAnsi="Arial" w:cs="Arial"/>
          <w:kern w:val="2"/>
          <w:sz w:val="20"/>
          <w14:ligatures w14:val="standardContextual"/>
        </w:rPr>
        <w:t>authority,</w:t>
      </w:r>
      <w:r w:rsidRPr="00B11D3E">
        <w:rPr>
          <w:rFonts w:ascii="Arial" w:eastAsia="Aptos" w:hAnsi="Arial" w:cs="Arial"/>
          <w:spacing w:val="19"/>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19"/>
          <w:kern w:val="2"/>
          <w:sz w:val="20"/>
          <w14:ligatures w14:val="standardContextual"/>
        </w:rPr>
        <w:t xml:space="preserve"> </w:t>
      </w:r>
      <w:r w:rsidRPr="00B11D3E">
        <w:rPr>
          <w:rFonts w:ascii="Arial" w:eastAsia="Aptos" w:hAnsi="Arial" w:cs="Arial"/>
          <w:kern w:val="2"/>
          <w:sz w:val="20"/>
          <w14:ligatures w14:val="standardContextual"/>
        </w:rPr>
        <w:t>assistance</w:t>
      </w:r>
      <w:r w:rsidRPr="00B11D3E">
        <w:rPr>
          <w:rFonts w:ascii="Arial" w:eastAsia="Aptos" w:hAnsi="Arial" w:cs="Arial"/>
          <w:spacing w:val="19"/>
          <w:kern w:val="2"/>
          <w:sz w:val="20"/>
          <w14:ligatures w14:val="standardContextual"/>
        </w:rPr>
        <w:t xml:space="preserve"> </w:t>
      </w:r>
      <w:r w:rsidRPr="00B11D3E">
        <w:rPr>
          <w:rFonts w:ascii="Arial" w:eastAsia="Aptos" w:hAnsi="Arial" w:cs="Arial"/>
          <w:kern w:val="2"/>
          <w:sz w:val="20"/>
          <w14:ligatures w14:val="standardContextual"/>
        </w:rPr>
        <w:t>Provider</w:t>
      </w:r>
      <w:r w:rsidRPr="00B11D3E">
        <w:rPr>
          <w:rFonts w:ascii="Arial" w:eastAsia="Aptos" w:hAnsi="Arial" w:cs="Arial"/>
          <w:spacing w:val="20"/>
          <w:kern w:val="2"/>
          <w:sz w:val="20"/>
          <w14:ligatures w14:val="standardContextual"/>
        </w:rPr>
        <w:t xml:space="preserve"> </w:t>
      </w:r>
      <w:r w:rsidRPr="00B11D3E">
        <w:rPr>
          <w:rFonts w:ascii="Arial" w:eastAsia="Aptos" w:hAnsi="Arial" w:cs="Arial"/>
          <w:kern w:val="2"/>
          <w:sz w:val="20"/>
          <w14:ligatures w14:val="standardContextual"/>
        </w:rPr>
        <w:t>needs</w:t>
      </w:r>
      <w:r w:rsidRPr="00B11D3E">
        <w:rPr>
          <w:rFonts w:ascii="Arial" w:eastAsia="Aptos" w:hAnsi="Arial" w:cs="Arial"/>
          <w:spacing w:val="19"/>
          <w:kern w:val="2"/>
          <w:sz w:val="20"/>
          <w14:ligatures w14:val="standardContextual"/>
        </w:rPr>
        <w:t xml:space="preserve"> </w:t>
      </w:r>
      <w:r w:rsidRPr="00B11D3E">
        <w:rPr>
          <w:rFonts w:ascii="Arial" w:eastAsia="Aptos" w:hAnsi="Arial" w:cs="Arial"/>
          <w:kern w:val="2"/>
          <w:sz w:val="20"/>
          <w14:ligatures w14:val="standardContextual"/>
        </w:rPr>
        <w:t>to defend</w:t>
      </w:r>
      <w:r w:rsidRPr="00B11D3E">
        <w:rPr>
          <w:rFonts w:ascii="Arial" w:eastAsia="Aptos" w:hAnsi="Arial" w:cs="Arial"/>
          <w:spacing w:val="19"/>
          <w:kern w:val="2"/>
          <w:sz w:val="20"/>
          <w14:ligatures w14:val="standardContextual"/>
        </w:rPr>
        <w:t xml:space="preserve"> </w:t>
      </w:r>
      <w:r w:rsidRPr="00B11D3E">
        <w:rPr>
          <w:rFonts w:ascii="Arial" w:eastAsia="Aptos" w:hAnsi="Arial" w:cs="Arial"/>
          <w:kern w:val="2"/>
          <w:sz w:val="20"/>
          <w14:ligatures w14:val="standardContextual"/>
        </w:rPr>
        <w:t>against</w:t>
      </w:r>
      <w:r w:rsidRPr="00B11D3E">
        <w:rPr>
          <w:rFonts w:ascii="Arial" w:eastAsia="Aptos" w:hAnsi="Arial" w:cs="Arial"/>
          <w:spacing w:val="19"/>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19"/>
          <w:kern w:val="2"/>
          <w:sz w:val="20"/>
          <w14:ligatures w14:val="standardContextual"/>
        </w:rPr>
        <w:t xml:space="preserve"> </w:t>
      </w:r>
      <w:r w:rsidRPr="00B11D3E">
        <w:rPr>
          <w:rFonts w:ascii="Arial" w:eastAsia="Aptos" w:hAnsi="Arial" w:cs="Arial"/>
          <w:kern w:val="2"/>
          <w:sz w:val="20"/>
          <w14:ligatures w14:val="standardContextual"/>
        </w:rPr>
        <w:t>settle</w:t>
      </w:r>
      <w:r w:rsidRPr="00B11D3E">
        <w:rPr>
          <w:rFonts w:ascii="Arial" w:eastAsia="Aptos" w:hAnsi="Arial" w:cs="Arial"/>
          <w:spacing w:val="19"/>
          <w:kern w:val="2"/>
          <w:sz w:val="20"/>
          <w14:ligatures w14:val="standardContextual"/>
        </w:rPr>
        <w:t xml:space="preserve"> </w:t>
      </w:r>
      <w:r w:rsidRPr="00B11D3E">
        <w:rPr>
          <w:rFonts w:ascii="Arial" w:eastAsia="Aptos" w:hAnsi="Arial" w:cs="Arial"/>
          <w:kern w:val="2"/>
          <w:sz w:val="20"/>
          <w14:ligatures w14:val="standardContextual"/>
        </w:rPr>
        <w:t xml:space="preserve">the </w:t>
      </w:r>
      <w:r w:rsidRPr="00B11D3E">
        <w:rPr>
          <w:rFonts w:ascii="Arial" w:eastAsia="Aptos" w:hAnsi="Arial" w:cs="Arial"/>
          <w:spacing w:val="-2"/>
          <w:kern w:val="2"/>
          <w:sz w:val="20"/>
          <w14:ligatures w14:val="standardContextual"/>
        </w:rPr>
        <w:t>claim.</w:t>
      </w:r>
    </w:p>
    <w:p w14:paraId="1B0D79FD"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If the</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Provider</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believes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it</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is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determined</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that</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Material</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may</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have</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violated</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third</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party’s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intellectual property rights, the Provider may choose to either modify the Material to be non-infringing (while substantially preserving its utility or functionality) or obtain a license to allow for continued use, or if these alternatives are not</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commercially</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reasonable,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Provider</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may</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end</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license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require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return</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applicable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Material and refund the fees the Recipient may have paid for such Material.</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If such return materially affects Oracle’s ability to meet its obligations under the relevant order, then Oracle may upon 30 days prior written notice, terminate the order.</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 xml:space="preserve">If such Material is third party technology and the terms of the </w:t>
      </w:r>
      <w:proofErr w:type="gramStart"/>
      <w:r w:rsidRPr="00B11D3E">
        <w:rPr>
          <w:rFonts w:ascii="Arial" w:eastAsia="Aptos" w:hAnsi="Arial" w:cs="Arial"/>
          <w:kern w:val="2"/>
          <w14:ligatures w14:val="standardContextual"/>
        </w:rPr>
        <w:t>third party</w:t>
      </w:r>
      <w:proofErr w:type="gramEnd"/>
      <w:r w:rsidRPr="00B11D3E">
        <w:rPr>
          <w:rFonts w:ascii="Arial" w:eastAsia="Aptos" w:hAnsi="Arial" w:cs="Arial"/>
          <w:kern w:val="2"/>
          <w14:ligatures w14:val="standardContextual"/>
        </w:rPr>
        <w:t xml:space="preserve"> license do not allow Oracle to terminate the license, then Oracle may, upon 30 days’ prior written notice, end the Services associated with such Material and refund any unused, prepaid fees for such Services.</w:t>
      </w:r>
    </w:p>
    <w:p w14:paraId="6F0DA378"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79451426"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The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Provider</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will</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indemnify</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Recipient</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if</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Recipient</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(a)</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alter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Material</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use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it</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outside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scope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of use identified in the Provider’s user documentation or Service Specifications, or (b) uses a version of the Materials</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which</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has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been</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superseded,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if</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infringement</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claim</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could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have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been</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avoided</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using</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an</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unaltered current</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version</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Material</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which</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was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provided</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Recipient.</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Provider</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will</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indemnify</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Recipient to the extent that an infringement claim is based upon Material not furnished by the Provider.</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Oracle will not indemnify You to the extent that an infringement claim is based on third Party Content or any Material from a third party portal or other source that is accessible or make available to Your within or by the Services (e.g. a social</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media</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post</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from</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third</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blog</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forum,</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third</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Web</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page</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accessed</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via</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hyperlink,</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marketing data from a third party data providers, etc.</w:t>
      </w:r>
    </w:p>
    <w:p w14:paraId="6A22E2D3" w14:textId="77777777" w:rsidR="00B11D3E" w:rsidRPr="00B11D3E" w:rsidRDefault="00B11D3E" w:rsidP="00B11D3E">
      <w:pPr>
        <w:spacing w:after="160" w:line="259" w:lineRule="auto"/>
        <w:jc w:val="both"/>
        <w:rPr>
          <w:rFonts w:ascii="Arial" w:eastAsia="Aptos" w:hAnsi="Arial" w:cs="Arial"/>
          <w:kern w:val="2"/>
          <w:sz w:val="28"/>
          <w:szCs w:val="28"/>
          <w14:ligatures w14:val="standardContextual"/>
        </w:rPr>
      </w:pPr>
      <w:r w:rsidRPr="00B11D3E">
        <w:rPr>
          <w:rFonts w:ascii="Arial" w:eastAsia="Aptos" w:hAnsi="Arial" w:cs="Arial"/>
          <w:kern w:val="2"/>
          <w:sz w:val="28"/>
          <w:szCs w:val="28"/>
          <w14:ligatures w14:val="standardContextual"/>
        </w:rPr>
        <w:t>This</w:t>
      </w:r>
      <w:r w:rsidRPr="00B11D3E">
        <w:rPr>
          <w:rFonts w:ascii="Arial" w:eastAsia="Aptos" w:hAnsi="Arial" w:cs="Arial"/>
          <w:spacing w:val="-4"/>
          <w:kern w:val="2"/>
          <w:sz w:val="28"/>
          <w:szCs w:val="28"/>
          <w14:ligatures w14:val="standardContextual"/>
        </w:rPr>
        <w:t xml:space="preserve"> </w:t>
      </w:r>
      <w:r w:rsidRPr="00B11D3E">
        <w:rPr>
          <w:rFonts w:ascii="Arial" w:eastAsia="Aptos" w:hAnsi="Arial" w:cs="Arial"/>
          <w:kern w:val="2"/>
          <w:sz w:val="28"/>
          <w:szCs w:val="28"/>
          <w14:ligatures w14:val="standardContextual"/>
        </w:rPr>
        <w:t>Section</w:t>
      </w:r>
      <w:r w:rsidRPr="00B11D3E">
        <w:rPr>
          <w:rFonts w:ascii="Arial" w:eastAsia="Aptos" w:hAnsi="Arial" w:cs="Arial"/>
          <w:spacing w:val="-2"/>
          <w:kern w:val="2"/>
          <w:sz w:val="28"/>
          <w:szCs w:val="28"/>
          <w14:ligatures w14:val="standardContextual"/>
        </w:rPr>
        <w:t xml:space="preserve"> </w:t>
      </w:r>
      <w:r w:rsidRPr="00B11D3E">
        <w:rPr>
          <w:rFonts w:ascii="Arial" w:eastAsia="Aptos" w:hAnsi="Arial" w:cs="Arial"/>
          <w:kern w:val="2"/>
          <w:sz w:val="28"/>
          <w:szCs w:val="28"/>
          <w14:ligatures w14:val="standardContextual"/>
        </w:rPr>
        <w:t>J</w:t>
      </w:r>
      <w:r w:rsidRPr="00B11D3E">
        <w:rPr>
          <w:rFonts w:ascii="Arial" w:eastAsia="Aptos" w:hAnsi="Arial" w:cs="Arial"/>
          <w:spacing w:val="-2"/>
          <w:kern w:val="2"/>
          <w:sz w:val="28"/>
          <w:szCs w:val="28"/>
          <w14:ligatures w14:val="standardContextual"/>
        </w:rPr>
        <w:t xml:space="preserve"> </w:t>
      </w:r>
      <w:r w:rsidRPr="00B11D3E">
        <w:rPr>
          <w:rFonts w:ascii="Arial" w:eastAsia="Aptos" w:hAnsi="Arial" w:cs="Arial"/>
          <w:kern w:val="2"/>
          <w:sz w:val="28"/>
          <w:szCs w:val="28"/>
          <w14:ligatures w14:val="standardContextual"/>
        </w:rPr>
        <w:t>provides</w:t>
      </w:r>
      <w:r w:rsidRPr="00B11D3E">
        <w:rPr>
          <w:rFonts w:ascii="Arial" w:eastAsia="Aptos" w:hAnsi="Arial" w:cs="Arial"/>
          <w:spacing w:val="-1"/>
          <w:kern w:val="2"/>
          <w:sz w:val="28"/>
          <w:szCs w:val="28"/>
          <w14:ligatures w14:val="standardContextual"/>
        </w:rPr>
        <w:t xml:space="preserve"> </w:t>
      </w:r>
      <w:r w:rsidRPr="00B11D3E">
        <w:rPr>
          <w:rFonts w:ascii="Arial" w:eastAsia="Aptos" w:hAnsi="Arial" w:cs="Arial"/>
          <w:kern w:val="2"/>
          <w:sz w:val="28"/>
          <w:szCs w:val="28"/>
          <w14:ligatures w14:val="standardContextual"/>
        </w:rPr>
        <w:t>the</w:t>
      </w:r>
      <w:r w:rsidRPr="00B11D3E">
        <w:rPr>
          <w:rFonts w:ascii="Arial" w:eastAsia="Aptos" w:hAnsi="Arial" w:cs="Arial"/>
          <w:spacing w:val="-1"/>
          <w:kern w:val="2"/>
          <w:sz w:val="28"/>
          <w:szCs w:val="28"/>
          <w14:ligatures w14:val="standardContextual"/>
        </w:rPr>
        <w:t xml:space="preserve"> </w:t>
      </w:r>
      <w:r w:rsidRPr="00B11D3E">
        <w:rPr>
          <w:rFonts w:ascii="Arial" w:eastAsia="Aptos" w:hAnsi="Arial" w:cs="Arial"/>
          <w:kern w:val="2"/>
          <w:sz w:val="28"/>
          <w:szCs w:val="28"/>
          <w14:ligatures w14:val="standardContextual"/>
        </w:rPr>
        <w:t>parties’</w:t>
      </w:r>
      <w:r w:rsidRPr="00B11D3E">
        <w:rPr>
          <w:rFonts w:ascii="Arial" w:eastAsia="Aptos" w:hAnsi="Arial" w:cs="Arial"/>
          <w:spacing w:val="-2"/>
          <w:kern w:val="2"/>
          <w:sz w:val="28"/>
          <w:szCs w:val="28"/>
          <w14:ligatures w14:val="standardContextual"/>
        </w:rPr>
        <w:t xml:space="preserve"> </w:t>
      </w:r>
      <w:r w:rsidRPr="00B11D3E">
        <w:rPr>
          <w:rFonts w:ascii="Arial" w:eastAsia="Aptos" w:hAnsi="Arial" w:cs="Arial"/>
          <w:kern w:val="2"/>
          <w:sz w:val="28"/>
          <w:szCs w:val="28"/>
          <w14:ligatures w14:val="standardContextual"/>
        </w:rPr>
        <w:t>exclusive</w:t>
      </w:r>
      <w:r w:rsidRPr="00B11D3E">
        <w:rPr>
          <w:rFonts w:ascii="Arial" w:eastAsia="Aptos" w:hAnsi="Arial" w:cs="Arial"/>
          <w:spacing w:val="-1"/>
          <w:kern w:val="2"/>
          <w:sz w:val="28"/>
          <w:szCs w:val="28"/>
          <w14:ligatures w14:val="standardContextual"/>
        </w:rPr>
        <w:t xml:space="preserve"> </w:t>
      </w:r>
      <w:r w:rsidRPr="00B11D3E">
        <w:rPr>
          <w:rFonts w:ascii="Arial" w:eastAsia="Aptos" w:hAnsi="Arial" w:cs="Arial"/>
          <w:kern w:val="2"/>
          <w:sz w:val="28"/>
          <w:szCs w:val="28"/>
          <w14:ligatures w14:val="standardContextual"/>
        </w:rPr>
        <w:t>remedy</w:t>
      </w:r>
      <w:r w:rsidRPr="00B11D3E">
        <w:rPr>
          <w:rFonts w:ascii="Arial" w:eastAsia="Aptos" w:hAnsi="Arial" w:cs="Arial"/>
          <w:spacing w:val="-2"/>
          <w:kern w:val="2"/>
          <w:sz w:val="28"/>
          <w:szCs w:val="28"/>
          <w14:ligatures w14:val="standardContextual"/>
        </w:rPr>
        <w:t xml:space="preserve"> </w:t>
      </w:r>
      <w:r w:rsidRPr="00B11D3E">
        <w:rPr>
          <w:rFonts w:ascii="Arial" w:eastAsia="Aptos" w:hAnsi="Arial" w:cs="Arial"/>
          <w:kern w:val="2"/>
          <w:sz w:val="28"/>
          <w:szCs w:val="28"/>
          <w14:ligatures w14:val="standardContextual"/>
        </w:rPr>
        <w:t>for</w:t>
      </w:r>
      <w:r w:rsidRPr="00B11D3E">
        <w:rPr>
          <w:rFonts w:ascii="Arial" w:eastAsia="Aptos" w:hAnsi="Arial" w:cs="Arial"/>
          <w:spacing w:val="-1"/>
          <w:kern w:val="2"/>
          <w:sz w:val="28"/>
          <w:szCs w:val="28"/>
          <w14:ligatures w14:val="standardContextual"/>
        </w:rPr>
        <w:t xml:space="preserve"> </w:t>
      </w:r>
      <w:r w:rsidRPr="00B11D3E">
        <w:rPr>
          <w:rFonts w:ascii="Arial" w:eastAsia="Aptos" w:hAnsi="Arial" w:cs="Arial"/>
          <w:kern w:val="2"/>
          <w:sz w:val="28"/>
          <w:szCs w:val="28"/>
          <w14:ligatures w14:val="standardContextual"/>
        </w:rPr>
        <w:t>any</w:t>
      </w:r>
      <w:r w:rsidRPr="00B11D3E">
        <w:rPr>
          <w:rFonts w:ascii="Arial" w:eastAsia="Aptos" w:hAnsi="Arial" w:cs="Arial"/>
          <w:spacing w:val="-1"/>
          <w:kern w:val="2"/>
          <w:sz w:val="28"/>
          <w:szCs w:val="28"/>
          <w14:ligatures w14:val="standardContextual"/>
        </w:rPr>
        <w:t xml:space="preserve"> </w:t>
      </w:r>
      <w:r w:rsidRPr="00B11D3E">
        <w:rPr>
          <w:rFonts w:ascii="Arial" w:eastAsia="Aptos" w:hAnsi="Arial" w:cs="Arial"/>
          <w:kern w:val="2"/>
          <w:sz w:val="28"/>
          <w:szCs w:val="28"/>
          <w14:ligatures w14:val="standardContextual"/>
        </w:rPr>
        <w:t>infringement</w:t>
      </w:r>
      <w:r w:rsidRPr="00B11D3E">
        <w:rPr>
          <w:rFonts w:ascii="Arial" w:eastAsia="Aptos" w:hAnsi="Arial" w:cs="Arial"/>
          <w:spacing w:val="-3"/>
          <w:kern w:val="2"/>
          <w:sz w:val="28"/>
          <w:szCs w:val="28"/>
          <w14:ligatures w14:val="standardContextual"/>
        </w:rPr>
        <w:t xml:space="preserve"> </w:t>
      </w:r>
      <w:r w:rsidRPr="00B11D3E">
        <w:rPr>
          <w:rFonts w:ascii="Arial" w:eastAsia="Aptos" w:hAnsi="Arial" w:cs="Arial"/>
          <w:kern w:val="2"/>
          <w:sz w:val="28"/>
          <w:szCs w:val="28"/>
          <w14:ligatures w14:val="standardContextual"/>
        </w:rPr>
        <w:t>claims</w:t>
      </w:r>
      <w:r w:rsidRPr="00B11D3E">
        <w:rPr>
          <w:rFonts w:ascii="Arial" w:eastAsia="Aptos" w:hAnsi="Arial" w:cs="Arial"/>
          <w:spacing w:val="-1"/>
          <w:kern w:val="2"/>
          <w:sz w:val="28"/>
          <w:szCs w:val="28"/>
          <w14:ligatures w14:val="standardContextual"/>
        </w:rPr>
        <w:t xml:space="preserve"> </w:t>
      </w:r>
      <w:r w:rsidRPr="00B11D3E">
        <w:rPr>
          <w:rFonts w:ascii="Arial" w:eastAsia="Aptos" w:hAnsi="Arial" w:cs="Arial"/>
          <w:kern w:val="2"/>
          <w:sz w:val="28"/>
          <w:szCs w:val="28"/>
          <w14:ligatures w14:val="standardContextual"/>
        </w:rPr>
        <w:t>or</w:t>
      </w:r>
      <w:r w:rsidRPr="00B11D3E">
        <w:rPr>
          <w:rFonts w:ascii="Arial" w:eastAsia="Aptos" w:hAnsi="Arial" w:cs="Arial"/>
          <w:spacing w:val="-1"/>
          <w:kern w:val="2"/>
          <w:sz w:val="28"/>
          <w:szCs w:val="28"/>
          <w14:ligatures w14:val="standardContextual"/>
        </w:rPr>
        <w:t xml:space="preserve"> </w:t>
      </w:r>
      <w:r w:rsidRPr="00B11D3E">
        <w:rPr>
          <w:rFonts w:ascii="Arial" w:eastAsia="Aptos" w:hAnsi="Arial" w:cs="Arial"/>
          <w:spacing w:val="-2"/>
          <w:kern w:val="2"/>
          <w:sz w:val="28"/>
          <w:szCs w:val="28"/>
          <w14:ligatures w14:val="standardContextual"/>
        </w:rPr>
        <w:t>damages.</w:t>
      </w:r>
    </w:p>
    <w:p w14:paraId="57649D94"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49FE2A4E"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Third</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Party</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Content,</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Services</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10"/>
          <w:kern w:val="2"/>
          <w:sz w:val="20"/>
          <w14:ligatures w14:val="standardContextual"/>
        </w:rPr>
        <w:t xml:space="preserve"> </w:t>
      </w:r>
      <w:r w:rsidRPr="00B11D3E">
        <w:rPr>
          <w:rFonts w:ascii="Arial" w:eastAsia="Aptos" w:hAnsi="Arial" w:cs="Arial"/>
          <w:spacing w:val="-2"/>
          <w:kern w:val="2"/>
          <w:sz w:val="20"/>
          <w14:ligatures w14:val="standardContextual"/>
        </w:rPr>
        <w:t>Websites</w:t>
      </w:r>
    </w:p>
    <w:p w14:paraId="36A9CF9F"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The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may</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enable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link</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transmit</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2"/>
          <w:kern w:val="2"/>
          <w14:ligatures w14:val="standardContextual"/>
        </w:rPr>
        <w:t xml:space="preserve"> </w:t>
      </w:r>
      <w:proofErr w:type="gramStart"/>
      <w:r w:rsidRPr="00B11D3E">
        <w:rPr>
          <w:rFonts w:ascii="Arial" w:eastAsia="Aptos" w:hAnsi="Arial" w:cs="Arial"/>
          <w:kern w:val="2"/>
          <w14:ligatures w14:val="standardContextual"/>
        </w:rPr>
        <w:t>Third</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Party</w:t>
      </w:r>
      <w:proofErr w:type="gramEnd"/>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otherwise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access, third</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parties’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web</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sites,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platforms,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products,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information</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(“Third</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Parties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14"/>
          <w:kern w:val="2"/>
          <w14:ligatures w14:val="standardContextual"/>
        </w:rPr>
        <w:t xml:space="preserve"> </w:t>
      </w:r>
      <w:r w:rsidRPr="00B11D3E">
        <w:rPr>
          <w:rFonts w:ascii="Arial" w:eastAsia="Aptos" w:hAnsi="Arial" w:cs="Arial"/>
          <w:kern w:val="2"/>
          <w14:ligatures w14:val="standardContextual"/>
        </w:rPr>
        <w:t>Oracle does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control</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is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responsible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Third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are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solely</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responsible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complying</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with the terms of access and use of Third Party Services, and if Oracle accesses or uses any Third Party Services on Your behalf to facilitate performance of the Services, You are solely responsible for ensuring that such access</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use,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including</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lastRenderedPageBreak/>
        <w:t>through</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passwords,</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credentials</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tokens</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issued</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otherwise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made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available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You, is authorized by the terms of access and use for such services.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 xml:space="preserve">If You transfer or cause the transfer of Your Content or </w:t>
      </w:r>
      <w:proofErr w:type="gramStart"/>
      <w:r w:rsidRPr="00B11D3E">
        <w:rPr>
          <w:rFonts w:ascii="Arial" w:eastAsia="Aptos" w:hAnsi="Arial" w:cs="Arial"/>
          <w:kern w:val="2"/>
          <w14:ligatures w14:val="standardContextual"/>
        </w:rPr>
        <w:t>Third Party</w:t>
      </w:r>
      <w:proofErr w:type="gramEnd"/>
      <w:r w:rsidRPr="00B11D3E">
        <w:rPr>
          <w:rFonts w:ascii="Arial" w:eastAsia="Aptos" w:hAnsi="Arial" w:cs="Arial"/>
          <w:kern w:val="2"/>
          <w14:ligatures w14:val="standardContextual"/>
        </w:rPr>
        <w:t xml:space="preserve"> Content from the Services to a </w:t>
      </w:r>
      <w:proofErr w:type="gramStart"/>
      <w:r w:rsidRPr="00B11D3E">
        <w:rPr>
          <w:rFonts w:ascii="Arial" w:eastAsia="Aptos" w:hAnsi="Arial" w:cs="Arial"/>
          <w:kern w:val="2"/>
          <w14:ligatures w14:val="standardContextual"/>
        </w:rPr>
        <w:t>Third Party</w:t>
      </w:r>
      <w:proofErr w:type="gramEnd"/>
      <w:r w:rsidRPr="00B11D3E">
        <w:rPr>
          <w:rFonts w:ascii="Arial" w:eastAsia="Aptos" w:hAnsi="Arial" w:cs="Arial"/>
          <w:kern w:val="2"/>
          <w14:ligatures w14:val="standardContextual"/>
        </w:rPr>
        <w:t xml:space="preserve"> Service or other location, that transfer constitutes a distribution by You and not by Oracle.</w:t>
      </w:r>
    </w:p>
    <w:p w14:paraId="2B8EE612"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241D1C2E"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Any</w:t>
      </w:r>
      <w:r w:rsidRPr="00B11D3E">
        <w:rPr>
          <w:rFonts w:ascii="Arial" w:eastAsia="Aptos" w:hAnsi="Arial" w:cs="Arial"/>
          <w:spacing w:val="-9"/>
          <w:kern w:val="2"/>
          <w14:ligatures w14:val="standardContextual"/>
        </w:rPr>
        <w:t xml:space="preserve"> </w:t>
      </w:r>
      <w:proofErr w:type="gramStart"/>
      <w:r w:rsidRPr="00B11D3E">
        <w:rPr>
          <w:rFonts w:ascii="Arial" w:eastAsia="Aptos" w:hAnsi="Arial" w:cs="Arial"/>
          <w:kern w:val="2"/>
          <w14:ligatures w14:val="standardContextual"/>
        </w:rPr>
        <w:t>Third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Party</w:t>
      </w:r>
      <w:proofErr w:type="gramEnd"/>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makes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accessible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is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provided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on</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an</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“as-is”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available”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basis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without</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any warranty of any kind.</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You acknowledge and agree that Oracle is not responsible for, and has no obligation to control, monitor, or correct, Third Party Content.</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Oracle disclaims all liabilities arising from or related to Third Party Content.</w:t>
      </w:r>
    </w:p>
    <w:p w14:paraId="0BCEC9CF"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1720CD6A"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You acknowledge that:</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w:t>
      </w:r>
      <w:proofErr w:type="spellStart"/>
      <w:r w:rsidRPr="00B11D3E">
        <w:rPr>
          <w:rFonts w:ascii="Arial" w:eastAsia="Aptos" w:hAnsi="Arial" w:cs="Arial"/>
          <w:kern w:val="2"/>
          <w14:ligatures w14:val="standardContextual"/>
        </w:rPr>
        <w:t>i</w:t>
      </w:r>
      <w:proofErr w:type="spellEnd"/>
      <w:r w:rsidRPr="00B11D3E">
        <w:rPr>
          <w:rFonts w:ascii="Arial" w:eastAsia="Aptos" w:hAnsi="Arial" w:cs="Arial"/>
          <w:kern w:val="2"/>
          <w14:ligatures w14:val="standardContextual"/>
        </w:rPr>
        <w:t>) the nature, type, quality and availability of Third Party Content may change at any time during the Services Period, and (ii) features of the Services that interoperate with third parties such as Facebook™, YouTube™ and Twitter™, etc., depend on the continuing availability of such third parties’ respective application programming interfaces (APIs).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 xml:space="preserve">Oracle may update, change or modify the Services under the Contract, </w:t>
      </w:r>
      <w:proofErr w:type="gramStart"/>
      <w:r w:rsidRPr="00B11D3E">
        <w:rPr>
          <w:rFonts w:ascii="Arial" w:eastAsia="Aptos" w:hAnsi="Arial" w:cs="Arial"/>
          <w:kern w:val="2"/>
          <w14:ligatures w14:val="standardContextual"/>
        </w:rPr>
        <w:t>as a result of</w:t>
      </w:r>
      <w:proofErr w:type="gramEnd"/>
      <w:r w:rsidRPr="00B11D3E">
        <w:rPr>
          <w:rFonts w:ascii="Arial" w:eastAsia="Aptos" w:hAnsi="Arial" w:cs="Arial"/>
          <w:kern w:val="2"/>
          <w14:ligatures w14:val="standardContextual"/>
        </w:rPr>
        <w:t xml:space="preserve"> a change in, or unavailability of, such </w:t>
      </w:r>
      <w:proofErr w:type="gramStart"/>
      <w:r w:rsidRPr="00B11D3E">
        <w:rPr>
          <w:rFonts w:ascii="Arial" w:eastAsia="Aptos" w:hAnsi="Arial" w:cs="Arial"/>
          <w:kern w:val="2"/>
          <w14:ligatures w14:val="standardContextual"/>
        </w:rPr>
        <w:t>Third Party</w:t>
      </w:r>
      <w:proofErr w:type="gramEnd"/>
      <w:r w:rsidRPr="00B11D3E">
        <w:rPr>
          <w:rFonts w:ascii="Arial" w:eastAsia="Aptos" w:hAnsi="Arial" w:cs="Arial"/>
          <w:kern w:val="2"/>
          <w14:ligatures w14:val="standardContextual"/>
        </w:rPr>
        <w:t xml:space="preserve"> Content, Third Party Services or APIs.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 xml:space="preserve">If any third party ceases to make its </w:t>
      </w:r>
      <w:proofErr w:type="gramStart"/>
      <w:r w:rsidRPr="00B11D3E">
        <w:rPr>
          <w:rFonts w:ascii="Arial" w:eastAsia="Aptos" w:hAnsi="Arial" w:cs="Arial"/>
          <w:kern w:val="2"/>
          <w14:ligatures w14:val="standardContextual"/>
        </w:rPr>
        <w:t>Third Party</w:t>
      </w:r>
      <w:proofErr w:type="gramEnd"/>
      <w:r w:rsidRPr="00B11D3E">
        <w:rPr>
          <w:rFonts w:ascii="Arial" w:eastAsia="Aptos" w:hAnsi="Arial" w:cs="Arial"/>
          <w:kern w:val="2"/>
          <w14:ligatures w14:val="standardContextual"/>
        </w:rPr>
        <w:t xml:space="preserve"> Content or APIs available on reasonable terms for the Services, as determined by Oracle in its sole discretion, Oracle may cease providing access to the affected </w:t>
      </w:r>
      <w:proofErr w:type="gramStart"/>
      <w:r w:rsidRPr="00B11D3E">
        <w:rPr>
          <w:rFonts w:ascii="Arial" w:eastAsia="Aptos" w:hAnsi="Arial" w:cs="Arial"/>
          <w:kern w:val="2"/>
          <w14:ligatures w14:val="standardContextual"/>
        </w:rPr>
        <w:t>Third Party</w:t>
      </w:r>
      <w:proofErr w:type="gramEnd"/>
      <w:r w:rsidRPr="00B11D3E">
        <w:rPr>
          <w:rFonts w:ascii="Arial" w:eastAsia="Aptos" w:hAnsi="Arial" w:cs="Arial"/>
          <w:kern w:val="2"/>
          <w14:ligatures w14:val="standardContextual"/>
        </w:rPr>
        <w:t xml:space="preserve"> Content or </w:t>
      </w:r>
      <w:proofErr w:type="gramStart"/>
      <w:r w:rsidRPr="00B11D3E">
        <w:rPr>
          <w:rFonts w:ascii="Arial" w:eastAsia="Aptos" w:hAnsi="Arial" w:cs="Arial"/>
          <w:kern w:val="2"/>
          <w14:ligatures w14:val="standardContextual"/>
        </w:rPr>
        <w:t>third party</w:t>
      </w:r>
      <w:proofErr w:type="gramEnd"/>
      <w:r w:rsidRPr="00B11D3E">
        <w:rPr>
          <w:rFonts w:ascii="Arial" w:eastAsia="Aptos" w:hAnsi="Arial" w:cs="Arial"/>
          <w:kern w:val="2"/>
          <w14:ligatures w14:val="standardContextual"/>
        </w:rPr>
        <w:t xml:space="preserve"> services without any liability to You or the Contractor.</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Any changes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Third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Third</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APIs,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including</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their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unavailability,</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during</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Services Period does not affect Your obligations under the Contract, these Cloud STCs or the applicable order, and You will not be entitled to any refund, credit or other compensation due to any such changes.</w:t>
      </w:r>
    </w:p>
    <w:p w14:paraId="60750C5C"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Service</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Monitoring,</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Analyses</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13"/>
          <w:kern w:val="2"/>
          <w14:ligatures w14:val="standardContextual"/>
        </w:rPr>
        <w:t xml:space="preserve"> </w:t>
      </w:r>
      <w:r w:rsidRPr="00B11D3E">
        <w:rPr>
          <w:rFonts w:ascii="Arial" w:eastAsia="Aptos" w:hAnsi="Arial" w:cs="Arial"/>
          <w:spacing w:val="-2"/>
          <w:kern w:val="2"/>
          <w14:ligatures w14:val="standardContextual"/>
        </w:rPr>
        <w:t>Software</w:t>
      </w:r>
    </w:p>
    <w:p w14:paraId="05680FC0"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0430E290"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Oracle</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continuously</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monitors the Services to facilitate Oracle’s operation of the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Services; to help resolve Your service requests; to detect and address threats to the functionality, security, integrity, and availability of the Services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well</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data,</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applications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detect</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address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illegal</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acts</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or violations of the Acceptable Use Policy.</w:t>
      </w:r>
      <w:r w:rsidRPr="00B11D3E">
        <w:rPr>
          <w:rFonts w:ascii="Arial" w:eastAsia="Aptos" w:hAnsi="Arial" w:cs="Arial"/>
          <w:spacing w:val="80"/>
          <w:kern w:val="2"/>
          <w14:ligatures w14:val="standardContextual"/>
        </w:rPr>
        <w:t xml:space="preserve"> </w:t>
      </w:r>
      <w:r w:rsidRPr="00B11D3E">
        <w:rPr>
          <w:rFonts w:ascii="Arial" w:eastAsia="Aptos" w:hAnsi="Arial" w:cs="Arial"/>
          <w:kern w:val="2"/>
          <w14:ligatures w14:val="standardContextual"/>
        </w:rPr>
        <w:t>Oracle monitoring tools do not collect or store any of Your Content residing</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except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needed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such</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purposes.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does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monitor,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does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address issues with, non-Oracle software provided by You or any of Your Users that is stored in, or run on or through, the Services.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Information collected by Oracle monitoring tools (excluding Your Content) may also be used to assist</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managing</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Oracle’s</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product</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service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portfolio,</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help</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address</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deficiencies</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its</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product</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and service offerings, and for license management purposes.</w:t>
      </w:r>
    </w:p>
    <w:p w14:paraId="62706F6C"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0E6F7C85"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Oracle may (</w:t>
      </w:r>
      <w:proofErr w:type="spellStart"/>
      <w:r w:rsidRPr="00B11D3E">
        <w:rPr>
          <w:rFonts w:ascii="Arial" w:eastAsia="Aptos" w:hAnsi="Arial" w:cs="Arial"/>
          <w:kern w:val="2"/>
          <w14:ligatures w14:val="standardContextual"/>
        </w:rPr>
        <w:t>i</w:t>
      </w:r>
      <w:proofErr w:type="spellEnd"/>
      <w:r w:rsidRPr="00B11D3E">
        <w:rPr>
          <w:rFonts w:ascii="Arial" w:eastAsia="Aptos" w:hAnsi="Arial" w:cs="Arial"/>
          <w:kern w:val="2"/>
          <w14:ligatures w14:val="standardContextual"/>
        </w:rPr>
        <w:t>) compile statistical and other information related to the performance, operation and use of the Services, and (ii) use data from the Services in aggregated form for security and operations management, to create statistical analyses, and for research and development purposes (clauses (</w:t>
      </w:r>
      <w:proofErr w:type="spellStart"/>
      <w:r w:rsidRPr="00B11D3E">
        <w:rPr>
          <w:rFonts w:ascii="Arial" w:eastAsia="Aptos" w:hAnsi="Arial" w:cs="Arial"/>
          <w:kern w:val="2"/>
          <w14:ligatures w14:val="standardContextual"/>
        </w:rPr>
        <w:t>i</w:t>
      </w:r>
      <w:proofErr w:type="spellEnd"/>
      <w:r w:rsidRPr="00B11D3E">
        <w:rPr>
          <w:rFonts w:ascii="Arial" w:eastAsia="Aptos" w:hAnsi="Arial" w:cs="Arial"/>
          <w:kern w:val="2"/>
          <w14:ligatures w14:val="standardContextual"/>
        </w:rPr>
        <w:t>) and (ii) are collectively referred to as “Service Analyses”).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Oracle may make Service Analyses publicly available; however, Service Analyses</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will</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not</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incorporate</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Content,</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lastRenderedPageBreak/>
        <w:t>Personal</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Data</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Confidential</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Information</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in</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a</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form</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that</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could</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serve to identify You or any individual.</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Oracle retains all intellectual property rights in Service Analyses.</w:t>
      </w:r>
    </w:p>
    <w:p w14:paraId="6608BE93"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7883F972"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Oracle may provide You with the ability to obtain certain Oracle Software for use with the Services.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 xml:space="preserve">If Oracle provides Oracle Software to You and does not specify separate terms for such software, then such Oracle </w:t>
      </w:r>
      <w:r w:rsidRPr="00B11D3E">
        <w:rPr>
          <w:rFonts w:ascii="Arial" w:eastAsia="Aptos" w:hAnsi="Arial" w:cs="Arial"/>
          <w:spacing w:val="-2"/>
          <w:kern w:val="2"/>
          <w14:ligatures w14:val="standardContextual"/>
        </w:rPr>
        <w:t>Software</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is</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provided</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as</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part</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of</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the</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Services</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and</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You</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have</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the</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non-exclusive,</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worldwide,</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limited</w:t>
      </w:r>
      <w:r w:rsidRPr="00B11D3E">
        <w:rPr>
          <w:rFonts w:ascii="Arial" w:eastAsia="Aptos" w:hAnsi="Arial" w:cs="Arial"/>
          <w:spacing w:val="-5"/>
          <w:kern w:val="2"/>
          <w14:ligatures w14:val="standardContextual"/>
        </w:rPr>
        <w:t xml:space="preserve"> </w:t>
      </w:r>
      <w:r w:rsidRPr="00B11D3E">
        <w:rPr>
          <w:rFonts w:ascii="Arial" w:eastAsia="Aptos" w:hAnsi="Arial" w:cs="Arial"/>
          <w:spacing w:val="-2"/>
          <w:kern w:val="2"/>
          <w14:ligatures w14:val="standardContextual"/>
        </w:rPr>
        <w:t>right</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to</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use</w:t>
      </w:r>
      <w:r w:rsidRPr="00B11D3E">
        <w:rPr>
          <w:rFonts w:ascii="Arial" w:eastAsia="Aptos" w:hAnsi="Arial" w:cs="Arial"/>
          <w:spacing w:val="-6"/>
          <w:kern w:val="2"/>
          <w14:ligatures w14:val="standardContextual"/>
        </w:rPr>
        <w:t xml:space="preserve"> </w:t>
      </w:r>
      <w:r w:rsidRPr="00B11D3E">
        <w:rPr>
          <w:rFonts w:ascii="Arial" w:eastAsia="Aptos" w:hAnsi="Arial" w:cs="Arial"/>
          <w:spacing w:val="-2"/>
          <w:kern w:val="2"/>
          <w14:ligatures w14:val="standardContextual"/>
        </w:rPr>
        <w:t xml:space="preserve">such </w:t>
      </w:r>
      <w:r w:rsidRPr="00B11D3E">
        <w:rPr>
          <w:rFonts w:ascii="Arial" w:eastAsia="Aptos" w:hAnsi="Arial" w:cs="Arial"/>
          <w:kern w:val="2"/>
          <w14:ligatures w14:val="standardContextual"/>
        </w:rPr>
        <w:t>Oracle Software, subject to the terms of these Cloud STCs and Your order (except for separately licensed elements</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Software,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which</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separately</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licensed</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elements</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are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governed</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applicable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separate terms), solely to facilitate Your use of the Services.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You may allow Your Users to use the Oracle Software for this purpose, and You are responsible for their compliance with the license terms.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Your right to use Oracle Software will terminate upon the earlier of Oracle’s notice (by web posting or otherwise) or the end of these Services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associated</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with</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Software.</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Notwithstanding</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foregoing,</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if</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Software</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is</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licensed</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to You</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under</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separate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terms,</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then</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use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such</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software</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is</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governed</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0"/>
          <w:kern w:val="2"/>
          <w14:ligatures w14:val="standardContextual"/>
        </w:rPr>
        <w:t xml:space="preserve"> </w:t>
      </w:r>
      <w:r w:rsidRPr="00B11D3E">
        <w:rPr>
          <w:rFonts w:ascii="Arial" w:eastAsia="Aptos" w:hAnsi="Arial" w:cs="Arial"/>
          <w:kern w:val="2"/>
          <w14:ligatures w14:val="standardContextual"/>
        </w:rPr>
        <w:t>separate</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terms.</w:t>
      </w:r>
      <w:r w:rsidRPr="00B11D3E">
        <w:rPr>
          <w:rFonts w:ascii="Arial" w:eastAsia="Aptos" w:hAnsi="Arial" w:cs="Arial"/>
          <w:spacing w:val="37"/>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12"/>
          <w:kern w:val="2"/>
          <w14:ligatures w14:val="standardContextual"/>
        </w:rPr>
        <w:t xml:space="preserve"> </w:t>
      </w:r>
      <w:r w:rsidRPr="00B11D3E">
        <w:rPr>
          <w:rFonts w:ascii="Arial" w:eastAsia="Aptos" w:hAnsi="Arial" w:cs="Arial"/>
          <w:kern w:val="2"/>
          <w14:ligatures w14:val="standardContextual"/>
        </w:rPr>
        <w:t>right</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use any part of the Oracle Software that is licensed under the separate terms is not restricted in any way by these Cloud STCs.</w:t>
      </w:r>
    </w:p>
    <w:p w14:paraId="7A0587C4"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spacing w:val="-2"/>
          <w:kern w:val="2"/>
          <w14:ligatures w14:val="standardContextual"/>
        </w:rPr>
        <w:t>Export</w:t>
      </w:r>
    </w:p>
    <w:p w14:paraId="4136660F"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Export</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laws</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regulations</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United</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States</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8"/>
          <w:kern w:val="2"/>
          <w14:ligatures w14:val="standardContextual"/>
        </w:rPr>
        <w:t xml:space="preserve"> </w:t>
      </w:r>
      <w:r w:rsidRPr="00B11D3E">
        <w:rPr>
          <w:rFonts w:ascii="Arial" w:eastAsia="Aptos" w:hAnsi="Arial" w:cs="Arial"/>
          <w:kern w:val="2"/>
          <w14:ligatures w14:val="standardContextual"/>
        </w:rPr>
        <w:t>other</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relevant</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local</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export</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laws</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regulations</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apply to</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Such</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export</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laws</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govern</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Your</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use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4"/>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Services</w:t>
      </w:r>
      <w:r w:rsidRPr="00B11D3E">
        <w:rPr>
          <w:rFonts w:ascii="Arial" w:eastAsia="Aptos" w:hAnsi="Arial" w:cs="Arial"/>
          <w:spacing w:val="-2"/>
          <w:kern w:val="2"/>
          <w14:ligatures w14:val="standardContextual"/>
        </w:rPr>
        <w:t xml:space="preserve"> </w:t>
      </w:r>
      <w:r w:rsidRPr="00B11D3E">
        <w:rPr>
          <w:rFonts w:ascii="Arial" w:eastAsia="Aptos" w:hAnsi="Arial" w:cs="Arial"/>
          <w:kern w:val="2"/>
          <w14:ligatures w14:val="standardContextual"/>
        </w:rPr>
        <w:t>(including</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technical</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data)</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and</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3"/>
          <w:kern w:val="2"/>
          <w14:ligatures w14:val="standardContextual"/>
        </w:rPr>
        <w:t xml:space="preserve"> </w:t>
      </w:r>
      <w:r w:rsidRPr="00B11D3E">
        <w:rPr>
          <w:rFonts w:ascii="Arial" w:eastAsia="Aptos" w:hAnsi="Arial" w:cs="Arial"/>
          <w:kern w:val="2"/>
          <w14:ligatures w14:val="standardContextual"/>
        </w:rPr>
        <w:t>services deliverables provided under Your order, and You and Oracle each agree to comply with all such export laws and regulations (including “deemed export” and “deemed re-export” regulations).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You agree that no data, information, software programs and/or materials resulting from Services (or direct product thereof) will be exported, directly or indirectly, in violation of these laws, or will be used for any purpose prohibited by these laws including, without limitation, nuclear, chemical, or biological weapons proliferation, or development of missile technology.</w:t>
      </w:r>
    </w:p>
    <w:p w14:paraId="5EF63107"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25C3C2BF"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You acknowledge that the Services are designed with capabilities for You and Your Users to access the Services without regard to geographic location and to transfer or otherwise move Your Content between the Services and other locations such as User workstations.</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You are solely responsible for the authorization and management of User accounts across geographic locations, as well</w:t>
      </w:r>
      <w:r w:rsidRPr="00B11D3E">
        <w:rPr>
          <w:rFonts w:ascii="Arial" w:eastAsia="Aptos" w:hAnsi="Arial" w:cs="Arial"/>
          <w:spacing w:val="-1"/>
          <w:kern w:val="2"/>
          <w14:ligatures w14:val="standardContextual"/>
        </w:rPr>
        <w:t xml:space="preserve"> </w:t>
      </w:r>
      <w:r w:rsidRPr="00B11D3E">
        <w:rPr>
          <w:rFonts w:ascii="Arial" w:eastAsia="Aptos" w:hAnsi="Arial" w:cs="Arial"/>
          <w:kern w:val="2"/>
          <w14:ligatures w14:val="standardContextual"/>
        </w:rPr>
        <w:t>as export control and geographic transfer of Your Content.</w:t>
      </w:r>
    </w:p>
    <w:p w14:paraId="6212CDC3"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066C8A69"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spacing w:val="-2"/>
          <w:kern w:val="2"/>
          <w14:ligatures w14:val="standardContextual"/>
        </w:rPr>
        <w:t>Force</w:t>
      </w:r>
      <w:r w:rsidRPr="00B11D3E">
        <w:rPr>
          <w:rFonts w:ascii="Arial" w:eastAsia="Aptos" w:hAnsi="Arial" w:cs="Arial"/>
          <w:spacing w:val="-8"/>
          <w:kern w:val="2"/>
          <w14:ligatures w14:val="standardContextual"/>
        </w:rPr>
        <w:t xml:space="preserve"> </w:t>
      </w:r>
      <w:r w:rsidRPr="00B11D3E">
        <w:rPr>
          <w:rFonts w:ascii="Arial" w:eastAsia="Aptos" w:hAnsi="Arial" w:cs="Arial"/>
          <w:spacing w:val="-2"/>
          <w:kern w:val="2"/>
          <w14:ligatures w14:val="standardContextual"/>
        </w:rPr>
        <w:t>Majeure</w:t>
      </w:r>
    </w:p>
    <w:p w14:paraId="0D068616"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Neither</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You,</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Contractor,</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nor</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Oracle</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shall</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be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responsible</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failure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delay</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performance</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if</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caused</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an</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act of</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war,</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hostility,</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sabotage;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act</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7"/>
          <w:kern w:val="2"/>
          <w14:ligatures w14:val="standardContextual"/>
        </w:rPr>
        <w:t xml:space="preserve"> </w:t>
      </w:r>
      <w:r w:rsidRPr="00B11D3E">
        <w:rPr>
          <w:rFonts w:ascii="Arial" w:eastAsia="Aptos" w:hAnsi="Arial" w:cs="Arial"/>
          <w:kern w:val="2"/>
          <w14:ligatures w14:val="standardContextual"/>
        </w:rPr>
        <w:t>God;</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pandemic;</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electrical,</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internet,</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telecommunication</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outage</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that</w:t>
      </w:r>
      <w:r w:rsidRPr="00B11D3E">
        <w:rPr>
          <w:rFonts w:ascii="Arial" w:eastAsia="Aptos" w:hAnsi="Arial" w:cs="Arial"/>
          <w:spacing w:val="-6"/>
          <w:kern w:val="2"/>
          <w14:ligatures w14:val="standardContextual"/>
        </w:rPr>
        <w:t xml:space="preserve"> </w:t>
      </w:r>
      <w:r w:rsidRPr="00B11D3E">
        <w:rPr>
          <w:rFonts w:ascii="Arial" w:eastAsia="Aptos" w:hAnsi="Arial" w:cs="Arial"/>
          <w:kern w:val="2"/>
          <w14:ligatures w14:val="standardContextual"/>
        </w:rPr>
        <w:t>is</w:t>
      </w:r>
      <w:r w:rsidRPr="00B11D3E">
        <w:rPr>
          <w:rFonts w:ascii="Arial" w:eastAsia="Aptos" w:hAnsi="Arial" w:cs="Arial"/>
          <w:spacing w:val="-5"/>
          <w:kern w:val="2"/>
          <w14:ligatures w14:val="standardContextual"/>
        </w:rPr>
        <w:t xml:space="preserve"> </w:t>
      </w:r>
      <w:r w:rsidRPr="00B11D3E">
        <w:rPr>
          <w:rFonts w:ascii="Arial" w:eastAsia="Aptos" w:hAnsi="Arial" w:cs="Arial"/>
          <w:kern w:val="2"/>
          <w14:ligatures w14:val="standardContextual"/>
        </w:rPr>
        <w:t>not caused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by</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obligated</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party;</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government</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restrictions</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(including</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denial</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or</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cancelation</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any</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export,</w:t>
      </w:r>
      <w:r w:rsidRPr="00B11D3E">
        <w:rPr>
          <w:rFonts w:ascii="Arial" w:eastAsia="Aptos" w:hAnsi="Arial" w:cs="Arial"/>
          <w:spacing w:val="-9"/>
          <w:kern w:val="2"/>
          <w14:ligatures w14:val="standardContextual"/>
        </w:rPr>
        <w:t xml:space="preserve"> </w:t>
      </w:r>
      <w:r w:rsidRPr="00B11D3E">
        <w:rPr>
          <w:rFonts w:ascii="Arial" w:eastAsia="Aptos" w:hAnsi="Arial" w:cs="Arial"/>
          <w:kern w:val="2"/>
          <w14:ligatures w14:val="standardContextual"/>
        </w:rPr>
        <w:t>import or other license); or other event outside the reasonable control of the obligated party.</w:t>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All parties will use reasonable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efforts</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to</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mitigate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the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effect</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of</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a</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force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majeure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event.</w:t>
      </w:r>
      <w:r w:rsidRPr="00B11D3E">
        <w:rPr>
          <w:rFonts w:ascii="Arial" w:eastAsia="Aptos" w:hAnsi="Arial" w:cs="Arial"/>
          <w:spacing w:val="31"/>
          <w:kern w:val="2"/>
          <w14:ligatures w14:val="standardContextual"/>
        </w:rPr>
        <w:t xml:space="preserve"> </w:t>
      </w:r>
      <w:r w:rsidRPr="00B11D3E">
        <w:rPr>
          <w:rFonts w:ascii="Arial" w:eastAsia="Aptos" w:hAnsi="Arial" w:cs="Arial"/>
          <w:kern w:val="2"/>
          <w14:ligatures w14:val="standardContextual"/>
        </w:rPr>
        <w:t>If</w:t>
      </w:r>
      <w:r w:rsidRPr="00B11D3E">
        <w:rPr>
          <w:rFonts w:ascii="Arial" w:eastAsia="Aptos" w:hAnsi="Arial" w:cs="Arial"/>
          <w:spacing w:val="-11"/>
          <w:kern w:val="2"/>
          <w14:ligatures w14:val="standardContextual"/>
        </w:rPr>
        <w:t xml:space="preserve"> </w:t>
      </w:r>
      <w:r w:rsidRPr="00B11D3E">
        <w:rPr>
          <w:rFonts w:ascii="Arial" w:eastAsia="Aptos" w:hAnsi="Arial" w:cs="Arial"/>
          <w:kern w:val="2"/>
          <w14:ligatures w14:val="standardContextual"/>
        </w:rPr>
        <w:t>such</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event</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continues</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for</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more</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than</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30</w:t>
      </w:r>
      <w:r w:rsidRPr="00B11D3E">
        <w:rPr>
          <w:rFonts w:ascii="Arial" w:eastAsia="Aptos" w:hAnsi="Arial" w:cs="Arial"/>
          <w:spacing w:val="-13"/>
          <w:kern w:val="2"/>
          <w14:ligatures w14:val="standardContextual"/>
        </w:rPr>
        <w:t xml:space="preserve"> </w:t>
      </w:r>
      <w:r w:rsidRPr="00B11D3E">
        <w:rPr>
          <w:rFonts w:ascii="Arial" w:eastAsia="Aptos" w:hAnsi="Arial" w:cs="Arial"/>
          <w:kern w:val="2"/>
          <w14:ligatures w14:val="standardContextual"/>
        </w:rPr>
        <w:t xml:space="preserve">days, either You, Contractor, or Oracle may cancel unperformed Services and affected orders upon written notice. </w:t>
      </w:r>
      <w:r w:rsidRPr="00B11D3E">
        <w:rPr>
          <w:rFonts w:ascii="Arial" w:eastAsia="Aptos" w:hAnsi="Arial" w:cs="Arial"/>
          <w:kern w:val="2"/>
          <w14:ligatures w14:val="standardContextual"/>
        </w:rPr>
        <w:lastRenderedPageBreak/>
        <w:t>This Section does not excuse any party’s obligation to take reasonable steps to follow its normal disaster recovery procedures or Your obligation to pay for the Services.</w:t>
      </w:r>
    </w:p>
    <w:p w14:paraId="4E52A659"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53C4928D"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spacing w:val="-2"/>
          <w:kern w:val="2"/>
          <w14:ligatures w14:val="standardContextual"/>
        </w:rPr>
        <w:t>Assignment</w:t>
      </w:r>
    </w:p>
    <w:p w14:paraId="37370C7B"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55E69BAE"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You may not assign Your order or give or transfer the Services, or an interest in the Services, to another individual or entity.</w:t>
      </w:r>
    </w:p>
    <w:p w14:paraId="0AEF499E"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18E7D8FD"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spacing w:val="-2"/>
          <w:kern w:val="2"/>
          <w14:ligatures w14:val="standardContextual"/>
        </w:rPr>
        <w:t>Other</w:t>
      </w:r>
    </w:p>
    <w:p w14:paraId="117C2A4B"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Oracle</w:t>
      </w:r>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is</w:t>
      </w:r>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an</w:t>
      </w:r>
      <w:r w:rsidRPr="00B11D3E">
        <w:rPr>
          <w:rFonts w:ascii="Arial" w:eastAsia="Aptos" w:hAnsi="Arial" w:cs="Arial"/>
          <w:spacing w:val="32"/>
          <w:kern w:val="2"/>
          <w:sz w:val="20"/>
          <w14:ligatures w14:val="standardContextual"/>
        </w:rPr>
        <w:t xml:space="preserve"> </w:t>
      </w:r>
      <w:r w:rsidRPr="00B11D3E">
        <w:rPr>
          <w:rFonts w:ascii="Arial" w:eastAsia="Aptos" w:hAnsi="Arial" w:cs="Arial"/>
          <w:kern w:val="2"/>
          <w:sz w:val="20"/>
          <w14:ligatures w14:val="standardContextual"/>
        </w:rPr>
        <w:t>independent</w:t>
      </w:r>
      <w:r w:rsidRPr="00B11D3E">
        <w:rPr>
          <w:rFonts w:ascii="Arial" w:eastAsia="Aptos" w:hAnsi="Arial" w:cs="Arial"/>
          <w:spacing w:val="31"/>
          <w:kern w:val="2"/>
          <w:sz w:val="20"/>
          <w14:ligatures w14:val="standardContextual"/>
        </w:rPr>
        <w:t xml:space="preserve"> </w:t>
      </w:r>
      <w:r w:rsidRPr="00B11D3E">
        <w:rPr>
          <w:rFonts w:ascii="Arial" w:eastAsia="Aptos" w:hAnsi="Arial" w:cs="Arial"/>
          <w:kern w:val="2"/>
          <w:sz w:val="20"/>
          <w14:ligatures w14:val="standardContextual"/>
        </w:rPr>
        <w:t>contractor,</w:t>
      </w:r>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each</w:t>
      </w:r>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party</w:t>
      </w:r>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agrees</w:t>
      </w:r>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that</w:t>
      </w:r>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no</w:t>
      </w:r>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partnership,</w:t>
      </w:r>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joint</w:t>
      </w:r>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venture,</w:t>
      </w:r>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agency relationship exists between You and Oracle or between Contractor and Oracle.</w:t>
      </w:r>
    </w:p>
    <w:p w14:paraId="636F448E"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Oracle’s business partners and other third parties, including any third parties with which the Services have integrations</w:t>
      </w:r>
      <w:r w:rsidRPr="00B11D3E">
        <w:rPr>
          <w:rFonts w:ascii="Arial" w:eastAsia="Aptos" w:hAnsi="Arial" w:cs="Arial"/>
          <w:spacing w:val="-3"/>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3"/>
          <w:kern w:val="2"/>
          <w:sz w:val="20"/>
          <w14:ligatures w14:val="standardContextual"/>
        </w:rPr>
        <w:t xml:space="preserve"> </w:t>
      </w:r>
      <w:r w:rsidRPr="00B11D3E">
        <w:rPr>
          <w:rFonts w:ascii="Arial" w:eastAsia="Aptos" w:hAnsi="Arial" w:cs="Arial"/>
          <w:kern w:val="2"/>
          <w:sz w:val="20"/>
          <w14:ligatures w14:val="standardContextual"/>
        </w:rPr>
        <w:t>that</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are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retained</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by</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You</w:t>
      </w:r>
      <w:r w:rsidRPr="00B11D3E">
        <w:rPr>
          <w:rFonts w:ascii="Arial" w:eastAsia="Aptos" w:hAnsi="Arial" w:cs="Arial"/>
          <w:spacing w:val="-3"/>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provide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consulting</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services,</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implementation</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services</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3"/>
          <w:kern w:val="2"/>
          <w:sz w:val="20"/>
          <w14:ligatures w14:val="standardContextual"/>
        </w:rPr>
        <w:t xml:space="preserve"> </w:t>
      </w:r>
      <w:r w:rsidRPr="00B11D3E">
        <w:rPr>
          <w:rFonts w:ascii="Arial" w:eastAsia="Aptos" w:hAnsi="Arial" w:cs="Arial"/>
          <w:kern w:val="2"/>
          <w:sz w:val="20"/>
          <w14:ligatures w14:val="standardContextual"/>
        </w:rPr>
        <w:t>applications that</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interact</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with</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Services,</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are</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independent</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3"/>
          <w:kern w:val="2"/>
          <w:sz w:val="20"/>
          <w14:ligatures w14:val="standardContextual"/>
        </w:rPr>
        <w:t xml:space="preserve"> </w:t>
      </w:r>
      <w:r w:rsidRPr="00B11D3E">
        <w:rPr>
          <w:rFonts w:ascii="Arial" w:eastAsia="Aptos" w:hAnsi="Arial" w:cs="Arial"/>
          <w:kern w:val="2"/>
          <w:sz w:val="20"/>
          <w14:ligatures w14:val="standardContextual"/>
        </w:rPr>
        <w:t>Oracle</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are</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not</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Oracle’s</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agents.</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Oracle</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is</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not</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liable</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for, bound</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by,</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responsible</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for</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any</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problems</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with</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Services</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Your</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Content</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arising</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due</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any</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acts</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any</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such business partner or third party, unless the business partner or third party is providing Services as Oracle’s subcontractor on an engagement</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ordered under these Cloud STCs and, if so, then</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 xml:space="preserve">only to the same extent as </w:t>
      </w:r>
      <w:r w:rsidRPr="00B11D3E">
        <w:rPr>
          <w:rFonts w:ascii="Arial" w:eastAsia="Aptos" w:hAnsi="Arial" w:cs="Arial"/>
          <w:spacing w:val="-2"/>
          <w:kern w:val="2"/>
          <w:sz w:val="20"/>
          <w14:ligatures w14:val="standardContextual"/>
        </w:rPr>
        <w:t>Oracle</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would</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be</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responsible</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for</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Oracle’s</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resources</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under</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these</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Cloud</w:t>
      </w:r>
      <w:r w:rsidRPr="00B11D3E">
        <w:rPr>
          <w:rFonts w:ascii="Arial" w:eastAsia="Aptos" w:hAnsi="Arial" w:cs="Arial"/>
          <w:spacing w:val="-11"/>
          <w:kern w:val="2"/>
          <w:sz w:val="20"/>
          <w14:ligatures w14:val="standardContextual"/>
        </w:rPr>
        <w:t xml:space="preserve"> </w:t>
      </w:r>
      <w:r w:rsidRPr="00B11D3E">
        <w:rPr>
          <w:rFonts w:ascii="Arial" w:eastAsia="Aptos" w:hAnsi="Arial" w:cs="Arial"/>
          <w:spacing w:val="-2"/>
          <w:kern w:val="2"/>
          <w:sz w:val="20"/>
          <w14:ligatures w14:val="standardContextual"/>
        </w:rPr>
        <w:t>STCs.</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The</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Contract</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(including</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these</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 xml:space="preserve">Cloud </w:t>
      </w:r>
      <w:r w:rsidRPr="00B11D3E">
        <w:rPr>
          <w:rFonts w:ascii="Arial" w:eastAsia="Aptos" w:hAnsi="Arial" w:cs="Arial"/>
          <w:kern w:val="2"/>
          <w:sz w:val="20"/>
          <w14:ligatures w14:val="standardContextual"/>
        </w:rPr>
        <w:t>STCs)</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Your</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order</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is</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entered</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exclusively</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between</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You</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8"/>
          <w:kern w:val="2"/>
          <w:sz w:val="20"/>
          <w14:ligatures w14:val="standardContextual"/>
        </w:rPr>
        <w:t xml:space="preserve"> </w:t>
      </w:r>
      <w:r w:rsidRPr="00B11D3E">
        <w:rPr>
          <w:rFonts w:ascii="Arial" w:eastAsia="Aptos" w:hAnsi="Arial" w:cs="Arial"/>
          <w:kern w:val="2"/>
          <w:sz w:val="20"/>
          <w14:ligatures w14:val="standardContextual"/>
        </w:rPr>
        <w:t>Contractor.</w:t>
      </w:r>
      <w:r w:rsidRPr="00B11D3E">
        <w:rPr>
          <w:rFonts w:ascii="Arial" w:eastAsia="Aptos" w:hAnsi="Arial" w:cs="Arial"/>
          <w:spacing w:val="37"/>
          <w:kern w:val="2"/>
          <w:sz w:val="20"/>
          <w14:ligatures w14:val="standardContextual"/>
        </w:rPr>
        <w:t xml:space="preserve"> </w:t>
      </w:r>
      <w:r w:rsidRPr="00B11D3E">
        <w:rPr>
          <w:rFonts w:ascii="Arial" w:eastAsia="Aptos" w:hAnsi="Arial" w:cs="Arial"/>
          <w:kern w:val="2"/>
          <w:sz w:val="20"/>
          <w14:ligatures w14:val="standardContextual"/>
        </w:rPr>
        <w:t>While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Oracle</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has</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no</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contractual relationship</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with</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You,</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Oracle</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is</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a</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third-party</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beneficiary</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Contract</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(including</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these</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Cloud</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STCs)</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 xml:space="preserve">Your </w:t>
      </w:r>
      <w:r w:rsidRPr="00B11D3E">
        <w:rPr>
          <w:rFonts w:ascii="Arial" w:eastAsia="Aptos" w:hAnsi="Arial" w:cs="Arial"/>
          <w:spacing w:val="-2"/>
          <w:kern w:val="2"/>
          <w:sz w:val="20"/>
          <w14:ligatures w14:val="standardContextual"/>
        </w:rPr>
        <w:t>order.</w:t>
      </w:r>
    </w:p>
    <w:p w14:paraId="3EA5D61A"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Any notice required under your order shall be provided to the other party, and Oracle, in writing.</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Oracle may give notices applicable to Oracle’s Services customers by means of a general notice on the Oracle portal for the</w:t>
      </w:r>
      <w:r w:rsidRPr="00B11D3E">
        <w:rPr>
          <w:rFonts w:ascii="Arial" w:eastAsia="Aptos" w:hAnsi="Arial" w:cs="Arial"/>
          <w:spacing w:val="-14"/>
          <w:kern w:val="2"/>
          <w:sz w:val="20"/>
          <w14:ligatures w14:val="standardContextual"/>
        </w:rPr>
        <w:t xml:space="preserve"> </w:t>
      </w:r>
      <w:proofErr w:type="gramStart"/>
      <w:r w:rsidRPr="00B11D3E">
        <w:rPr>
          <w:rFonts w:ascii="Arial" w:eastAsia="Aptos" w:hAnsi="Arial" w:cs="Arial"/>
          <w:kern w:val="2"/>
          <w:sz w:val="20"/>
          <w14:ligatures w14:val="standardContextual"/>
        </w:rPr>
        <w:t>Services,</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and</w:t>
      </w:r>
      <w:proofErr w:type="gramEnd"/>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notices</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specific</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You</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by</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electronic</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mail</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Your</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e-mail</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address</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on</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record</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in</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Oracle’s</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account information or by written communication sent by first class mail or pre-paid post to Your address on record in Oracle’s account information.</w:t>
      </w:r>
    </w:p>
    <w:p w14:paraId="7B13671A"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If any term of these Cloud STCs is found to be invalid or unenforceable, the remaining provisions will remain effective and such term shall be replaced with another term consistent with the purpose and intent of these Cloud STCs.</w:t>
      </w:r>
    </w:p>
    <w:p w14:paraId="32675179"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Except</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for</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actions</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for</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nonpayment</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breach</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Oracle’s</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proprietary</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rights,</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no</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action,</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regardless</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form,</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arising out of or relating to these Cloud STCs may be brought by any party more than two years after the cause of action has accrued.</w:t>
      </w:r>
    </w:p>
    <w:p w14:paraId="40AD60B4"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 xml:space="preserve">Prior to </w:t>
      </w:r>
      <w:proofErr w:type="gramStart"/>
      <w:r w:rsidRPr="00B11D3E">
        <w:rPr>
          <w:rFonts w:ascii="Arial" w:eastAsia="Aptos" w:hAnsi="Arial" w:cs="Arial"/>
          <w:kern w:val="2"/>
          <w:sz w:val="20"/>
          <w14:ligatures w14:val="standardContextual"/>
        </w:rPr>
        <w:t>entering into</w:t>
      </w:r>
      <w:proofErr w:type="gramEnd"/>
      <w:r w:rsidRPr="00B11D3E">
        <w:rPr>
          <w:rFonts w:ascii="Arial" w:eastAsia="Aptos" w:hAnsi="Arial" w:cs="Arial"/>
          <w:kern w:val="2"/>
          <w:sz w:val="20"/>
          <w14:ligatures w14:val="standardContextual"/>
        </w:rPr>
        <w:t xml:space="preserve"> an order governed by these Cloud STCs, </w:t>
      </w:r>
      <w:proofErr w:type="gramStart"/>
      <w:r w:rsidRPr="00B11D3E">
        <w:rPr>
          <w:rFonts w:ascii="Arial" w:eastAsia="Aptos" w:hAnsi="Arial" w:cs="Arial"/>
          <w:kern w:val="2"/>
          <w:sz w:val="20"/>
          <w14:ligatures w14:val="standardContextual"/>
        </w:rPr>
        <w:t>You</w:t>
      </w:r>
      <w:proofErr w:type="gramEnd"/>
      <w:r w:rsidRPr="00B11D3E">
        <w:rPr>
          <w:rFonts w:ascii="Arial" w:eastAsia="Aptos" w:hAnsi="Arial" w:cs="Arial"/>
          <w:kern w:val="2"/>
          <w:sz w:val="20"/>
          <w14:ligatures w14:val="standardContextual"/>
        </w:rPr>
        <w:t xml:space="preserve"> are solely responsible for determining whether the Services meet Your technical, business or regulatory requirements.</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 xml:space="preserve">Oracle will cooperate with Your efforts to determine whether use of the standard Services </w:t>
      </w:r>
      <w:proofErr w:type="gramStart"/>
      <w:r w:rsidRPr="00B11D3E">
        <w:rPr>
          <w:rFonts w:ascii="Arial" w:eastAsia="Aptos" w:hAnsi="Arial" w:cs="Arial"/>
          <w:kern w:val="2"/>
          <w:sz w:val="20"/>
          <w14:ligatures w14:val="standardContextual"/>
        </w:rPr>
        <w:t>are</w:t>
      </w:r>
      <w:proofErr w:type="gramEnd"/>
      <w:r w:rsidRPr="00B11D3E">
        <w:rPr>
          <w:rFonts w:ascii="Arial" w:eastAsia="Aptos" w:hAnsi="Arial" w:cs="Arial"/>
          <w:kern w:val="2"/>
          <w:sz w:val="20"/>
          <w14:ligatures w14:val="standardContextual"/>
        </w:rPr>
        <w:t xml:space="preserve"> consistent with those requirements. Additional</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fees</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may</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apply</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any</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additional</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work</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performed</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by</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Oracle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changes</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Services.</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You</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remain solely responsible for Your regulatory compliance in connection with Your use of the Services.</w:t>
      </w:r>
    </w:p>
    <w:p w14:paraId="5663B9BF"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 xml:space="preserve">Upon forty-five (45) </w:t>
      </w:r>
      <w:proofErr w:type="gramStart"/>
      <w:r w:rsidRPr="00B11D3E">
        <w:rPr>
          <w:rFonts w:ascii="Arial" w:eastAsia="Aptos" w:hAnsi="Arial" w:cs="Arial"/>
          <w:kern w:val="2"/>
          <w:sz w:val="20"/>
          <w14:ligatures w14:val="standardContextual"/>
        </w:rPr>
        <w:t>days</w:t>
      </w:r>
      <w:proofErr w:type="gramEnd"/>
      <w:r w:rsidRPr="00B11D3E">
        <w:rPr>
          <w:rFonts w:ascii="Arial" w:eastAsia="Aptos" w:hAnsi="Arial" w:cs="Arial"/>
          <w:kern w:val="2"/>
          <w:sz w:val="20"/>
          <w14:ligatures w14:val="standardContextual"/>
        </w:rPr>
        <w:t xml:space="preserve"> written notice and no more than once every twelve (12) months, Oracle may audit Your compliance with the terms of these Cloud STCs and Your order.</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You agree to cooperate with Oracle’s audit and to provide reasonable assistance and access to information.</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Any such audit shall not unreasonably interfere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with</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Your</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normal</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business</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operations.</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Oracle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shall</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comply</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with</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reasonable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security</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safety</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rules, policies,</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procedures</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(“security</w:t>
      </w:r>
      <w:r w:rsidRPr="00B11D3E">
        <w:rPr>
          <w:rFonts w:ascii="Arial" w:eastAsia="Aptos" w:hAnsi="Arial" w:cs="Arial"/>
          <w:spacing w:val="-3"/>
          <w:kern w:val="2"/>
          <w:sz w:val="20"/>
          <w14:ligatures w14:val="standardContextual"/>
        </w:rPr>
        <w:t xml:space="preserve"> </w:t>
      </w:r>
      <w:r w:rsidRPr="00B11D3E">
        <w:rPr>
          <w:rFonts w:ascii="Arial" w:eastAsia="Aptos" w:hAnsi="Arial" w:cs="Arial"/>
          <w:kern w:val="2"/>
          <w:sz w:val="20"/>
          <w14:ligatures w14:val="standardContextual"/>
        </w:rPr>
        <w:t>rules”)</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while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performing</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any</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such</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audit,</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provided</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that</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w:t>
      </w:r>
      <w:proofErr w:type="spellStart"/>
      <w:r w:rsidRPr="00B11D3E">
        <w:rPr>
          <w:rFonts w:ascii="Arial" w:eastAsia="Aptos" w:hAnsi="Arial" w:cs="Arial"/>
          <w:kern w:val="2"/>
          <w:sz w:val="20"/>
          <w14:ligatures w14:val="standardContextual"/>
        </w:rPr>
        <w:t>i</w:t>
      </w:r>
      <w:proofErr w:type="spellEnd"/>
      <w:r w:rsidRPr="00B11D3E">
        <w:rPr>
          <w:rFonts w:ascii="Arial" w:eastAsia="Aptos" w:hAnsi="Arial" w:cs="Arial"/>
          <w:kern w:val="2"/>
          <w:sz w:val="20"/>
          <w14:ligatures w14:val="standardContextual"/>
        </w:rPr>
        <w:t>)</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such</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security</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rules are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applicable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performance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audit;</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(ii)</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You</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make</w:t>
      </w:r>
      <w:r w:rsidRPr="00B11D3E">
        <w:rPr>
          <w:rFonts w:ascii="Arial" w:eastAsia="Aptos" w:hAnsi="Arial" w:cs="Arial"/>
          <w:spacing w:val="-2"/>
          <w:kern w:val="2"/>
          <w:sz w:val="20"/>
          <w14:ligatures w14:val="standardContextual"/>
        </w:rPr>
        <w:t xml:space="preserve"> </w:t>
      </w:r>
      <w:r w:rsidRPr="00B11D3E">
        <w:rPr>
          <w:rFonts w:ascii="Arial" w:eastAsia="Aptos" w:hAnsi="Arial" w:cs="Arial"/>
          <w:kern w:val="2"/>
          <w:sz w:val="20"/>
          <w14:ligatures w14:val="standardContextual"/>
        </w:rPr>
        <w:t>such</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security</w:t>
      </w:r>
      <w:r w:rsidRPr="00B11D3E">
        <w:rPr>
          <w:rFonts w:ascii="Arial" w:eastAsia="Aptos" w:hAnsi="Arial" w:cs="Arial"/>
          <w:spacing w:val="-3"/>
          <w:kern w:val="2"/>
          <w:sz w:val="20"/>
          <w14:ligatures w14:val="standardContextual"/>
        </w:rPr>
        <w:t xml:space="preserve"> </w:t>
      </w:r>
      <w:r w:rsidRPr="00B11D3E">
        <w:rPr>
          <w:rFonts w:ascii="Arial" w:eastAsia="Aptos" w:hAnsi="Arial" w:cs="Arial"/>
          <w:kern w:val="2"/>
          <w:sz w:val="20"/>
          <w14:ligatures w14:val="standardContextual"/>
        </w:rPr>
        <w:t>rules</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lastRenderedPageBreak/>
        <w:t>available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Oracle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prior</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the commencement of the audit; and (iii) such security rules do not modify or amend the terms and conditions of these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Cloud</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STCs</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applicable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order(s).</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You</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shall</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be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responsible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for</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paying</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additional</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fees</w:t>
      </w:r>
      <w:r w:rsidRPr="00B11D3E">
        <w:rPr>
          <w:rFonts w:ascii="Arial" w:eastAsia="Aptos" w:hAnsi="Arial" w:cs="Arial"/>
          <w:spacing w:val="-3"/>
          <w:kern w:val="2"/>
          <w:sz w:val="20"/>
          <w14:ligatures w14:val="standardContextual"/>
        </w:rPr>
        <w:t xml:space="preserve"> </w:t>
      </w:r>
      <w:r w:rsidRPr="00B11D3E">
        <w:rPr>
          <w:rFonts w:ascii="Arial" w:eastAsia="Aptos" w:hAnsi="Arial" w:cs="Arial"/>
          <w:kern w:val="2"/>
          <w:sz w:val="20"/>
          <w14:ligatures w14:val="standardContextual"/>
        </w:rPr>
        <w:t>related</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 xml:space="preserve">to use of the Services </w:t>
      </w:r>
      <w:proofErr w:type="gramStart"/>
      <w:r w:rsidRPr="00B11D3E">
        <w:rPr>
          <w:rFonts w:ascii="Arial" w:eastAsia="Aptos" w:hAnsi="Arial" w:cs="Arial"/>
          <w:kern w:val="2"/>
          <w:sz w:val="20"/>
          <w14:ligatures w14:val="standardContextual"/>
        </w:rPr>
        <w:t>in excess of</w:t>
      </w:r>
      <w:proofErr w:type="gramEnd"/>
      <w:r w:rsidRPr="00B11D3E">
        <w:rPr>
          <w:rFonts w:ascii="Arial" w:eastAsia="Aptos" w:hAnsi="Arial" w:cs="Arial"/>
          <w:kern w:val="2"/>
          <w:sz w:val="20"/>
          <w14:ligatures w14:val="standardContextual"/>
        </w:rPr>
        <w:t xml:space="preserve"> Your rights.</w:t>
      </w:r>
    </w:p>
    <w:p w14:paraId="4AD9C4DB"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The</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Uniform</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Computer</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Transactions</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Act</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does</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not</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apply</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these</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Cloud</w:t>
      </w:r>
      <w:r w:rsidRPr="00B11D3E">
        <w:rPr>
          <w:rFonts w:ascii="Arial" w:eastAsia="Aptos" w:hAnsi="Arial" w:cs="Arial"/>
          <w:spacing w:val="-6"/>
          <w:kern w:val="2"/>
          <w:sz w:val="20"/>
          <w14:ligatures w14:val="standardContextual"/>
        </w:rPr>
        <w:t xml:space="preserve"> </w:t>
      </w:r>
      <w:proofErr w:type="gramStart"/>
      <w:r w:rsidRPr="00B11D3E">
        <w:rPr>
          <w:rFonts w:ascii="Arial" w:eastAsia="Aptos" w:hAnsi="Arial" w:cs="Arial"/>
          <w:kern w:val="2"/>
          <w:sz w:val="20"/>
          <w14:ligatures w14:val="standardContextual"/>
        </w:rPr>
        <w:t>STCs</w:t>
      </w:r>
      <w:proofErr w:type="gramEnd"/>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nor</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any</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order</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placed</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pursuant</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 xml:space="preserve">to </w:t>
      </w:r>
      <w:r w:rsidRPr="00B11D3E">
        <w:rPr>
          <w:rFonts w:ascii="Arial" w:eastAsia="Aptos" w:hAnsi="Arial" w:cs="Arial"/>
          <w:spacing w:val="-2"/>
          <w:kern w:val="2"/>
          <w:sz w:val="20"/>
          <w14:ligatures w14:val="standardContextual"/>
        </w:rPr>
        <w:t>them.</w:t>
      </w:r>
    </w:p>
    <w:p w14:paraId="1F61D1B0"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spacing w:val="-2"/>
          <w:kern w:val="2"/>
          <w:sz w:val="20"/>
          <w14:ligatures w14:val="standardContextual"/>
        </w:rPr>
        <w:t>The</w:t>
      </w:r>
      <w:r w:rsidRPr="00B11D3E">
        <w:rPr>
          <w:rFonts w:ascii="Arial" w:eastAsia="Aptos" w:hAnsi="Arial" w:cs="Arial"/>
          <w:spacing w:val="-7"/>
          <w:kern w:val="2"/>
          <w:sz w:val="20"/>
          <w14:ligatures w14:val="standardContextual"/>
        </w:rPr>
        <w:t xml:space="preserve"> </w:t>
      </w:r>
      <w:r w:rsidRPr="00B11D3E">
        <w:rPr>
          <w:rFonts w:ascii="Arial" w:eastAsia="Aptos" w:hAnsi="Arial" w:cs="Arial"/>
          <w:spacing w:val="-2"/>
          <w:kern w:val="2"/>
          <w:sz w:val="20"/>
          <w14:ligatures w14:val="standardContextual"/>
        </w:rPr>
        <w:t>extent</w:t>
      </w:r>
      <w:r w:rsidRPr="00B11D3E">
        <w:rPr>
          <w:rFonts w:ascii="Arial" w:eastAsia="Aptos" w:hAnsi="Arial" w:cs="Arial"/>
          <w:spacing w:val="-6"/>
          <w:kern w:val="2"/>
          <w:sz w:val="20"/>
          <w14:ligatures w14:val="standardContextual"/>
        </w:rPr>
        <w:t xml:space="preserve"> </w:t>
      </w:r>
      <w:r w:rsidRPr="00B11D3E">
        <w:rPr>
          <w:rFonts w:ascii="Arial" w:eastAsia="Aptos" w:hAnsi="Arial" w:cs="Arial"/>
          <w:spacing w:val="-2"/>
          <w:kern w:val="2"/>
          <w:sz w:val="20"/>
          <w14:ligatures w14:val="standardContextual"/>
        </w:rPr>
        <w:t>to</w:t>
      </w:r>
      <w:r w:rsidRPr="00B11D3E">
        <w:rPr>
          <w:rFonts w:ascii="Arial" w:eastAsia="Aptos" w:hAnsi="Arial" w:cs="Arial"/>
          <w:spacing w:val="-5"/>
          <w:kern w:val="2"/>
          <w:sz w:val="20"/>
          <w14:ligatures w14:val="standardContextual"/>
        </w:rPr>
        <w:t xml:space="preserve"> </w:t>
      </w:r>
      <w:r w:rsidRPr="00B11D3E">
        <w:rPr>
          <w:rFonts w:ascii="Arial" w:eastAsia="Aptos" w:hAnsi="Arial" w:cs="Arial"/>
          <w:spacing w:val="-2"/>
          <w:kern w:val="2"/>
          <w:sz w:val="20"/>
          <w14:ligatures w14:val="standardContextual"/>
        </w:rPr>
        <w:t>which</w:t>
      </w:r>
      <w:r w:rsidRPr="00B11D3E">
        <w:rPr>
          <w:rFonts w:ascii="Arial" w:eastAsia="Aptos" w:hAnsi="Arial" w:cs="Arial"/>
          <w:spacing w:val="-7"/>
          <w:kern w:val="2"/>
          <w:sz w:val="20"/>
          <w14:ligatures w14:val="standardContextual"/>
        </w:rPr>
        <w:t xml:space="preserve"> </w:t>
      </w:r>
      <w:r w:rsidRPr="00B11D3E">
        <w:rPr>
          <w:rFonts w:ascii="Arial" w:eastAsia="Aptos" w:hAnsi="Arial" w:cs="Arial"/>
          <w:spacing w:val="-2"/>
          <w:kern w:val="2"/>
          <w:sz w:val="20"/>
          <w14:ligatures w14:val="standardContextual"/>
        </w:rPr>
        <w:t>an</w:t>
      </w:r>
      <w:r w:rsidRPr="00B11D3E">
        <w:rPr>
          <w:rFonts w:ascii="Arial" w:eastAsia="Aptos" w:hAnsi="Arial" w:cs="Arial"/>
          <w:spacing w:val="-7"/>
          <w:kern w:val="2"/>
          <w:sz w:val="20"/>
          <w14:ligatures w14:val="standardContextual"/>
        </w:rPr>
        <w:t xml:space="preserve"> </w:t>
      </w:r>
      <w:r w:rsidRPr="00B11D3E">
        <w:rPr>
          <w:rFonts w:ascii="Arial" w:eastAsia="Aptos" w:hAnsi="Arial" w:cs="Arial"/>
          <w:spacing w:val="-2"/>
          <w:kern w:val="2"/>
          <w:sz w:val="20"/>
          <w14:ligatures w14:val="standardContextual"/>
        </w:rPr>
        <w:t>Oracle</w:t>
      </w:r>
      <w:r w:rsidRPr="00B11D3E">
        <w:rPr>
          <w:rFonts w:ascii="Arial" w:eastAsia="Aptos" w:hAnsi="Arial" w:cs="Arial"/>
          <w:spacing w:val="-7"/>
          <w:kern w:val="2"/>
          <w:sz w:val="20"/>
          <w14:ligatures w14:val="standardContextual"/>
        </w:rPr>
        <w:t xml:space="preserve"> </w:t>
      </w:r>
      <w:r w:rsidRPr="00B11D3E">
        <w:rPr>
          <w:rFonts w:ascii="Arial" w:eastAsia="Aptos" w:hAnsi="Arial" w:cs="Arial"/>
          <w:spacing w:val="-2"/>
          <w:kern w:val="2"/>
          <w:sz w:val="20"/>
          <w14:ligatures w14:val="standardContextual"/>
        </w:rPr>
        <w:t>product</w:t>
      </w:r>
      <w:r w:rsidRPr="00B11D3E">
        <w:rPr>
          <w:rFonts w:ascii="Arial" w:eastAsia="Aptos" w:hAnsi="Arial" w:cs="Arial"/>
          <w:spacing w:val="-5"/>
          <w:kern w:val="2"/>
          <w:sz w:val="20"/>
          <w14:ligatures w14:val="standardContextual"/>
        </w:rPr>
        <w:t xml:space="preserve"> </w:t>
      </w:r>
      <w:r w:rsidRPr="00B11D3E">
        <w:rPr>
          <w:rFonts w:ascii="Arial" w:eastAsia="Aptos" w:hAnsi="Arial" w:cs="Arial"/>
          <w:spacing w:val="-2"/>
          <w:kern w:val="2"/>
          <w:sz w:val="20"/>
          <w14:ligatures w14:val="standardContextual"/>
        </w:rPr>
        <w:t>is,</w:t>
      </w:r>
      <w:r w:rsidRPr="00B11D3E">
        <w:rPr>
          <w:rFonts w:ascii="Arial" w:eastAsia="Aptos" w:hAnsi="Arial" w:cs="Arial"/>
          <w:spacing w:val="-6"/>
          <w:kern w:val="2"/>
          <w:sz w:val="20"/>
          <w14:ligatures w14:val="standardContextual"/>
        </w:rPr>
        <w:t xml:space="preserve"> </w:t>
      </w:r>
      <w:r w:rsidRPr="00B11D3E">
        <w:rPr>
          <w:rFonts w:ascii="Arial" w:eastAsia="Aptos" w:hAnsi="Arial" w:cs="Arial"/>
          <w:spacing w:val="-2"/>
          <w:kern w:val="2"/>
          <w:sz w:val="20"/>
          <w14:ligatures w14:val="standardContextual"/>
        </w:rPr>
        <w:t>prior</w:t>
      </w:r>
      <w:r w:rsidRPr="00B11D3E">
        <w:rPr>
          <w:rFonts w:ascii="Arial" w:eastAsia="Aptos" w:hAnsi="Arial" w:cs="Arial"/>
          <w:spacing w:val="-5"/>
          <w:kern w:val="2"/>
          <w:sz w:val="20"/>
          <w14:ligatures w14:val="standardContextual"/>
        </w:rPr>
        <w:t xml:space="preserve"> </w:t>
      </w:r>
      <w:r w:rsidRPr="00B11D3E">
        <w:rPr>
          <w:rFonts w:ascii="Arial" w:eastAsia="Aptos" w:hAnsi="Arial" w:cs="Arial"/>
          <w:spacing w:val="-2"/>
          <w:kern w:val="2"/>
          <w:sz w:val="20"/>
          <w14:ligatures w14:val="standardContextual"/>
        </w:rPr>
        <w:t>to</w:t>
      </w:r>
      <w:r w:rsidRPr="00B11D3E">
        <w:rPr>
          <w:rFonts w:ascii="Arial" w:eastAsia="Aptos" w:hAnsi="Arial" w:cs="Arial"/>
          <w:spacing w:val="-7"/>
          <w:kern w:val="2"/>
          <w:sz w:val="20"/>
          <w14:ligatures w14:val="standardContextual"/>
        </w:rPr>
        <w:t xml:space="preserve"> </w:t>
      </w:r>
      <w:r w:rsidRPr="00B11D3E">
        <w:rPr>
          <w:rFonts w:ascii="Arial" w:eastAsia="Aptos" w:hAnsi="Arial" w:cs="Arial"/>
          <w:spacing w:val="-2"/>
          <w:kern w:val="2"/>
          <w:sz w:val="20"/>
          <w14:ligatures w14:val="standardContextual"/>
        </w:rPr>
        <w:t>any</w:t>
      </w:r>
      <w:r w:rsidRPr="00B11D3E">
        <w:rPr>
          <w:rFonts w:ascii="Arial" w:eastAsia="Aptos" w:hAnsi="Arial" w:cs="Arial"/>
          <w:spacing w:val="-6"/>
          <w:kern w:val="2"/>
          <w:sz w:val="20"/>
          <w14:ligatures w14:val="standardContextual"/>
        </w:rPr>
        <w:t xml:space="preserve"> </w:t>
      </w:r>
      <w:r w:rsidRPr="00B11D3E">
        <w:rPr>
          <w:rFonts w:ascii="Arial" w:eastAsia="Aptos" w:hAnsi="Arial" w:cs="Arial"/>
          <w:spacing w:val="-2"/>
          <w:kern w:val="2"/>
          <w:sz w:val="20"/>
          <w14:ligatures w14:val="standardContextual"/>
        </w:rPr>
        <w:t>customizations,</w:t>
      </w:r>
      <w:r w:rsidRPr="00B11D3E">
        <w:rPr>
          <w:rFonts w:ascii="Arial" w:eastAsia="Aptos" w:hAnsi="Arial" w:cs="Arial"/>
          <w:spacing w:val="-6"/>
          <w:kern w:val="2"/>
          <w:sz w:val="20"/>
          <w14:ligatures w14:val="standardContextual"/>
        </w:rPr>
        <w:t xml:space="preserve"> </w:t>
      </w:r>
      <w:r w:rsidRPr="00B11D3E">
        <w:rPr>
          <w:rFonts w:ascii="Arial" w:eastAsia="Aptos" w:hAnsi="Arial" w:cs="Arial"/>
          <w:spacing w:val="-2"/>
          <w:kern w:val="2"/>
          <w:sz w:val="20"/>
          <w14:ligatures w14:val="standardContextual"/>
        </w:rPr>
        <w:t>capable</w:t>
      </w:r>
      <w:r w:rsidRPr="00B11D3E">
        <w:rPr>
          <w:rFonts w:ascii="Arial" w:eastAsia="Aptos" w:hAnsi="Arial" w:cs="Arial"/>
          <w:spacing w:val="-5"/>
          <w:kern w:val="2"/>
          <w:sz w:val="20"/>
          <w14:ligatures w14:val="standardContextual"/>
        </w:rPr>
        <w:t xml:space="preserve"> </w:t>
      </w:r>
      <w:r w:rsidRPr="00B11D3E">
        <w:rPr>
          <w:rFonts w:ascii="Arial" w:eastAsia="Aptos" w:hAnsi="Arial" w:cs="Arial"/>
          <w:spacing w:val="-2"/>
          <w:kern w:val="2"/>
          <w:sz w:val="20"/>
          <w14:ligatures w14:val="standardContextual"/>
        </w:rPr>
        <w:t>of</w:t>
      </w:r>
      <w:r w:rsidRPr="00B11D3E">
        <w:rPr>
          <w:rFonts w:ascii="Arial" w:eastAsia="Aptos" w:hAnsi="Arial" w:cs="Arial"/>
          <w:spacing w:val="-6"/>
          <w:kern w:val="2"/>
          <w:sz w:val="20"/>
          <w14:ligatures w14:val="standardContextual"/>
        </w:rPr>
        <w:t xml:space="preserve"> </w:t>
      </w:r>
      <w:r w:rsidRPr="00B11D3E">
        <w:rPr>
          <w:rFonts w:ascii="Arial" w:eastAsia="Aptos" w:hAnsi="Arial" w:cs="Arial"/>
          <w:spacing w:val="-2"/>
          <w:kern w:val="2"/>
          <w:sz w:val="20"/>
          <w14:ligatures w14:val="standardContextual"/>
        </w:rPr>
        <w:t>providing</w:t>
      </w:r>
      <w:r w:rsidRPr="00B11D3E">
        <w:rPr>
          <w:rFonts w:ascii="Arial" w:eastAsia="Aptos" w:hAnsi="Arial" w:cs="Arial"/>
          <w:spacing w:val="-7"/>
          <w:kern w:val="2"/>
          <w:sz w:val="20"/>
          <w14:ligatures w14:val="standardContextual"/>
        </w:rPr>
        <w:t xml:space="preserve"> </w:t>
      </w:r>
      <w:r w:rsidRPr="00B11D3E">
        <w:rPr>
          <w:rFonts w:ascii="Arial" w:eastAsia="Aptos" w:hAnsi="Arial" w:cs="Arial"/>
          <w:spacing w:val="-2"/>
          <w:kern w:val="2"/>
          <w:sz w:val="20"/>
          <w14:ligatures w14:val="standardContextual"/>
        </w:rPr>
        <w:t>comparable</w:t>
      </w:r>
      <w:r w:rsidRPr="00B11D3E">
        <w:rPr>
          <w:rFonts w:ascii="Arial" w:eastAsia="Aptos" w:hAnsi="Arial" w:cs="Arial"/>
          <w:spacing w:val="-7"/>
          <w:kern w:val="2"/>
          <w:sz w:val="20"/>
          <w14:ligatures w14:val="standardContextual"/>
        </w:rPr>
        <w:t xml:space="preserve"> </w:t>
      </w:r>
      <w:r w:rsidRPr="00B11D3E">
        <w:rPr>
          <w:rFonts w:ascii="Arial" w:eastAsia="Aptos" w:hAnsi="Arial" w:cs="Arial"/>
          <w:spacing w:val="-2"/>
          <w:kern w:val="2"/>
          <w:sz w:val="20"/>
          <w14:ligatures w14:val="standardContextual"/>
        </w:rPr>
        <w:t>access</w:t>
      </w:r>
      <w:r w:rsidRPr="00B11D3E">
        <w:rPr>
          <w:rFonts w:ascii="Arial" w:eastAsia="Aptos" w:hAnsi="Arial" w:cs="Arial"/>
          <w:spacing w:val="-7"/>
          <w:kern w:val="2"/>
          <w:sz w:val="20"/>
          <w14:ligatures w14:val="standardContextual"/>
        </w:rPr>
        <w:t xml:space="preserve"> </w:t>
      </w:r>
      <w:r w:rsidRPr="00B11D3E">
        <w:rPr>
          <w:rFonts w:ascii="Arial" w:eastAsia="Aptos" w:hAnsi="Arial" w:cs="Arial"/>
          <w:spacing w:val="-2"/>
          <w:kern w:val="2"/>
          <w:sz w:val="20"/>
          <w14:ligatures w14:val="standardContextual"/>
        </w:rPr>
        <w:t xml:space="preserve">to </w:t>
      </w:r>
      <w:r w:rsidRPr="00B11D3E">
        <w:rPr>
          <w:rFonts w:ascii="Arial" w:eastAsia="Aptos" w:hAnsi="Arial" w:cs="Arial"/>
          <w:kern w:val="2"/>
          <w:sz w:val="20"/>
          <w14:ligatures w14:val="standardContextual"/>
        </w:rPr>
        <w:t>individuals with disabilities consistent with the applicable provisions of the Architectural and Transportation Barriers</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Compliance</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Board</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standards</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set</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out</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in</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36</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CFR</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Part</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1194</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(known</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as</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'Section</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508')</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effective</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as</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June, 2001,</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8"/>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Revised</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version</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in</w:t>
      </w:r>
      <w:r w:rsidRPr="00B11D3E">
        <w:rPr>
          <w:rFonts w:ascii="Arial" w:eastAsia="Aptos" w:hAnsi="Arial" w:cs="Arial"/>
          <w:spacing w:val="-8"/>
          <w:kern w:val="2"/>
          <w:sz w:val="20"/>
          <w14:ligatures w14:val="standardContextual"/>
        </w:rPr>
        <w:t xml:space="preserve"> </w:t>
      </w:r>
      <w:r w:rsidRPr="00B11D3E">
        <w:rPr>
          <w:rFonts w:ascii="Arial" w:eastAsia="Aptos" w:hAnsi="Arial" w:cs="Arial"/>
          <w:kern w:val="2"/>
          <w:sz w:val="20"/>
          <w14:ligatures w14:val="standardContextual"/>
        </w:rPr>
        <w:t>Appendix</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A</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(known</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as</w:t>
      </w:r>
      <w:r w:rsidRPr="00B11D3E">
        <w:rPr>
          <w:rFonts w:ascii="Arial" w:eastAsia="Aptos" w:hAnsi="Arial" w:cs="Arial"/>
          <w:spacing w:val="-8"/>
          <w:kern w:val="2"/>
          <w:sz w:val="20"/>
          <w14:ligatures w14:val="standardContextual"/>
        </w:rPr>
        <w:t xml:space="preserve"> </w:t>
      </w:r>
      <w:r w:rsidRPr="00B11D3E">
        <w:rPr>
          <w:rFonts w:ascii="Arial" w:eastAsia="Aptos" w:hAnsi="Arial" w:cs="Arial"/>
          <w:kern w:val="2"/>
          <w:sz w:val="20"/>
          <w14:ligatures w14:val="standardContextual"/>
        </w:rPr>
        <w:t>'Revised</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Section</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508')</w:t>
      </w:r>
      <w:r w:rsidRPr="00B11D3E">
        <w:rPr>
          <w:rFonts w:ascii="Arial" w:eastAsia="Aptos" w:hAnsi="Arial" w:cs="Arial"/>
          <w:spacing w:val="-8"/>
          <w:kern w:val="2"/>
          <w:sz w:val="20"/>
          <w14:ligatures w14:val="standardContextual"/>
        </w:rPr>
        <w:t xml:space="preserve"> </w:t>
      </w:r>
      <w:r w:rsidRPr="00B11D3E">
        <w:rPr>
          <w:rFonts w:ascii="Arial" w:eastAsia="Aptos" w:hAnsi="Arial" w:cs="Arial"/>
          <w:kern w:val="2"/>
          <w:sz w:val="20"/>
          <w14:ligatures w14:val="standardContextual"/>
        </w:rPr>
        <w:t>effective</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as</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January,</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2018</w:t>
      </w:r>
      <w:r w:rsidRPr="00B11D3E">
        <w:rPr>
          <w:rFonts w:ascii="Arial" w:eastAsia="Aptos" w:hAnsi="Arial" w:cs="Arial"/>
          <w:spacing w:val="-8"/>
          <w:kern w:val="2"/>
          <w:sz w:val="20"/>
          <w14:ligatures w14:val="standardContextual"/>
        </w:rPr>
        <w:t xml:space="preserve"> </w:t>
      </w:r>
      <w:r w:rsidRPr="00B11D3E">
        <w:rPr>
          <w:rFonts w:ascii="Arial" w:eastAsia="Aptos" w:hAnsi="Arial" w:cs="Arial"/>
          <w:kern w:val="2"/>
          <w:sz w:val="20"/>
          <w14:ligatures w14:val="standardContextual"/>
        </w:rPr>
        <w:t xml:space="preserve">and the Web Content Accessibility Guidelines (WCAG) version 2.0 level AA, respectively, is indicated by the dependencies, comments and exceptions (some of which may be significant, if any) noted on the applicable Voluntary Product Accessibility Templates (VPAT) available at </w:t>
      </w:r>
      <w:hyperlink r:id="rId28">
        <w:r w:rsidRPr="00B11D3E">
          <w:rPr>
            <w:rFonts w:ascii="Arial" w:eastAsia="Aptos" w:hAnsi="Arial" w:cs="Arial"/>
            <w:color w:val="0000FF"/>
            <w:kern w:val="2"/>
            <w:sz w:val="20"/>
            <w:u w:val="single" w:color="0000FF"/>
            <w14:ligatures w14:val="standardContextual"/>
          </w:rPr>
          <w:t>www.oracle.com/us/corporate/accessibility</w:t>
        </w:r>
      </w:hyperlink>
      <w:r w:rsidRPr="00B11D3E">
        <w:rPr>
          <w:rFonts w:ascii="Arial" w:eastAsia="Aptos" w:hAnsi="Arial" w:cs="Arial"/>
          <w:color w:val="0000FF"/>
          <w:kern w:val="2"/>
          <w:sz w:val="20"/>
          <w14:ligatures w14:val="standardContextual"/>
        </w:rPr>
        <w:t xml:space="preserve"> </w:t>
      </w:r>
      <w:r w:rsidRPr="00B11D3E">
        <w:rPr>
          <w:rFonts w:ascii="Arial" w:eastAsia="Aptos" w:hAnsi="Arial" w:cs="Arial"/>
          <w:kern w:val="2"/>
          <w:sz w:val="20"/>
          <w14:ligatures w14:val="standardContextual"/>
        </w:rPr>
        <w:t>for each product, when they are used in accordance with Oracle's associated documents and other written information, and provided that any assistive technologies and any other products used with them properly interoperate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with</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them.</w:t>
      </w:r>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In</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event</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that</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no</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VPAT</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is</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available</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for</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a</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particular</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Oracle</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product,</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please</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contact</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the Oracle</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Accessibility</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Program</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Office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at</w:t>
      </w:r>
      <w:r w:rsidRPr="00B11D3E">
        <w:rPr>
          <w:rFonts w:ascii="Arial" w:eastAsia="Aptos" w:hAnsi="Arial" w:cs="Arial"/>
          <w:spacing w:val="-13"/>
          <w:kern w:val="2"/>
          <w:sz w:val="20"/>
          <w14:ligatures w14:val="standardContextual"/>
        </w:rPr>
        <w:t xml:space="preserve"> </w:t>
      </w:r>
      <w:hyperlink r:id="rId29">
        <w:r w:rsidRPr="00B11D3E">
          <w:rPr>
            <w:rFonts w:ascii="Arial" w:eastAsia="Aptos" w:hAnsi="Arial" w:cs="Arial"/>
            <w:color w:val="0000FF"/>
            <w:kern w:val="2"/>
            <w:sz w:val="20"/>
            <w:u w:val="single" w:color="0000FF"/>
            <w14:ligatures w14:val="standardContextual"/>
          </w:rPr>
          <w:t>accessible_ww@oracle.com</w:t>
        </w:r>
        <w:r w:rsidRPr="00B11D3E">
          <w:rPr>
            <w:rFonts w:ascii="Arial" w:eastAsia="Aptos" w:hAnsi="Arial" w:cs="Arial"/>
            <w:kern w:val="2"/>
            <w:sz w:val="20"/>
            <w14:ligatures w14:val="standardContextual"/>
          </w:rPr>
          <w:t>.</w:t>
        </w:r>
      </w:hyperlink>
      <w:r w:rsidRPr="00B11D3E">
        <w:rPr>
          <w:rFonts w:ascii="Arial" w:eastAsia="Aptos" w:hAnsi="Arial" w:cs="Arial"/>
          <w:spacing w:val="33"/>
          <w:kern w:val="2"/>
          <w:sz w:val="20"/>
          <w14:ligatures w14:val="standardContextual"/>
        </w:rPr>
        <w:t xml:space="preserve"> </w:t>
      </w:r>
      <w:r w:rsidRPr="00B11D3E">
        <w:rPr>
          <w:rFonts w:ascii="Arial" w:eastAsia="Aptos" w:hAnsi="Arial" w:cs="Arial"/>
          <w:kern w:val="2"/>
          <w:sz w:val="20"/>
          <w14:ligatures w14:val="standardContextual"/>
        </w:rPr>
        <w:t>In</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some</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cases,</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outcome</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may</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be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that</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 xml:space="preserve">a product is still being evaluated for accessibility, may be scheduled to meet accessibility standards in a future </w:t>
      </w:r>
      <w:r w:rsidRPr="00B11D3E">
        <w:rPr>
          <w:rFonts w:ascii="Arial" w:eastAsia="Aptos" w:hAnsi="Arial" w:cs="Arial"/>
          <w:spacing w:val="-2"/>
          <w:kern w:val="2"/>
          <w:sz w:val="20"/>
          <w14:ligatures w14:val="standardContextual"/>
        </w:rPr>
        <w:t>release,</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or</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may</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not</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be</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scheduled</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to</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meet</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accessibility</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standards</w:t>
      </w:r>
      <w:r w:rsidRPr="00B11D3E">
        <w:rPr>
          <w:rFonts w:ascii="Arial" w:eastAsia="Aptos" w:hAnsi="Arial" w:cs="Arial"/>
          <w:spacing w:val="-11"/>
          <w:kern w:val="2"/>
          <w:sz w:val="20"/>
          <w14:ligatures w14:val="standardContextual"/>
        </w:rPr>
        <w:t xml:space="preserve"> </w:t>
      </w:r>
      <w:r w:rsidRPr="00B11D3E">
        <w:rPr>
          <w:rFonts w:ascii="Arial" w:eastAsia="Aptos" w:hAnsi="Arial" w:cs="Arial"/>
          <w:spacing w:val="-2"/>
          <w:kern w:val="2"/>
          <w:sz w:val="20"/>
          <w14:ligatures w14:val="standardContextual"/>
        </w:rPr>
        <w:t>at</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all.</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Oracle</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customers</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may</w:t>
      </w:r>
      <w:r w:rsidRPr="00B11D3E">
        <w:rPr>
          <w:rFonts w:ascii="Arial" w:eastAsia="Aptos" w:hAnsi="Arial" w:cs="Arial"/>
          <w:spacing w:val="-11"/>
          <w:kern w:val="2"/>
          <w:sz w:val="20"/>
          <w14:ligatures w14:val="standardContextual"/>
        </w:rPr>
        <w:t xml:space="preserve"> </w:t>
      </w:r>
      <w:r w:rsidRPr="00B11D3E">
        <w:rPr>
          <w:rFonts w:ascii="Arial" w:eastAsia="Aptos" w:hAnsi="Arial" w:cs="Arial"/>
          <w:spacing w:val="-2"/>
          <w:kern w:val="2"/>
          <w:sz w:val="20"/>
          <w14:ligatures w14:val="standardContextual"/>
        </w:rPr>
        <w:t>call</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Oracle</w:t>
      </w:r>
      <w:r w:rsidRPr="00B11D3E">
        <w:rPr>
          <w:rFonts w:ascii="Arial" w:eastAsia="Aptos" w:hAnsi="Arial" w:cs="Arial"/>
          <w:spacing w:val="-12"/>
          <w:kern w:val="2"/>
          <w:sz w:val="20"/>
          <w14:ligatures w14:val="standardContextual"/>
        </w:rPr>
        <w:t xml:space="preserve"> </w:t>
      </w:r>
      <w:r w:rsidRPr="00B11D3E">
        <w:rPr>
          <w:rFonts w:ascii="Arial" w:eastAsia="Aptos" w:hAnsi="Arial" w:cs="Arial"/>
          <w:spacing w:val="-2"/>
          <w:kern w:val="2"/>
          <w:sz w:val="20"/>
          <w14:ligatures w14:val="standardContextual"/>
        </w:rPr>
        <w:t xml:space="preserve">Support </w:t>
      </w:r>
      <w:r w:rsidRPr="00B11D3E">
        <w:rPr>
          <w:rFonts w:ascii="Arial" w:eastAsia="Aptos" w:hAnsi="Arial" w:cs="Arial"/>
          <w:kern w:val="2"/>
          <w:sz w:val="20"/>
          <w14:ligatures w14:val="standardContextual"/>
        </w:rPr>
        <w:t>at 1.800.223.1711.</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Hearing-impaired customers in the U.S. who wish to speak to an Oracle Support representative may use a telecommunications relay service (TRS).</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 xml:space="preserve">Information about the TRS is available at </w:t>
      </w:r>
      <w:r w:rsidRPr="00B11D3E">
        <w:rPr>
          <w:rFonts w:ascii="Arial" w:eastAsia="Aptos" w:hAnsi="Arial" w:cs="Arial"/>
          <w:color w:val="0000FF"/>
          <w:kern w:val="2"/>
          <w:sz w:val="20"/>
          <w:u w:val="single" w:color="0000FF"/>
          <w14:ligatures w14:val="standardContextual"/>
        </w:rPr>
        <w:t>https:</w:t>
      </w:r>
      <w:hyperlink r:id="rId30">
        <w:r w:rsidRPr="00B11D3E">
          <w:rPr>
            <w:rFonts w:ascii="Arial" w:eastAsia="Aptos" w:hAnsi="Arial" w:cs="Arial"/>
            <w:color w:val="0000FF"/>
            <w:kern w:val="2"/>
            <w:sz w:val="20"/>
            <w:u w:val="single" w:color="0000FF"/>
            <w14:ligatures w14:val="standardContextual"/>
          </w:rPr>
          <w:t>//www.fcc.gov/file/15195/download</w:t>
        </w:r>
        <w:r w:rsidRPr="00B11D3E">
          <w:rPr>
            <w:rFonts w:ascii="Arial" w:eastAsia="Aptos" w:hAnsi="Arial" w:cs="Arial"/>
            <w:kern w:val="2"/>
            <w:sz w:val="20"/>
            <w14:ligatures w14:val="standardContextual"/>
          </w:rPr>
          <w:t>,</w:t>
        </w:r>
      </w:hyperlink>
      <w:r w:rsidRPr="00B11D3E">
        <w:rPr>
          <w:rFonts w:ascii="Arial" w:eastAsia="Aptos" w:hAnsi="Arial" w:cs="Arial"/>
          <w:kern w:val="2"/>
          <w:sz w:val="20"/>
          <w14:ligatures w14:val="standardContextual"/>
        </w:rPr>
        <w:t xml:space="preserve"> and a list of telephone numbers is available at </w:t>
      </w:r>
      <w:r w:rsidRPr="00B11D3E">
        <w:rPr>
          <w:rFonts w:ascii="Arial" w:eastAsia="Aptos" w:hAnsi="Arial" w:cs="Arial"/>
          <w:color w:val="0000FF"/>
          <w:kern w:val="2"/>
          <w:sz w:val="20"/>
          <w:u w:val="single" w:color="0000FF"/>
          <w14:ligatures w14:val="standardContextual"/>
        </w:rPr>
        <w:t>https:</w:t>
      </w:r>
      <w:hyperlink r:id="rId31">
        <w:r w:rsidRPr="00B11D3E">
          <w:rPr>
            <w:rFonts w:ascii="Arial" w:eastAsia="Aptos" w:hAnsi="Arial" w:cs="Arial"/>
            <w:color w:val="0000FF"/>
            <w:kern w:val="2"/>
            <w:sz w:val="20"/>
            <w:u w:val="single" w:color="0000FF"/>
            <w14:ligatures w14:val="standardContextual"/>
          </w:rPr>
          <w:t>//www.fcc.gov/general/telecommunications-relay-services-directory</w:t>
        </w:r>
        <w:r w:rsidRPr="00B11D3E">
          <w:rPr>
            <w:rFonts w:ascii="Arial" w:eastAsia="Aptos" w:hAnsi="Arial" w:cs="Arial"/>
            <w:kern w:val="2"/>
            <w:sz w:val="20"/>
            <w14:ligatures w14:val="standardContextual"/>
          </w:rPr>
          <w:t>.</w:t>
        </w:r>
      </w:hyperlink>
      <w:r w:rsidRPr="00B11D3E">
        <w:rPr>
          <w:rFonts w:ascii="Arial" w:eastAsia="Aptos" w:hAnsi="Arial" w:cs="Arial"/>
          <w:kern w:val="2"/>
          <w:sz w:val="20"/>
          <w14:ligatures w14:val="standardContextual"/>
        </w:rPr>
        <w:t xml:space="preserve"> International hearing-impaired customers</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should</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use</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TRS</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at</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+1.605.224.1837.</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An</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Oracle</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Support</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engineer</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will</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respond</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technical</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issues according</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standard</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service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request</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process.</w:t>
      </w:r>
      <w:r w:rsidRPr="00B11D3E">
        <w:rPr>
          <w:rFonts w:ascii="Arial" w:eastAsia="Aptos" w:hAnsi="Arial" w:cs="Arial"/>
          <w:spacing w:val="35"/>
          <w:kern w:val="2"/>
          <w:sz w:val="20"/>
          <w14:ligatures w14:val="standardContextual"/>
        </w:rPr>
        <w:t xml:space="preserve"> </w:t>
      </w:r>
      <w:r w:rsidRPr="00B11D3E">
        <w:rPr>
          <w:rFonts w:ascii="Arial" w:eastAsia="Aptos" w:hAnsi="Arial" w:cs="Arial"/>
          <w:kern w:val="2"/>
          <w:sz w:val="20"/>
          <w14:ligatures w14:val="standardContextual"/>
        </w:rPr>
        <w:t>Oracle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cannot</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make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any</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commitments</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about</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future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product directions,</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including</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plans</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address</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accessibility</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availability</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VPATs.</w:t>
      </w:r>
      <w:r w:rsidRPr="00B11D3E">
        <w:rPr>
          <w:rFonts w:ascii="Arial" w:eastAsia="Aptos" w:hAnsi="Arial" w:cs="Arial"/>
          <w:spacing w:val="38"/>
          <w:kern w:val="2"/>
          <w:sz w:val="20"/>
          <w14:ligatures w14:val="standardContextual"/>
        </w:rPr>
        <w:t xml:space="preserve"> </w:t>
      </w:r>
      <w:r w:rsidRPr="00B11D3E">
        <w:rPr>
          <w:rFonts w:ascii="Arial" w:eastAsia="Aptos" w:hAnsi="Arial" w:cs="Arial"/>
          <w:kern w:val="2"/>
          <w:sz w:val="20"/>
          <w14:ligatures w14:val="standardContextual"/>
        </w:rPr>
        <w:t>Product</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direction</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remains</w:t>
      </w:r>
      <w:r w:rsidRPr="00B11D3E">
        <w:rPr>
          <w:rFonts w:ascii="Arial" w:eastAsia="Aptos" w:hAnsi="Arial" w:cs="Arial"/>
          <w:spacing w:val="-9"/>
          <w:kern w:val="2"/>
          <w:sz w:val="20"/>
          <w14:ligatures w14:val="standardContextual"/>
        </w:rPr>
        <w:t xml:space="preserve"> </w:t>
      </w:r>
      <w:r w:rsidRPr="00B11D3E">
        <w:rPr>
          <w:rFonts w:ascii="Arial" w:eastAsia="Aptos" w:hAnsi="Arial" w:cs="Arial"/>
          <w:kern w:val="2"/>
          <w:sz w:val="20"/>
          <w14:ligatures w14:val="standardContextual"/>
        </w:rPr>
        <w:t>at</w:t>
      </w:r>
      <w:r w:rsidRPr="00B11D3E">
        <w:rPr>
          <w:rFonts w:ascii="Arial" w:eastAsia="Aptos" w:hAnsi="Arial" w:cs="Arial"/>
          <w:spacing w:val="-10"/>
          <w:kern w:val="2"/>
          <w:sz w:val="20"/>
          <w14:ligatures w14:val="standardContextual"/>
        </w:rPr>
        <w:t xml:space="preserve"> </w:t>
      </w:r>
      <w:r w:rsidRPr="00B11D3E">
        <w:rPr>
          <w:rFonts w:ascii="Arial" w:eastAsia="Aptos" w:hAnsi="Arial" w:cs="Arial"/>
          <w:kern w:val="2"/>
          <w:sz w:val="20"/>
          <w14:ligatures w14:val="standardContextual"/>
        </w:rPr>
        <w:t>the sole</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discretion</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Oracle.</w:t>
      </w:r>
      <w:r w:rsidRPr="00B11D3E">
        <w:rPr>
          <w:rFonts w:ascii="Arial" w:eastAsia="Aptos" w:hAnsi="Arial" w:cs="Arial"/>
          <w:spacing w:val="27"/>
          <w:kern w:val="2"/>
          <w:sz w:val="20"/>
          <w14:ligatures w14:val="standardContextual"/>
        </w:rPr>
        <w:t xml:space="preserve"> </w:t>
      </w:r>
      <w:r w:rsidRPr="00B11D3E">
        <w:rPr>
          <w:rFonts w:ascii="Arial" w:eastAsia="Aptos" w:hAnsi="Arial" w:cs="Arial"/>
          <w:kern w:val="2"/>
          <w:sz w:val="20"/>
          <w14:ligatures w14:val="standardContextual"/>
        </w:rPr>
        <w:t>No</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other</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terms,</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conditions,</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statements</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any</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other</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such</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representations</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regarding</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or related</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accessibility</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shall</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apply</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Services</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provided</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under</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these</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Cloud</w:t>
      </w:r>
      <w:r w:rsidRPr="00B11D3E">
        <w:rPr>
          <w:rFonts w:ascii="Arial" w:eastAsia="Aptos" w:hAnsi="Arial" w:cs="Arial"/>
          <w:spacing w:val="-6"/>
          <w:kern w:val="2"/>
          <w:sz w:val="20"/>
          <w14:ligatures w14:val="standardContextual"/>
        </w:rPr>
        <w:t xml:space="preserve"> </w:t>
      </w:r>
      <w:r w:rsidRPr="00B11D3E">
        <w:rPr>
          <w:rFonts w:ascii="Arial" w:eastAsia="Aptos" w:hAnsi="Arial" w:cs="Arial"/>
          <w:kern w:val="2"/>
          <w:sz w:val="20"/>
          <w14:ligatures w14:val="standardContextual"/>
        </w:rPr>
        <w:t>STCs.</w:t>
      </w:r>
    </w:p>
    <w:p w14:paraId="06B61566"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Internet Protocol version 6 (IPv6).</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 xml:space="preserve">Prior to any customizations, the Oracle product(s) and service(s) to be delivered pursuant to the Contract </w:t>
      </w:r>
      <w:proofErr w:type="gramStart"/>
      <w:r w:rsidRPr="00B11D3E">
        <w:rPr>
          <w:rFonts w:ascii="Arial" w:eastAsia="Aptos" w:hAnsi="Arial" w:cs="Arial"/>
          <w:kern w:val="2"/>
          <w:sz w:val="20"/>
          <w14:ligatures w14:val="standardContextual"/>
        </w:rPr>
        <w:t>are capable of accommodating</w:t>
      </w:r>
      <w:proofErr w:type="gramEnd"/>
      <w:r w:rsidRPr="00B11D3E">
        <w:rPr>
          <w:rFonts w:ascii="Arial" w:eastAsia="Aptos" w:hAnsi="Arial" w:cs="Arial"/>
          <w:kern w:val="2"/>
          <w:sz w:val="20"/>
          <w14:ligatures w14:val="standardContextual"/>
        </w:rPr>
        <w:t xml:space="preserve"> Internet Protocol version 6 (IPv6) solely to the extent defined and noted in the relevant product/service documentation available at </w:t>
      </w:r>
      <w:r w:rsidRPr="00B11D3E">
        <w:rPr>
          <w:rFonts w:ascii="Arial" w:eastAsia="Aptos" w:hAnsi="Arial" w:cs="Arial"/>
          <w:color w:val="0000FF"/>
          <w:kern w:val="2"/>
          <w:sz w:val="20"/>
          <w:u w:val="single" w:color="0000FF"/>
          <w14:ligatures w14:val="standardContextual"/>
        </w:rPr>
        <w:t>oracle.com</w:t>
      </w:r>
      <w:r w:rsidRPr="00B11D3E">
        <w:rPr>
          <w:rFonts w:ascii="Arial" w:eastAsia="Aptos" w:hAnsi="Arial" w:cs="Arial"/>
          <w:kern w:val="2"/>
          <w:sz w:val="20"/>
          <w14:ligatures w14:val="standardContextual"/>
        </w:rPr>
        <w:t>.</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Please note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that</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such</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capabilities</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are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subject</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dependencies,</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comments</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and</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exceptions</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(some</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which</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may</w:t>
      </w:r>
      <w:r w:rsidRPr="00B11D3E">
        <w:rPr>
          <w:rFonts w:ascii="Arial" w:eastAsia="Aptos" w:hAnsi="Arial" w:cs="Arial"/>
          <w:spacing w:val="-4"/>
          <w:kern w:val="2"/>
          <w:sz w:val="20"/>
          <w14:ligatures w14:val="standardContextual"/>
        </w:rPr>
        <w:t xml:space="preserve"> </w:t>
      </w:r>
      <w:r w:rsidRPr="00B11D3E">
        <w:rPr>
          <w:rFonts w:ascii="Arial" w:eastAsia="Aptos" w:hAnsi="Arial" w:cs="Arial"/>
          <w:kern w:val="2"/>
          <w:sz w:val="20"/>
          <w14:ligatures w14:val="standardContextual"/>
        </w:rPr>
        <w:t>be significant, if any) noted in such documentation, and require that Oracle product(s) and service(s) are used in accordance with Oracle's associated documents and other written information and that any other products properly interoperate with them.</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If no relevant product/service documentation is found addressing IPv6, then Oracle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makes</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no</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representations</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as</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capabilities</w:t>
      </w:r>
      <w:r w:rsidRPr="00B11D3E">
        <w:rPr>
          <w:rFonts w:ascii="Arial" w:eastAsia="Aptos" w:hAnsi="Arial" w:cs="Arial"/>
          <w:spacing w:val="-12"/>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product/service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in</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question</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accommodate</w:t>
      </w:r>
      <w:r w:rsidRPr="00B11D3E">
        <w:rPr>
          <w:rFonts w:ascii="Arial" w:eastAsia="Aptos" w:hAnsi="Arial" w:cs="Arial"/>
          <w:spacing w:val="-11"/>
          <w:kern w:val="2"/>
          <w:sz w:val="20"/>
          <w14:ligatures w14:val="standardContextual"/>
        </w:rPr>
        <w:t xml:space="preserve"> </w:t>
      </w:r>
      <w:r w:rsidRPr="00B11D3E">
        <w:rPr>
          <w:rFonts w:ascii="Arial" w:eastAsia="Aptos" w:hAnsi="Arial" w:cs="Arial"/>
          <w:kern w:val="2"/>
          <w:sz w:val="20"/>
          <w14:ligatures w14:val="standardContextual"/>
        </w:rPr>
        <w:t>IPv6. Oracle</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cannot</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make</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any</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commitments</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about</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future</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product</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directions,</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including</w:t>
      </w:r>
      <w:r w:rsidRPr="00B11D3E">
        <w:rPr>
          <w:rFonts w:ascii="Arial" w:eastAsia="Aptos" w:hAnsi="Arial" w:cs="Arial"/>
          <w:spacing w:val="-13"/>
          <w:kern w:val="2"/>
          <w:sz w:val="20"/>
          <w14:ligatures w14:val="standardContextual"/>
        </w:rPr>
        <w:t xml:space="preserve"> </w:t>
      </w:r>
      <w:r w:rsidRPr="00B11D3E">
        <w:rPr>
          <w:rFonts w:ascii="Arial" w:eastAsia="Aptos" w:hAnsi="Arial" w:cs="Arial"/>
          <w:kern w:val="2"/>
          <w:sz w:val="20"/>
          <w14:ligatures w14:val="standardContextual"/>
        </w:rPr>
        <w:t>plans</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to</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address</w:t>
      </w:r>
      <w:r w:rsidRPr="00B11D3E">
        <w:rPr>
          <w:rFonts w:ascii="Arial" w:eastAsia="Aptos" w:hAnsi="Arial" w:cs="Arial"/>
          <w:spacing w:val="-14"/>
          <w:kern w:val="2"/>
          <w:sz w:val="20"/>
          <w14:ligatures w14:val="standardContextual"/>
        </w:rPr>
        <w:t xml:space="preserve"> </w:t>
      </w:r>
      <w:r w:rsidRPr="00B11D3E">
        <w:rPr>
          <w:rFonts w:ascii="Arial" w:eastAsia="Aptos" w:hAnsi="Arial" w:cs="Arial"/>
          <w:kern w:val="2"/>
          <w:sz w:val="20"/>
          <w14:ligatures w14:val="standardContextual"/>
        </w:rPr>
        <w:t>IPv6.</w:t>
      </w:r>
      <w:r w:rsidRPr="00B11D3E">
        <w:rPr>
          <w:rFonts w:ascii="Arial" w:eastAsia="Aptos" w:hAnsi="Arial" w:cs="Arial"/>
          <w:spacing w:val="19"/>
          <w:kern w:val="2"/>
          <w:sz w:val="20"/>
          <w14:ligatures w14:val="standardContextual"/>
        </w:rPr>
        <w:t xml:space="preserve"> </w:t>
      </w:r>
      <w:r w:rsidRPr="00B11D3E">
        <w:rPr>
          <w:rFonts w:ascii="Arial" w:eastAsia="Aptos" w:hAnsi="Arial" w:cs="Arial"/>
          <w:kern w:val="2"/>
          <w:sz w:val="20"/>
          <w14:ligatures w14:val="standardContextual"/>
        </w:rPr>
        <w:t>Product direction</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remains</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at</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sole</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discretion</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Oracle.</w:t>
      </w:r>
      <w:r w:rsidRPr="00B11D3E">
        <w:rPr>
          <w:rFonts w:ascii="Arial" w:eastAsia="Aptos" w:hAnsi="Arial" w:cs="Arial"/>
          <w:spacing w:val="40"/>
          <w:kern w:val="2"/>
          <w:sz w:val="20"/>
          <w14:ligatures w14:val="standardContextual"/>
        </w:rPr>
        <w:t xml:space="preserve"> </w:t>
      </w:r>
      <w:r w:rsidRPr="00B11D3E">
        <w:rPr>
          <w:rFonts w:ascii="Arial" w:eastAsia="Aptos" w:hAnsi="Arial" w:cs="Arial"/>
          <w:kern w:val="2"/>
          <w:sz w:val="20"/>
          <w14:ligatures w14:val="standardContextual"/>
        </w:rPr>
        <w:t>No</w:t>
      </w:r>
      <w:r w:rsidRPr="00B11D3E">
        <w:rPr>
          <w:rFonts w:ascii="Arial" w:eastAsia="Aptos" w:hAnsi="Arial" w:cs="Arial"/>
          <w:spacing w:val="-7"/>
          <w:kern w:val="2"/>
          <w:sz w:val="20"/>
          <w14:ligatures w14:val="standardContextual"/>
        </w:rPr>
        <w:t xml:space="preserve"> </w:t>
      </w:r>
      <w:r w:rsidRPr="00B11D3E">
        <w:rPr>
          <w:rFonts w:ascii="Arial" w:eastAsia="Aptos" w:hAnsi="Arial" w:cs="Arial"/>
          <w:kern w:val="2"/>
          <w:sz w:val="20"/>
          <w14:ligatures w14:val="standardContextual"/>
        </w:rPr>
        <w:t>other</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terms,</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conditions,</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statements,</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requirements</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5"/>
          <w:kern w:val="2"/>
          <w:sz w:val="20"/>
          <w14:ligatures w14:val="standardContextual"/>
        </w:rPr>
        <w:t xml:space="preserve"> </w:t>
      </w:r>
      <w:r w:rsidRPr="00B11D3E">
        <w:rPr>
          <w:rFonts w:ascii="Arial" w:eastAsia="Aptos" w:hAnsi="Arial" w:cs="Arial"/>
          <w:kern w:val="2"/>
          <w:sz w:val="20"/>
          <w14:ligatures w14:val="standardContextual"/>
        </w:rPr>
        <w:t>any other such representations regarding or related to IPv6 shall apply to the Oracle products and services to be delivered pursuant to these Cloud STCs.</w:t>
      </w:r>
    </w:p>
    <w:p w14:paraId="125F8FF9" w14:textId="77777777" w:rsidR="00B11D3E" w:rsidRPr="00B11D3E" w:rsidRDefault="00B11D3E" w:rsidP="00B11D3E">
      <w:pPr>
        <w:spacing w:after="160" w:line="259" w:lineRule="auto"/>
        <w:jc w:val="both"/>
        <w:rPr>
          <w:rFonts w:ascii="Arial" w:eastAsia="Aptos" w:hAnsi="Arial" w:cs="Arial"/>
          <w:kern w:val="2"/>
          <w:sz w:val="20"/>
          <w14:ligatures w14:val="standardContextual"/>
        </w:rPr>
      </w:pPr>
      <w:r w:rsidRPr="00B11D3E">
        <w:rPr>
          <w:rFonts w:ascii="Arial" w:eastAsia="Aptos" w:hAnsi="Arial" w:cs="Arial"/>
          <w:kern w:val="2"/>
          <w:sz w:val="20"/>
          <w14:ligatures w14:val="standardContextual"/>
        </w:rPr>
        <w:t>If any document incorporated by reference into these Cloud STCs contains a provision (a) allowing for the automatic</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termination</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Your</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Services;</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or</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(b)</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allowing</w:t>
      </w:r>
      <w:r w:rsidRPr="00B11D3E">
        <w:rPr>
          <w:rFonts w:ascii="Arial" w:eastAsia="Aptos" w:hAnsi="Arial" w:cs="Arial"/>
          <w:spacing w:val="-3"/>
          <w:kern w:val="2"/>
          <w:sz w:val="20"/>
          <w14:ligatures w14:val="standardContextual"/>
        </w:rPr>
        <w:t xml:space="preserve"> </w:t>
      </w:r>
      <w:r w:rsidRPr="00B11D3E">
        <w:rPr>
          <w:rFonts w:ascii="Arial" w:eastAsia="Aptos" w:hAnsi="Arial" w:cs="Arial"/>
          <w:kern w:val="2"/>
          <w:sz w:val="20"/>
          <w14:ligatures w14:val="standardContextual"/>
        </w:rPr>
        <w:t>for</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the</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automatic</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renewal</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of</w:t>
      </w:r>
      <w:r w:rsidRPr="00B11D3E">
        <w:rPr>
          <w:rFonts w:ascii="Arial" w:eastAsia="Aptos" w:hAnsi="Arial" w:cs="Arial"/>
          <w:spacing w:val="-3"/>
          <w:kern w:val="2"/>
          <w:sz w:val="20"/>
          <w14:ligatures w14:val="standardContextual"/>
        </w:rPr>
        <w:t xml:space="preserve"> </w:t>
      </w:r>
      <w:r w:rsidRPr="00B11D3E">
        <w:rPr>
          <w:rFonts w:ascii="Arial" w:eastAsia="Aptos" w:hAnsi="Arial" w:cs="Arial"/>
          <w:kern w:val="2"/>
          <w:sz w:val="20"/>
          <w14:ligatures w14:val="standardContextual"/>
        </w:rPr>
        <w:t>Services</w:t>
      </w:r>
      <w:r w:rsidRPr="00B11D3E">
        <w:rPr>
          <w:rFonts w:ascii="Arial" w:eastAsia="Aptos" w:hAnsi="Arial" w:cs="Arial"/>
          <w:spacing w:val="-3"/>
          <w:kern w:val="2"/>
          <w:sz w:val="20"/>
          <w14:ligatures w14:val="standardContextual"/>
        </w:rPr>
        <w:t xml:space="preserve"> </w:t>
      </w:r>
      <w:r w:rsidRPr="00B11D3E">
        <w:rPr>
          <w:rFonts w:ascii="Arial" w:eastAsia="Aptos" w:hAnsi="Arial" w:cs="Arial"/>
          <w:kern w:val="2"/>
          <w:sz w:val="20"/>
          <w14:ligatures w14:val="standardContextual"/>
        </w:rPr>
        <w:t>and/or</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fees,</w:t>
      </w:r>
      <w:r w:rsidRPr="00B11D3E">
        <w:rPr>
          <w:rFonts w:ascii="Arial" w:eastAsia="Aptos" w:hAnsi="Arial" w:cs="Arial"/>
          <w:spacing w:val="-1"/>
          <w:kern w:val="2"/>
          <w:sz w:val="20"/>
          <w14:ligatures w14:val="standardContextual"/>
        </w:rPr>
        <w:t xml:space="preserve"> </w:t>
      </w:r>
      <w:r w:rsidRPr="00B11D3E">
        <w:rPr>
          <w:rFonts w:ascii="Arial" w:eastAsia="Aptos" w:hAnsi="Arial" w:cs="Arial"/>
          <w:kern w:val="2"/>
          <w:sz w:val="20"/>
          <w14:ligatures w14:val="standardContextual"/>
        </w:rPr>
        <w:t>then such terms shall not apply.</w:t>
      </w:r>
    </w:p>
    <w:p w14:paraId="7722F37C"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12E3C673"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4740DA8E"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 xml:space="preserve">End </w:t>
      </w:r>
      <w:proofErr w:type="gramStart"/>
      <w:r w:rsidRPr="00B11D3E">
        <w:rPr>
          <w:rFonts w:ascii="Arial" w:eastAsia="Aptos" w:hAnsi="Arial" w:cs="Arial"/>
          <w:kern w:val="2"/>
          <w14:ligatures w14:val="standardContextual"/>
        </w:rPr>
        <w:t>User Name</w:t>
      </w:r>
      <w:proofErr w:type="gramEnd"/>
      <w:r w:rsidRPr="00B11D3E">
        <w:rPr>
          <w:rFonts w:ascii="Arial" w:eastAsia="Aptos" w:hAnsi="Arial" w:cs="Arial"/>
          <w:kern w:val="2"/>
          <w14:ligatures w14:val="standardContextual"/>
        </w:rPr>
        <w:t>:</w:t>
      </w:r>
      <w:r w:rsidRPr="00B11D3E">
        <w:rPr>
          <w:rFonts w:ascii="Arial" w:eastAsia="Aptos" w:hAnsi="Arial" w:cs="Arial"/>
          <w:spacing w:val="54"/>
          <w:kern w:val="2"/>
          <w14:ligatures w14:val="standardContextual"/>
        </w:rPr>
        <w:t xml:space="preserve"> </w:t>
      </w:r>
      <w:r w:rsidRPr="00B11D3E">
        <w:rPr>
          <w:rFonts w:ascii="Arial" w:eastAsia="Aptos" w:hAnsi="Arial" w:cs="Arial"/>
          <w:kern w:val="2"/>
          <w:u w:val="single"/>
          <w14:ligatures w14:val="standardContextual"/>
        </w:rPr>
        <w:tab/>
      </w:r>
      <w:r w:rsidRPr="00B11D3E">
        <w:rPr>
          <w:rFonts w:ascii="Arial" w:eastAsia="Aptos" w:hAnsi="Arial" w:cs="Arial"/>
          <w:kern w:val="2"/>
          <w14:ligatures w14:val="standardContextual"/>
        </w:rPr>
        <w:tab/>
      </w:r>
      <w:proofErr w:type="spellStart"/>
      <w:r w:rsidRPr="00B11D3E">
        <w:rPr>
          <w:rFonts w:ascii="Arial" w:eastAsia="Aptos" w:hAnsi="Arial" w:cs="Arial"/>
          <w:kern w:val="2"/>
          <w14:ligatures w14:val="standardContextual"/>
        </w:rPr>
        <w:t>Mythics</w:t>
      </w:r>
      <w:proofErr w:type="spellEnd"/>
      <w:r w:rsidRPr="00B11D3E">
        <w:rPr>
          <w:rFonts w:ascii="Arial" w:eastAsia="Aptos" w:hAnsi="Arial" w:cs="Arial"/>
          <w:kern w:val="2"/>
          <w14:ligatures w14:val="standardContextual"/>
        </w:rPr>
        <w:t>,</w:t>
      </w:r>
      <w:r w:rsidRPr="00B11D3E">
        <w:rPr>
          <w:rFonts w:ascii="Arial" w:eastAsia="Aptos" w:hAnsi="Arial" w:cs="Arial"/>
          <w:spacing w:val="-3"/>
          <w:kern w:val="2"/>
          <w14:ligatures w14:val="standardContextual"/>
        </w:rPr>
        <w:t xml:space="preserve"> </w:t>
      </w:r>
      <w:r w:rsidRPr="00B11D3E">
        <w:rPr>
          <w:rFonts w:ascii="Arial" w:eastAsia="Aptos" w:hAnsi="Arial" w:cs="Arial"/>
          <w:spacing w:val="-5"/>
          <w:kern w:val="2"/>
          <w14:ligatures w14:val="standardContextual"/>
        </w:rPr>
        <w:t>LLC</w:t>
      </w:r>
    </w:p>
    <w:p w14:paraId="1E0D5CF1"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01B35DD9"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spacing w:val="-2"/>
          <w:kern w:val="2"/>
          <w14:ligatures w14:val="standardContextual"/>
        </w:rPr>
        <w:t>Authorized</w:t>
      </w:r>
      <w:r w:rsidRPr="00B11D3E">
        <w:rPr>
          <w:rFonts w:ascii="Arial" w:eastAsia="Aptos" w:hAnsi="Arial" w:cs="Arial"/>
          <w:kern w:val="2"/>
          <w14:ligatures w14:val="standardContextual"/>
        </w:rPr>
        <w:tab/>
      </w:r>
      <w:proofErr w:type="spellStart"/>
      <w:r w:rsidRPr="00B11D3E">
        <w:rPr>
          <w:rFonts w:ascii="Arial" w:eastAsia="Aptos" w:hAnsi="Arial" w:cs="Arial"/>
          <w:spacing w:val="-2"/>
          <w:kern w:val="2"/>
          <w14:ligatures w14:val="standardContextual"/>
        </w:rPr>
        <w:t>Authorized</w:t>
      </w:r>
      <w:proofErr w:type="spellEnd"/>
    </w:p>
    <w:p w14:paraId="59240E92"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Signature:</w:t>
      </w:r>
      <w:r w:rsidRPr="00B11D3E">
        <w:rPr>
          <w:rFonts w:ascii="Arial" w:eastAsia="Aptos" w:hAnsi="Arial" w:cs="Arial"/>
          <w:spacing w:val="54"/>
          <w:kern w:val="2"/>
          <w14:ligatures w14:val="standardContextual"/>
        </w:rPr>
        <w:t xml:space="preserve"> </w:t>
      </w:r>
      <w:r w:rsidRPr="00B11D3E">
        <w:rPr>
          <w:rFonts w:ascii="Arial" w:eastAsia="Aptos" w:hAnsi="Arial" w:cs="Arial"/>
          <w:kern w:val="2"/>
          <w:u w:val="single"/>
          <w14:ligatures w14:val="standardContextual"/>
        </w:rPr>
        <w:tab/>
      </w:r>
      <w:r w:rsidRPr="00B11D3E">
        <w:rPr>
          <w:rFonts w:ascii="Arial" w:eastAsia="Aptos" w:hAnsi="Arial" w:cs="Arial"/>
          <w:kern w:val="2"/>
          <w14:ligatures w14:val="standardContextual"/>
        </w:rPr>
        <w:t xml:space="preserve"> Signature:</w:t>
      </w:r>
      <w:r w:rsidRPr="00B11D3E">
        <w:rPr>
          <w:rFonts w:ascii="Arial" w:eastAsia="Aptos" w:hAnsi="Arial" w:cs="Arial"/>
          <w:spacing w:val="54"/>
          <w:kern w:val="2"/>
          <w14:ligatures w14:val="standardContextual"/>
        </w:rPr>
        <w:t xml:space="preserve"> </w:t>
      </w:r>
      <w:r w:rsidRPr="00B11D3E">
        <w:rPr>
          <w:rFonts w:ascii="Arial" w:eastAsia="Aptos" w:hAnsi="Arial" w:cs="Arial"/>
          <w:kern w:val="2"/>
          <w:u w:val="single"/>
          <w14:ligatures w14:val="standardContextual"/>
        </w:rPr>
        <w:tab/>
      </w:r>
    </w:p>
    <w:p w14:paraId="574FCE7B"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Name:</w:t>
      </w:r>
      <w:r w:rsidRPr="00B11D3E">
        <w:rPr>
          <w:rFonts w:ascii="Arial" w:eastAsia="Aptos" w:hAnsi="Arial" w:cs="Arial"/>
          <w:spacing w:val="54"/>
          <w:kern w:val="2"/>
          <w14:ligatures w14:val="standardContextual"/>
        </w:rPr>
        <w:t xml:space="preserve"> </w:t>
      </w:r>
      <w:r w:rsidRPr="00B11D3E">
        <w:rPr>
          <w:rFonts w:ascii="Arial" w:eastAsia="Aptos" w:hAnsi="Arial" w:cs="Arial"/>
          <w:kern w:val="2"/>
          <w:u w:val="single"/>
          <w14:ligatures w14:val="standardContextual"/>
        </w:rPr>
        <w:tab/>
      </w:r>
      <w:r w:rsidRPr="00B11D3E">
        <w:rPr>
          <w:rFonts w:ascii="Arial" w:eastAsia="Aptos" w:hAnsi="Arial" w:cs="Arial"/>
          <w:kern w:val="2"/>
          <w14:ligatures w14:val="standardContextual"/>
        </w:rPr>
        <w:t xml:space="preserve"> Name:</w:t>
      </w:r>
      <w:r w:rsidRPr="00B11D3E">
        <w:rPr>
          <w:rFonts w:ascii="Arial" w:eastAsia="Aptos" w:hAnsi="Arial" w:cs="Arial"/>
          <w:spacing w:val="54"/>
          <w:kern w:val="2"/>
          <w14:ligatures w14:val="standardContextual"/>
        </w:rPr>
        <w:t xml:space="preserve"> </w:t>
      </w:r>
      <w:r w:rsidRPr="00B11D3E">
        <w:rPr>
          <w:rFonts w:ascii="Arial" w:eastAsia="Aptos" w:hAnsi="Arial" w:cs="Arial"/>
          <w:kern w:val="2"/>
          <w:u w:val="single"/>
          <w14:ligatures w14:val="standardContextual"/>
        </w:rPr>
        <w:tab/>
      </w:r>
    </w:p>
    <w:p w14:paraId="2BB1348E"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4839E654"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Title:</w:t>
      </w:r>
      <w:r w:rsidRPr="00B11D3E">
        <w:rPr>
          <w:rFonts w:ascii="Arial" w:eastAsia="Aptos" w:hAnsi="Arial" w:cs="Arial"/>
          <w:spacing w:val="54"/>
          <w:kern w:val="2"/>
          <w14:ligatures w14:val="standardContextual"/>
        </w:rPr>
        <w:t xml:space="preserve"> </w:t>
      </w:r>
      <w:r w:rsidRPr="00B11D3E">
        <w:rPr>
          <w:rFonts w:ascii="Arial" w:eastAsia="Aptos" w:hAnsi="Arial" w:cs="Arial"/>
          <w:kern w:val="2"/>
          <w:u w:val="single"/>
          <w14:ligatures w14:val="standardContextual"/>
        </w:rPr>
        <w:tab/>
      </w:r>
      <w:r w:rsidRPr="00B11D3E">
        <w:rPr>
          <w:rFonts w:ascii="Arial" w:eastAsia="Aptos" w:hAnsi="Arial" w:cs="Arial"/>
          <w:spacing w:val="40"/>
          <w:kern w:val="2"/>
          <w14:ligatures w14:val="standardContextual"/>
        </w:rPr>
        <w:t xml:space="preserve"> </w:t>
      </w:r>
      <w:r w:rsidRPr="00B11D3E">
        <w:rPr>
          <w:rFonts w:ascii="Arial" w:eastAsia="Aptos" w:hAnsi="Arial" w:cs="Arial"/>
          <w:kern w:val="2"/>
          <w14:ligatures w14:val="standardContextual"/>
        </w:rPr>
        <w:t>Title:</w:t>
      </w:r>
      <w:r w:rsidRPr="00B11D3E">
        <w:rPr>
          <w:rFonts w:ascii="Arial" w:eastAsia="Aptos" w:hAnsi="Arial" w:cs="Arial"/>
          <w:spacing w:val="54"/>
          <w:kern w:val="2"/>
          <w14:ligatures w14:val="standardContextual"/>
        </w:rPr>
        <w:t xml:space="preserve"> </w:t>
      </w:r>
      <w:r w:rsidRPr="00B11D3E">
        <w:rPr>
          <w:rFonts w:ascii="Arial" w:eastAsia="Aptos" w:hAnsi="Arial" w:cs="Arial"/>
          <w:kern w:val="2"/>
          <w:u w:val="single"/>
          <w14:ligatures w14:val="standardContextual"/>
        </w:rPr>
        <w:tab/>
      </w:r>
    </w:p>
    <w:p w14:paraId="70460DF0" w14:textId="77777777" w:rsidR="00B11D3E" w:rsidRPr="00B11D3E" w:rsidRDefault="00B11D3E" w:rsidP="00B11D3E">
      <w:pPr>
        <w:spacing w:after="160" w:line="259" w:lineRule="auto"/>
        <w:jc w:val="both"/>
        <w:rPr>
          <w:rFonts w:ascii="Arial" w:eastAsia="Aptos" w:hAnsi="Arial" w:cs="Arial"/>
          <w:kern w:val="2"/>
          <w14:ligatures w14:val="standardContextual"/>
        </w:rPr>
      </w:pPr>
    </w:p>
    <w:p w14:paraId="4A919FD5" w14:textId="77777777" w:rsidR="00B11D3E" w:rsidRPr="00B11D3E" w:rsidRDefault="00B11D3E" w:rsidP="00B11D3E">
      <w:pPr>
        <w:spacing w:after="160" w:line="259" w:lineRule="auto"/>
        <w:jc w:val="both"/>
        <w:rPr>
          <w:rFonts w:ascii="Arial" w:eastAsia="Aptos" w:hAnsi="Arial" w:cs="Arial"/>
          <w:kern w:val="2"/>
          <w14:ligatures w14:val="standardContextual"/>
        </w:rPr>
      </w:pPr>
      <w:r w:rsidRPr="00B11D3E">
        <w:rPr>
          <w:rFonts w:ascii="Arial" w:eastAsia="Aptos" w:hAnsi="Arial" w:cs="Arial"/>
          <w:kern w:val="2"/>
          <w14:ligatures w14:val="standardContextual"/>
        </w:rPr>
        <w:t>Signature Date:</w:t>
      </w:r>
      <w:r w:rsidRPr="00B11D3E">
        <w:rPr>
          <w:rFonts w:ascii="Arial" w:eastAsia="Aptos" w:hAnsi="Arial" w:cs="Arial"/>
          <w:spacing w:val="54"/>
          <w:kern w:val="2"/>
          <w14:ligatures w14:val="standardContextual"/>
        </w:rPr>
        <w:t xml:space="preserve"> </w:t>
      </w:r>
      <w:r w:rsidRPr="00B11D3E">
        <w:rPr>
          <w:rFonts w:ascii="Arial" w:eastAsia="Aptos" w:hAnsi="Arial" w:cs="Arial"/>
          <w:kern w:val="2"/>
          <w:u w:val="single"/>
          <w14:ligatures w14:val="standardContextual"/>
        </w:rPr>
        <w:tab/>
      </w:r>
      <w:r w:rsidRPr="00B11D3E">
        <w:rPr>
          <w:rFonts w:ascii="Arial" w:eastAsia="Aptos" w:hAnsi="Arial" w:cs="Arial"/>
          <w:spacing w:val="-21"/>
          <w:kern w:val="2"/>
          <w14:ligatures w14:val="standardContextual"/>
        </w:rPr>
        <w:t xml:space="preserve"> </w:t>
      </w:r>
      <w:r w:rsidRPr="00B11D3E">
        <w:rPr>
          <w:rFonts w:ascii="Arial" w:eastAsia="Aptos" w:hAnsi="Arial" w:cs="Arial"/>
          <w:kern w:val="2"/>
          <w14:ligatures w14:val="standardContextual"/>
        </w:rPr>
        <w:t>Signature Date:</w:t>
      </w:r>
      <w:r w:rsidRPr="00B11D3E">
        <w:rPr>
          <w:rFonts w:ascii="Arial" w:eastAsia="Aptos" w:hAnsi="Arial" w:cs="Arial"/>
          <w:spacing w:val="54"/>
          <w:kern w:val="2"/>
          <w14:ligatures w14:val="standardContextual"/>
        </w:rPr>
        <w:t xml:space="preserve"> </w:t>
      </w:r>
      <w:r w:rsidRPr="00B11D3E">
        <w:rPr>
          <w:rFonts w:ascii="Arial" w:eastAsia="Aptos" w:hAnsi="Arial" w:cs="Arial"/>
          <w:kern w:val="2"/>
          <w:u w:val="single"/>
          <w14:ligatures w14:val="standardContextual"/>
        </w:rPr>
        <w:tab/>
      </w:r>
    </w:p>
    <w:p w14:paraId="2351954D" w14:textId="77777777" w:rsidR="00B11D3E" w:rsidRDefault="00B11D3E" w:rsidP="00961B14">
      <w:pPr>
        <w:rPr>
          <w:rFonts w:ascii="Calibri" w:hAnsi="Calibri" w:cs="Calibri"/>
          <w:b/>
          <w:bCs/>
          <w:u w:val="single"/>
        </w:rPr>
      </w:pPr>
    </w:p>
    <w:p w14:paraId="697CFAE4" w14:textId="64552C8F" w:rsidR="00D40602" w:rsidRPr="00961B14" w:rsidRDefault="00D40602" w:rsidP="00961B14">
      <w:pPr>
        <w:rPr>
          <w:rFonts w:ascii="Calibri" w:hAnsi="Calibri" w:cs="Calibri"/>
          <w:b/>
          <w:u w:val="single"/>
        </w:rPr>
      </w:pPr>
      <w:r w:rsidRPr="00961B14">
        <w:rPr>
          <w:rFonts w:ascii="Calibri" w:hAnsi="Calibri" w:cs="Calibri"/>
          <w:b/>
          <w:u w:val="single"/>
        </w:rPr>
        <w:br w:type="page"/>
      </w:r>
    </w:p>
    <w:p w14:paraId="20BF7DB2" w14:textId="649CABF0" w:rsidR="006832EC" w:rsidRDefault="006832EC" w:rsidP="00FC489B">
      <w:pPr>
        <w:pStyle w:val="Heading1"/>
      </w:pPr>
      <w:bookmarkStart w:id="43" w:name="_Toc215497800"/>
      <w:r>
        <w:lastRenderedPageBreak/>
        <w:t>Optional Services</w:t>
      </w:r>
      <w:bookmarkEnd w:id="43"/>
      <w:r>
        <w:t xml:space="preserve"> </w:t>
      </w:r>
    </w:p>
    <w:p w14:paraId="763F1DFC" w14:textId="374BE00D" w:rsidR="006832EC" w:rsidRPr="00F62A0D" w:rsidRDefault="009F6A54" w:rsidP="00FC489B">
      <w:pPr>
        <w:pStyle w:val="Heading2"/>
      </w:pPr>
      <w:bookmarkStart w:id="44" w:name="_Toc215497801"/>
      <w:proofErr w:type="spellStart"/>
      <w:r>
        <w:t>iteria</w:t>
      </w:r>
      <w:proofErr w:type="spellEnd"/>
      <w:r>
        <w:t xml:space="preserve"> </w:t>
      </w:r>
      <w:r w:rsidR="006832EC">
        <w:t>Managed Services</w:t>
      </w:r>
      <w:bookmarkEnd w:id="44"/>
      <w:r w:rsidR="006832EC">
        <w:t xml:space="preserve"> </w:t>
      </w:r>
    </w:p>
    <w:p w14:paraId="1486C156" w14:textId="77777777" w:rsidR="006832EC" w:rsidRPr="002C7665" w:rsidRDefault="006832EC" w:rsidP="006832EC">
      <w:pPr>
        <w:rPr>
          <w:rFonts w:ascii="Calibri" w:hAnsi="Calibri" w:cs="Calibri"/>
          <w:color w:val="0070C0"/>
        </w:rPr>
      </w:pPr>
      <w:r w:rsidRPr="002C7665">
        <w:rPr>
          <w:rFonts w:ascii="Calibri" w:hAnsi="Calibri" w:cs="Calibri"/>
          <w:color w:val="0070C0"/>
        </w:rPr>
        <w:t xml:space="preserve">Under a separate contract, </w:t>
      </w:r>
      <w:proofErr w:type="spellStart"/>
      <w:r w:rsidRPr="002C7665">
        <w:rPr>
          <w:rFonts w:ascii="Calibri" w:hAnsi="Calibri" w:cs="Calibri"/>
          <w:color w:val="0070C0"/>
        </w:rPr>
        <w:t>iteria</w:t>
      </w:r>
      <w:proofErr w:type="spellEnd"/>
      <w:r w:rsidRPr="002C7665">
        <w:rPr>
          <w:rFonts w:ascii="Calibri" w:hAnsi="Calibri" w:cs="Calibri"/>
          <w:color w:val="0070C0"/>
        </w:rPr>
        <w:t xml:space="preserve"> can offer Managed Services. </w:t>
      </w:r>
    </w:p>
    <w:p w14:paraId="10B3B884" w14:textId="77777777" w:rsidR="006832EC" w:rsidRPr="002C7665" w:rsidRDefault="006832EC" w:rsidP="006832EC">
      <w:pPr>
        <w:rPr>
          <w:rFonts w:ascii="Calibri" w:hAnsi="Calibri" w:cs="Calibri"/>
          <w:color w:val="0070C0"/>
        </w:rPr>
      </w:pPr>
      <w:r w:rsidRPr="002C7665">
        <w:rPr>
          <w:rFonts w:ascii="Calibri" w:hAnsi="Calibri" w:cs="Calibri"/>
          <w:color w:val="0070C0"/>
        </w:rPr>
        <w:t>Once the project is live, additional services provided by </w:t>
      </w:r>
      <w:proofErr w:type="spellStart"/>
      <w:r w:rsidRPr="002C7665">
        <w:rPr>
          <w:rFonts w:ascii="Calibri" w:hAnsi="Calibri" w:cs="Calibri"/>
          <w:color w:val="0070C0"/>
        </w:rPr>
        <w:t>iteria</w:t>
      </w:r>
      <w:proofErr w:type="spellEnd"/>
      <w:r w:rsidRPr="002C7665">
        <w:rPr>
          <w:rFonts w:ascii="Calibri" w:hAnsi="Calibri" w:cs="Calibri"/>
          <w:color w:val="0070C0"/>
        </w:rPr>
        <w:t xml:space="preserve"> can include Managed Services.  Under a separate Managed Services Agreement, </w:t>
      </w:r>
      <w:proofErr w:type="spellStart"/>
      <w:r w:rsidRPr="002C7665">
        <w:rPr>
          <w:rFonts w:ascii="Calibri" w:hAnsi="Calibri" w:cs="Calibri"/>
          <w:color w:val="0070C0"/>
        </w:rPr>
        <w:t>iteria</w:t>
      </w:r>
      <w:proofErr w:type="spellEnd"/>
      <w:r w:rsidRPr="002C7665">
        <w:rPr>
          <w:rFonts w:ascii="Calibri" w:hAnsi="Calibri" w:cs="Calibri"/>
          <w:color w:val="0070C0"/>
        </w:rPr>
        <w:t> offers / can provide the following and/or any combination thereof: </w:t>
      </w:r>
    </w:p>
    <w:p w14:paraId="59BA633D" w14:textId="77777777" w:rsidR="006832EC" w:rsidRPr="002C7665" w:rsidRDefault="006832EC" w:rsidP="00180817">
      <w:pPr>
        <w:numPr>
          <w:ilvl w:val="0"/>
          <w:numId w:val="63"/>
        </w:numPr>
        <w:rPr>
          <w:rFonts w:ascii="Calibri" w:hAnsi="Calibri" w:cs="Calibri"/>
          <w:color w:val="0070C0"/>
        </w:rPr>
      </w:pPr>
      <w:r w:rsidRPr="002C7665">
        <w:rPr>
          <w:rFonts w:ascii="Calibri" w:hAnsi="Calibri" w:cs="Calibri"/>
          <w:color w:val="0070C0"/>
        </w:rPr>
        <w:t>L1, L2, L3 Support </w:t>
      </w:r>
    </w:p>
    <w:p w14:paraId="5E7DF958" w14:textId="77777777" w:rsidR="006832EC" w:rsidRPr="002C7665" w:rsidRDefault="006832EC" w:rsidP="00180817">
      <w:pPr>
        <w:numPr>
          <w:ilvl w:val="0"/>
          <w:numId w:val="64"/>
        </w:numPr>
        <w:rPr>
          <w:rFonts w:ascii="Calibri" w:hAnsi="Calibri" w:cs="Calibri"/>
          <w:color w:val="0070C0"/>
        </w:rPr>
      </w:pPr>
      <w:r w:rsidRPr="002C7665">
        <w:rPr>
          <w:rFonts w:ascii="Calibri" w:hAnsi="Calibri" w:cs="Calibri"/>
          <w:color w:val="0070C0"/>
        </w:rPr>
        <w:t>Regression Testing Support </w:t>
      </w:r>
    </w:p>
    <w:p w14:paraId="21D38B2C" w14:textId="77777777" w:rsidR="006832EC" w:rsidRPr="002C7665" w:rsidRDefault="006832EC" w:rsidP="006832EC">
      <w:pPr>
        <w:rPr>
          <w:rFonts w:ascii="Calibri" w:hAnsi="Calibri" w:cs="Calibri"/>
          <w:color w:val="0070C0"/>
        </w:rPr>
      </w:pPr>
      <w:r w:rsidRPr="002C7665">
        <w:rPr>
          <w:rFonts w:ascii="Calibri" w:hAnsi="Calibri" w:cs="Calibri"/>
          <w:color w:val="0070C0"/>
        </w:rPr>
        <w:t>Under </w:t>
      </w:r>
      <w:proofErr w:type="spellStart"/>
      <w:r w:rsidRPr="002C7665">
        <w:rPr>
          <w:rFonts w:ascii="Calibri" w:hAnsi="Calibri" w:cs="Calibri"/>
          <w:color w:val="0070C0"/>
        </w:rPr>
        <w:t>iteria’s</w:t>
      </w:r>
      <w:proofErr w:type="spellEnd"/>
      <w:r w:rsidRPr="002C7665">
        <w:rPr>
          <w:rFonts w:ascii="Calibri" w:hAnsi="Calibri" w:cs="Calibri"/>
          <w:color w:val="0070C0"/>
        </w:rPr>
        <w:t> support module, we go beyond just supporting the Oracle Software, but support your processes, access control, data errors, interface errors.  Additionally, we can support your “how to” questions that may arise from your end-users.  </w:t>
      </w:r>
      <w:proofErr w:type="spellStart"/>
      <w:r w:rsidRPr="002C7665">
        <w:rPr>
          <w:rFonts w:ascii="Calibri" w:hAnsi="Calibri" w:cs="Calibri"/>
          <w:color w:val="0070C0"/>
        </w:rPr>
        <w:t>iteria’s</w:t>
      </w:r>
      <w:proofErr w:type="spellEnd"/>
      <w:r w:rsidRPr="002C7665">
        <w:rPr>
          <w:rFonts w:ascii="Calibri" w:hAnsi="Calibri" w:cs="Calibri"/>
          <w:color w:val="0070C0"/>
        </w:rPr>
        <w:t> services are broken down as follows: </w:t>
      </w:r>
    </w:p>
    <w:p w14:paraId="4B8EE788" w14:textId="77777777" w:rsidR="006832EC" w:rsidRPr="002C7665" w:rsidRDefault="006832EC" w:rsidP="006832EC">
      <w:pPr>
        <w:rPr>
          <w:rFonts w:ascii="Calibri" w:hAnsi="Calibri" w:cs="Calibri"/>
          <w:color w:val="0070C0"/>
        </w:rPr>
      </w:pPr>
      <w:r w:rsidRPr="002C7665">
        <w:rPr>
          <w:rFonts w:ascii="Calibri" w:hAnsi="Calibri" w:cs="Calibri"/>
          <w:color w:val="0070C0"/>
        </w:rPr>
        <w:t>Level 1 Support includes: </w:t>
      </w:r>
    </w:p>
    <w:p w14:paraId="4455305C" w14:textId="77777777" w:rsidR="006832EC" w:rsidRPr="002C7665" w:rsidRDefault="006832EC" w:rsidP="00180817">
      <w:pPr>
        <w:numPr>
          <w:ilvl w:val="0"/>
          <w:numId w:val="65"/>
        </w:numPr>
        <w:rPr>
          <w:rFonts w:ascii="Calibri" w:hAnsi="Calibri" w:cs="Calibri"/>
          <w:color w:val="0070C0"/>
        </w:rPr>
      </w:pPr>
      <w:r w:rsidRPr="002C7665">
        <w:rPr>
          <w:rFonts w:ascii="Calibri" w:hAnsi="Calibri" w:cs="Calibri"/>
          <w:color w:val="0070C0"/>
        </w:rPr>
        <w:t>Primary review of all Support tickets </w:t>
      </w:r>
    </w:p>
    <w:p w14:paraId="132D1F1A" w14:textId="77777777" w:rsidR="006832EC" w:rsidRPr="002C7665" w:rsidRDefault="006832EC" w:rsidP="00180817">
      <w:pPr>
        <w:numPr>
          <w:ilvl w:val="0"/>
          <w:numId w:val="66"/>
        </w:numPr>
        <w:rPr>
          <w:rFonts w:ascii="Calibri" w:hAnsi="Calibri" w:cs="Calibri"/>
          <w:color w:val="0070C0"/>
        </w:rPr>
      </w:pPr>
      <w:r w:rsidRPr="002C7665">
        <w:rPr>
          <w:rFonts w:ascii="Calibri" w:hAnsi="Calibri" w:cs="Calibri"/>
          <w:color w:val="0070C0"/>
        </w:rPr>
        <w:t>Initial triage of the issue(s) </w:t>
      </w:r>
    </w:p>
    <w:p w14:paraId="450EEE94" w14:textId="77777777" w:rsidR="006832EC" w:rsidRPr="002C7665" w:rsidRDefault="006832EC" w:rsidP="00180817">
      <w:pPr>
        <w:numPr>
          <w:ilvl w:val="0"/>
          <w:numId w:val="67"/>
        </w:numPr>
        <w:rPr>
          <w:rFonts w:ascii="Calibri" w:hAnsi="Calibri" w:cs="Calibri"/>
          <w:color w:val="0070C0"/>
        </w:rPr>
      </w:pPr>
      <w:r w:rsidRPr="002C7665">
        <w:rPr>
          <w:rFonts w:ascii="Calibri" w:hAnsi="Calibri" w:cs="Calibri"/>
          <w:color w:val="0070C0"/>
        </w:rPr>
        <w:t>Monitoring and error handling through the integration dashboard (OIC) </w:t>
      </w:r>
    </w:p>
    <w:p w14:paraId="68E37E34" w14:textId="77777777" w:rsidR="006832EC" w:rsidRPr="002C7665" w:rsidRDefault="006832EC" w:rsidP="00180817">
      <w:pPr>
        <w:numPr>
          <w:ilvl w:val="0"/>
          <w:numId w:val="68"/>
        </w:numPr>
        <w:rPr>
          <w:rFonts w:ascii="Calibri" w:hAnsi="Calibri" w:cs="Calibri"/>
          <w:color w:val="0070C0"/>
        </w:rPr>
      </w:pPr>
      <w:r w:rsidRPr="002C7665">
        <w:rPr>
          <w:rFonts w:ascii="Calibri" w:hAnsi="Calibri" w:cs="Calibri"/>
          <w:color w:val="0070C0"/>
        </w:rPr>
        <w:t>EDI error handling </w:t>
      </w:r>
    </w:p>
    <w:p w14:paraId="7A6D73F1" w14:textId="77777777" w:rsidR="006832EC" w:rsidRPr="002C7665" w:rsidRDefault="006832EC" w:rsidP="00180817">
      <w:pPr>
        <w:numPr>
          <w:ilvl w:val="0"/>
          <w:numId w:val="69"/>
        </w:numPr>
        <w:rPr>
          <w:rFonts w:ascii="Calibri" w:hAnsi="Calibri" w:cs="Calibri"/>
          <w:color w:val="0070C0"/>
        </w:rPr>
      </w:pPr>
      <w:r w:rsidRPr="002C7665">
        <w:rPr>
          <w:rFonts w:ascii="Calibri" w:hAnsi="Calibri" w:cs="Calibri"/>
          <w:color w:val="0070C0"/>
        </w:rPr>
        <w:t>Coordination and Primary Lead of Quarterly Patching Testing </w:t>
      </w:r>
    </w:p>
    <w:p w14:paraId="5405E9B3" w14:textId="77777777" w:rsidR="006832EC" w:rsidRPr="002C7665" w:rsidRDefault="006832EC" w:rsidP="006832EC">
      <w:pPr>
        <w:rPr>
          <w:rFonts w:ascii="Calibri" w:hAnsi="Calibri" w:cs="Calibri"/>
          <w:color w:val="0070C0"/>
        </w:rPr>
      </w:pPr>
      <w:r w:rsidRPr="002C7665">
        <w:rPr>
          <w:rFonts w:ascii="Calibri" w:hAnsi="Calibri" w:cs="Calibri"/>
          <w:noProof/>
          <w:color w:val="0070C0"/>
        </w:rPr>
        <w:lastRenderedPageBreak/>
        <w:drawing>
          <wp:inline distT="0" distB="0" distL="0" distR="0" wp14:anchorId="328A8633" wp14:editId="074B2CD2">
            <wp:extent cx="5166360" cy="3162300"/>
            <wp:effectExtent l="0" t="0" r="0" b="0"/>
            <wp:docPr id="271394209"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 screen&#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66360" cy="3162300"/>
                    </a:xfrm>
                    <a:prstGeom prst="rect">
                      <a:avLst/>
                    </a:prstGeom>
                    <a:noFill/>
                    <a:ln>
                      <a:noFill/>
                    </a:ln>
                  </pic:spPr>
                </pic:pic>
              </a:graphicData>
            </a:graphic>
          </wp:inline>
        </w:drawing>
      </w:r>
      <w:r w:rsidRPr="002C7665">
        <w:rPr>
          <w:rFonts w:ascii="Calibri" w:hAnsi="Calibri" w:cs="Calibri"/>
          <w:color w:val="0070C0"/>
        </w:rPr>
        <w:t> </w:t>
      </w:r>
    </w:p>
    <w:p w14:paraId="01E34954" w14:textId="77777777" w:rsidR="006832EC" w:rsidRPr="002C7665" w:rsidRDefault="006832EC" w:rsidP="006832EC">
      <w:pPr>
        <w:rPr>
          <w:rFonts w:ascii="Calibri" w:hAnsi="Calibri" w:cs="Calibri"/>
          <w:color w:val="0070C0"/>
        </w:rPr>
      </w:pPr>
      <w:r w:rsidRPr="002C7665">
        <w:rPr>
          <w:rFonts w:ascii="Calibri" w:hAnsi="Calibri" w:cs="Calibri"/>
          <w:color w:val="0070C0"/>
        </w:rPr>
        <w:t> </w:t>
      </w:r>
    </w:p>
    <w:p w14:paraId="0780D211" w14:textId="77777777" w:rsidR="006832EC" w:rsidRPr="002C7665" w:rsidRDefault="006832EC" w:rsidP="006832EC">
      <w:pPr>
        <w:rPr>
          <w:rFonts w:ascii="Calibri" w:hAnsi="Calibri" w:cs="Calibri"/>
          <w:color w:val="0070C0"/>
        </w:rPr>
      </w:pPr>
      <w:r w:rsidRPr="002C7665">
        <w:rPr>
          <w:rFonts w:ascii="Calibri" w:hAnsi="Calibri" w:cs="Calibri"/>
          <w:color w:val="0070C0"/>
        </w:rPr>
        <w:t>An available representative will acknowledge receipt of the service request and begin work on the issue. </w:t>
      </w:r>
    </w:p>
    <w:p w14:paraId="740792A4" w14:textId="77777777" w:rsidR="006832EC" w:rsidRPr="002C7665" w:rsidRDefault="006832EC" w:rsidP="006832EC">
      <w:pPr>
        <w:rPr>
          <w:rFonts w:ascii="Calibri" w:hAnsi="Calibri" w:cs="Calibri"/>
          <w:color w:val="0070C0"/>
        </w:rPr>
      </w:pPr>
      <w:r w:rsidRPr="002C7665">
        <w:rPr>
          <w:rFonts w:ascii="Calibri" w:hAnsi="Calibri" w:cs="Calibri"/>
          <w:color w:val="0070C0"/>
        </w:rPr>
        <w:t>Tickets will be worked on based on the following standards: </w:t>
      </w:r>
    </w:p>
    <w:p w14:paraId="6191A4D0" w14:textId="77777777" w:rsidR="006832EC" w:rsidRPr="002C7665" w:rsidRDefault="006832EC" w:rsidP="00180817">
      <w:pPr>
        <w:numPr>
          <w:ilvl w:val="0"/>
          <w:numId w:val="70"/>
        </w:numPr>
        <w:rPr>
          <w:rFonts w:ascii="Calibri" w:hAnsi="Calibri" w:cs="Calibri"/>
          <w:color w:val="0070C0"/>
        </w:rPr>
      </w:pPr>
      <w:r w:rsidRPr="002C7665">
        <w:rPr>
          <w:rFonts w:ascii="Calibri" w:hAnsi="Calibri" w:cs="Calibri"/>
          <w:color w:val="0070C0"/>
        </w:rPr>
        <w:t>Severity 1 – Mission Critical Severity – there is a major cause of business disruption due to the associated ticket.   </w:t>
      </w:r>
    </w:p>
    <w:p w14:paraId="2B6CAB3C" w14:textId="77777777" w:rsidR="006832EC" w:rsidRPr="002C7665" w:rsidRDefault="006832EC" w:rsidP="00180817">
      <w:pPr>
        <w:numPr>
          <w:ilvl w:val="0"/>
          <w:numId w:val="71"/>
        </w:numPr>
        <w:rPr>
          <w:rFonts w:ascii="Calibri" w:hAnsi="Calibri" w:cs="Calibri"/>
          <w:color w:val="0070C0"/>
        </w:rPr>
      </w:pPr>
      <w:r w:rsidRPr="002C7665">
        <w:rPr>
          <w:rFonts w:ascii="Calibri" w:hAnsi="Calibri" w:cs="Calibri"/>
          <w:color w:val="0070C0"/>
        </w:rPr>
        <w:t>Severity 2 – High Severity – the associated ticket is high severity and major business functions are impacted </w:t>
      </w:r>
    </w:p>
    <w:p w14:paraId="02F1F750" w14:textId="77777777" w:rsidR="006832EC" w:rsidRPr="002C7665" w:rsidRDefault="006832EC" w:rsidP="00180817">
      <w:pPr>
        <w:numPr>
          <w:ilvl w:val="0"/>
          <w:numId w:val="72"/>
        </w:numPr>
        <w:rPr>
          <w:rFonts w:ascii="Calibri" w:hAnsi="Calibri" w:cs="Calibri"/>
          <w:color w:val="0070C0"/>
        </w:rPr>
      </w:pPr>
      <w:r w:rsidRPr="002C7665">
        <w:rPr>
          <w:rFonts w:ascii="Calibri" w:hAnsi="Calibri" w:cs="Calibri"/>
          <w:color w:val="0070C0"/>
        </w:rPr>
        <w:t>Severity 3 - Medium Severity – the associated ticket is of medium severity and needs to be resolved as quickly as possible. </w:t>
      </w:r>
    </w:p>
    <w:p w14:paraId="17A97BBA" w14:textId="77777777" w:rsidR="006832EC" w:rsidRPr="002C7665" w:rsidRDefault="006832EC" w:rsidP="00180817">
      <w:pPr>
        <w:numPr>
          <w:ilvl w:val="0"/>
          <w:numId w:val="73"/>
        </w:numPr>
        <w:rPr>
          <w:rFonts w:ascii="Calibri" w:hAnsi="Calibri" w:cs="Calibri"/>
          <w:color w:val="0070C0"/>
        </w:rPr>
      </w:pPr>
      <w:r w:rsidRPr="002C7665">
        <w:rPr>
          <w:rFonts w:ascii="Calibri" w:hAnsi="Calibri" w:cs="Calibri"/>
          <w:color w:val="0070C0"/>
        </w:rPr>
        <w:t>Severity 4 – Low Severity – the associated ticket is low severity and can be worked on as time permits. </w:t>
      </w:r>
    </w:p>
    <w:p w14:paraId="5BFC42DF" w14:textId="77777777" w:rsidR="006832EC" w:rsidRPr="002C7665" w:rsidRDefault="006832EC" w:rsidP="006832EC">
      <w:pPr>
        <w:rPr>
          <w:rFonts w:ascii="Calibri" w:hAnsi="Calibri" w:cs="Calibri"/>
          <w:color w:val="0070C0"/>
        </w:rPr>
      </w:pPr>
      <w:r w:rsidRPr="002C7665">
        <w:rPr>
          <w:rFonts w:ascii="Calibri" w:hAnsi="Calibri" w:cs="Calibri"/>
          <w:color w:val="0070C0"/>
        </w:rPr>
        <w:t> </w:t>
      </w:r>
    </w:p>
    <w:p w14:paraId="779E4D9C" w14:textId="77777777" w:rsidR="006832EC" w:rsidRPr="002C7665" w:rsidRDefault="006832EC" w:rsidP="006832EC">
      <w:pPr>
        <w:rPr>
          <w:rFonts w:ascii="Calibri" w:hAnsi="Calibri" w:cs="Calibri"/>
          <w:color w:val="0070C0"/>
        </w:rPr>
      </w:pPr>
      <w:r w:rsidRPr="002C7665">
        <w:rPr>
          <w:rFonts w:ascii="Calibri" w:hAnsi="Calibri" w:cs="Calibri"/>
          <w:color w:val="0070C0"/>
        </w:rPr>
        <w:t xml:space="preserve">The following SLA Response </w:t>
      </w:r>
      <w:proofErr w:type="gramStart"/>
      <w:r w:rsidRPr="002C7665">
        <w:rPr>
          <w:rFonts w:ascii="Calibri" w:hAnsi="Calibri" w:cs="Calibri"/>
          <w:color w:val="0070C0"/>
        </w:rPr>
        <w:t>time</w:t>
      </w:r>
      <w:proofErr w:type="gramEnd"/>
      <w:r w:rsidRPr="002C7665">
        <w:rPr>
          <w:rFonts w:ascii="Calibri" w:hAnsi="Calibri" w:cs="Calibri"/>
          <w:color w:val="0070C0"/>
        </w:rPr>
        <w:t xml:space="preserve"> will be followed: </w:t>
      </w:r>
    </w:p>
    <w:p w14:paraId="0F144965" w14:textId="77777777" w:rsidR="006832EC" w:rsidRPr="002C7665" w:rsidRDefault="006832EC" w:rsidP="00180817">
      <w:pPr>
        <w:numPr>
          <w:ilvl w:val="0"/>
          <w:numId w:val="74"/>
        </w:numPr>
        <w:rPr>
          <w:rFonts w:ascii="Calibri" w:hAnsi="Calibri" w:cs="Calibri"/>
          <w:color w:val="0070C0"/>
        </w:rPr>
      </w:pPr>
      <w:r w:rsidRPr="002C7665">
        <w:rPr>
          <w:rFonts w:ascii="Calibri" w:hAnsi="Calibri" w:cs="Calibri"/>
          <w:color w:val="0070C0"/>
        </w:rPr>
        <w:t>Severity 1 – </w:t>
      </w:r>
      <w:proofErr w:type="spellStart"/>
      <w:r w:rsidRPr="002C7665">
        <w:rPr>
          <w:rFonts w:ascii="Calibri" w:hAnsi="Calibri" w:cs="Calibri"/>
          <w:color w:val="0070C0"/>
        </w:rPr>
        <w:t>iteria</w:t>
      </w:r>
      <w:proofErr w:type="spellEnd"/>
      <w:r w:rsidRPr="002C7665">
        <w:rPr>
          <w:rFonts w:ascii="Calibri" w:hAnsi="Calibri" w:cs="Calibri"/>
          <w:color w:val="0070C0"/>
        </w:rPr>
        <w:t> consultants will respond within 1 hour of receiving notification and begin working on the issue. </w:t>
      </w:r>
    </w:p>
    <w:p w14:paraId="18505494" w14:textId="77777777" w:rsidR="006832EC" w:rsidRPr="002C7665" w:rsidRDefault="006832EC" w:rsidP="00180817">
      <w:pPr>
        <w:numPr>
          <w:ilvl w:val="0"/>
          <w:numId w:val="75"/>
        </w:numPr>
        <w:rPr>
          <w:rFonts w:ascii="Calibri" w:hAnsi="Calibri" w:cs="Calibri"/>
          <w:color w:val="0070C0"/>
        </w:rPr>
      </w:pPr>
      <w:r w:rsidRPr="002C7665">
        <w:rPr>
          <w:rFonts w:ascii="Calibri" w:hAnsi="Calibri" w:cs="Calibri"/>
          <w:color w:val="0070C0"/>
        </w:rPr>
        <w:t>Severity 2 – </w:t>
      </w:r>
      <w:proofErr w:type="spellStart"/>
      <w:r w:rsidRPr="002C7665">
        <w:rPr>
          <w:rFonts w:ascii="Calibri" w:hAnsi="Calibri" w:cs="Calibri"/>
          <w:color w:val="0070C0"/>
        </w:rPr>
        <w:t>iteria</w:t>
      </w:r>
      <w:proofErr w:type="spellEnd"/>
      <w:r w:rsidRPr="002C7665">
        <w:rPr>
          <w:rFonts w:ascii="Calibri" w:hAnsi="Calibri" w:cs="Calibri"/>
          <w:color w:val="0070C0"/>
        </w:rPr>
        <w:t> consultants will respond within 4 hours of receiving notification and begin working on the issue. </w:t>
      </w:r>
    </w:p>
    <w:p w14:paraId="5CC95DAC" w14:textId="77777777" w:rsidR="006832EC" w:rsidRPr="002C7665" w:rsidRDefault="006832EC" w:rsidP="00180817">
      <w:pPr>
        <w:numPr>
          <w:ilvl w:val="0"/>
          <w:numId w:val="76"/>
        </w:numPr>
        <w:rPr>
          <w:rFonts w:ascii="Calibri" w:hAnsi="Calibri" w:cs="Calibri"/>
          <w:color w:val="0070C0"/>
        </w:rPr>
      </w:pPr>
      <w:r w:rsidRPr="002C7665">
        <w:rPr>
          <w:rFonts w:ascii="Calibri" w:hAnsi="Calibri" w:cs="Calibri"/>
          <w:color w:val="0070C0"/>
        </w:rPr>
        <w:lastRenderedPageBreak/>
        <w:t>Severity 3 – </w:t>
      </w:r>
      <w:proofErr w:type="spellStart"/>
      <w:r w:rsidRPr="002C7665">
        <w:rPr>
          <w:rFonts w:ascii="Calibri" w:hAnsi="Calibri" w:cs="Calibri"/>
          <w:color w:val="0070C0"/>
        </w:rPr>
        <w:t>iteria</w:t>
      </w:r>
      <w:proofErr w:type="spellEnd"/>
      <w:r w:rsidRPr="002C7665">
        <w:rPr>
          <w:rFonts w:ascii="Calibri" w:hAnsi="Calibri" w:cs="Calibri"/>
          <w:color w:val="0070C0"/>
        </w:rPr>
        <w:t> consultants will respond within 8 hours of receiving notification and begin working on the issue. </w:t>
      </w:r>
    </w:p>
    <w:p w14:paraId="341B7A42" w14:textId="77777777" w:rsidR="006832EC" w:rsidRPr="002C7665" w:rsidRDefault="006832EC" w:rsidP="00180817">
      <w:pPr>
        <w:numPr>
          <w:ilvl w:val="0"/>
          <w:numId w:val="77"/>
        </w:numPr>
        <w:rPr>
          <w:rFonts w:ascii="Calibri" w:hAnsi="Calibri" w:cs="Calibri"/>
          <w:color w:val="0070C0"/>
        </w:rPr>
      </w:pPr>
      <w:r w:rsidRPr="002C7665">
        <w:rPr>
          <w:rFonts w:ascii="Calibri" w:hAnsi="Calibri" w:cs="Calibri"/>
          <w:color w:val="0070C0"/>
        </w:rPr>
        <w:t>Severity 4 – </w:t>
      </w:r>
      <w:proofErr w:type="spellStart"/>
      <w:r w:rsidRPr="002C7665">
        <w:rPr>
          <w:rFonts w:ascii="Calibri" w:hAnsi="Calibri" w:cs="Calibri"/>
          <w:color w:val="0070C0"/>
        </w:rPr>
        <w:t>iteria</w:t>
      </w:r>
      <w:proofErr w:type="spellEnd"/>
      <w:r w:rsidRPr="002C7665">
        <w:rPr>
          <w:rFonts w:ascii="Calibri" w:hAnsi="Calibri" w:cs="Calibri"/>
          <w:color w:val="0070C0"/>
        </w:rPr>
        <w:t> consultants will respond within 16 hours of receiving notification and begin working on the issue. </w:t>
      </w:r>
    </w:p>
    <w:p w14:paraId="1D2E0999" w14:textId="77777777" w:rsidR="006832EC" w:rsidRPr="002C7665" w:rsidRDefault="006832EC" w:rsidP="006832EC">
      <w:pPr>
        <w:rPr>
          <w:rFonts w:ascii="Calibri" w:hAnsi="Calibri" w:cs="Calibri"/>
          <w:color w:val="0070C0"/>
        </w:rPr>
      </w:pPr>
      <w:r w:rsidRPr="002C7665">
        <w:rPr>
          <w:rFonts w:ascii="Calibri" w:hAnsi="Calibri" w:cs="Calibri"/>
          <w:color w:val="0070C0"/>
        </w:rPr>
        <w:t> </w:t>
      </w:r>
    </w:p>
    <w:p w14:paraId="0A330156" w14:textId="77777777" w:rsidR="006832EC" w:rsidRPr="002C7665" w:rsidRDefault="006832EC" w:rsidP="006832EC">
      <w:pPr>
        <w:rPr>
          <w:rFonts w:ascii="Calibri" w:hAnsi="Calibri" w:cs="Calibri"/>
          <w:color w:val="0070C0"/>
        </w:rPr>
      </w:pPr>
      <w:r w:rsidRPr="002C7665">
        <w:rPr>
          <w:rFonts w:ascii="Calibri" w:hAnsi="Calibri" w:cs="Calibri"/>
          <w:color w:val="0070C0"/>
        </w:rPr>
        <w:t>SLA Severity Definition </w:t>
      </w:r>
    </w:p>
    <w:p w14:paraId="61C6F00B" w14:textId="77777777" w:rsidR="006832EC" w:rsidRPr="002C7665" w:rsidRDefault="006832EC" w:rsidP="006832EC">
      <w:pPr>
        <w:rPr>
          <w:rFonts w:ascii="Calibri" w:hAnsi="Calibri" w:cs="Calibri"/>
          <w:color w:val="0070C0"/>
        </w:rPr>
      </w:pPr>
      <w:r w:rsidRPr="002C7665">
        <w:rPr>
          <w:rFonts w:ascii="Calibri" w:hAnsi="Calibri" w:cs="Calibri"/>
          <w:color w:val="0070C0"/>
          <w:u w:val="single"/>
        </w:rPr>
        <w:t>1 – Critical Impact</w:t>
      </w:r>
      <w:r w:rsidRPr="002C7665">
        <w:rPr>
          <w:rFonts w:ascii="Calibri" w:hAnsi="Calibri" w:cs="Calibri"/>
          <w:color w:val="0070C0"/>
        </w:rPr>
        <w:t> </w:t>
      </w:r>
    </w:p>
    <w:p w14:paraId="27F3D1DB" w14:textId="77777777" w:rsidR="006832EC" w:rsidRPr="002C7665" w:rsidRDefault="006832EC" w:rsidP="00180817">
      <w:pPr>
        <w:numPr>
          <w:ilvl w:val="0"/>
          <w:numId w:val="78"/>
        </w:numPr>
        <w:rPr>
          <w:rFonts w:ascii="Calibri" w:hAnsi="Calibri" w:cs="Calibri"/>
          <w:color w:val="0070C0"/>
        </w:rPr>
      </w:pPr>
      <w:r w:rsidRPr="002C7665">
        <w:rPr>
          <w:rFonts w:ascii="Calibri" w:hAnsi="Calibri" w:cs="Calibri"/>
          <w:color w:val="0070C0"/>
        </w:rPr>
        <w:t>Application failure creates serious business and financial exposure  </w:t>
      </w:r>
    </w:p>
    <w:p w14:paraId="4FC67BB3" w14:textId="77777777" w:rsidR="006832EC" w:rsidRPr="002C7665" w:rsidRDefault="006832EC" w:rsidP="00180817">
      <w:pPr>
        <w:numPr>
          <w:ilvl w:val="0"/>
          <w:numId w:val="79"/>
        </w:numPr>
        <w:rPr>
          <w:rFonts w:ascii="Calibri" w:hAnsi="Calibri" w:cs="Calibri"/>
          <w:color w:val="0070C0"/>
        </w:rPr>
      </w:pPr>
      <w:r w:rsidRPr="002C7665">
        <w:rPr>
          <w:rFonts w:ascii="Calibri" w:hAnsi="Calibri" w:cs="Calibri"/>
          <w:color w:val="0070C0"/>
        </w:rPr>
        <w:t>The application failure impacts </w:t>
      </w:r>
      <w:proofErr w:type="gramStart"/>
      <w:r w:rsidRPr="002C7665">
        <w:rPr>
          <w:rFonts w:ascii="Calibri" w:hAnsi="Calibri" w:cs="Calibri"/>
          <w:color w:val="0070C0"/>
        </w:rPr>
        <w:t>a large number of</w:t>
      </w:r>
      <w:proofErr w:type="gramEnd"/>
      <w:r w:rsidRPr="002C7665">
        <w:rPr>
          <w:rFonts w:ascii="Calibri" w:hAnsi="Calibri" w:cs="Calibri"/>
          <w:color w:val="0070C0"/>
        </w:rPr>
        <w:t> employees </w:t>
      </w:r>
    </w:p>
    <w:p w14:paraId="0C846443" w14:textId="77777777" w:rsidR="006832EC" w:rsidRPr="002C7665" w:rsidRDefault="006832EC" w:rsidP="00180817">
      <w:pPr>
        <w:numPr>
          <w:ilvl w:val="0"/>
          <w:numId w:val="80"/>
        </w:numPr>
        <w:rPr>
          <w:rFonts w:ascii="Calibri" w:hAnsi="Calibri" w:cs="Calibri"/>
          <w:color w:val="0070C0"/>
        </w:rPr>
      </w:pPr>
      <w:r w:rsidRPr="002C7665">
        <w:rPr>
          <w:rFonts w:ascii="Calibri" w:hAnsi="Calibri" w:cs="Calibri"/>
          <w:color w:val="0070C0"/>
        </w:rPr>
        <w:t>There is no acceptable workaround to the problem </w:t>
      </w:r>
    </w:p>
    <w:p w14:paraId="4E0716D6" w14:textId="77777777" w:rsidR="006832EC" w:rsidRPr="002C7665" w:rsidRDefault="006832EC" w:rsidP="006832EC">
      <w:pPr>
        <w:rPr>
          <w:rFonts w:ascii="Calibri" w:hAnsi="Calibri" w:cs="Calibri"/>
          <w:color w:val="0070C0"/>
        </w:rPr>
      </w:pPr>
      <w:r w:rsidRPr="002C7665">
        <w:rPr>
          <w:rFonts w:ascii="Calibri" w:hAnsi="Calibri" w:cs="Calibri"/>
          <w:color w:val="0070C0"/>
        </w:rPr>
        <w:t> </w:t>
      </w:r>
    </w:p>
    <w:p w14:paraId="0103E7F0" w14:textId="77777777" w:rsidR="006832EC" w:rsidRPr="002C7665" w:rsidRDefault="006832EC" w:rsidP="006832EC">
      <w:pPr>
        <w:rPr>
          <w:rFonts w:ascii="Calibri" w:hAnsi="Calibri" w:cs="Calibri"/>
          <w:color w:val="0070C0"/>
        </w:rPr>
      </w:pPr>
      <w:r w:rsidRPr="002C7665">
        <w:rPr>
          <w:rFonts w:ascii="Calibri" w:hAnsi="Calibri" w:cs="Calibri"/>
          <w:color w:val="0070C0"/>
          <w:u w:val="single"/>
        </w:rPr>
        <w:t>2 – High Impact</w:t>
      </w:r>
      <w:r w:rsidRPr="002C7665">
        <w:rPr>
          <w:rFonts w:ascii="Calibri" w:hAnsi="Calibri" w:cs="Calibri"/>
          <w:color w:val="0070C0"/>
        </w:rPr>
        <w:t> </w:t>
      </w:r>
    </w:p>
    <w:p w14:paraId="0DE58DA6" w14:textId="77777777" w:rsidR="006832EC" w:rsidRPr="002C7665" w:rsidRDefault="006832EC" w:rsidP="00180817">
      <w:pPr>
        <w:numPr>
          <w:ilvl w:val="0"/>
          <w:numId w:val="81"/>
        </w:numPr>
        <w:rPr>
          <w:rFonts w:ascii="Calibri" w:hAnsi="Calibri" w:cs="Calibri"/>
          <w:color w:val="0070C0"/>
        </w:rPr>
      </w:pPr>
      <w:r w:rsidRPr="002C7665">
        <w:rPr>
          <w:rFonts w:ascii="Calibri" w:hAnsi="Calibri" w:cs="Calibri"/>
          <w:color w:val="0070C0"/>
        </w:rPr>
        <w:t>Application failure creates serious business and financial exposure  </w:t>
      </w:r>
    </w:p>
    <w:p w14:paraId="3A77DA45" w14:textId="77777777" w:rsidR="006832EC" w:rsidRPr="002C7665" w:rsidRDefault="006832EC" w:rsidP="00180817">
      <w:pPr>
        <w:numPr>
          <w:ilvl w:val="0"/>
          <w:numId w:val="82"/>
        </w:numPr>
        <w:rPr>
          <w:rFonts w:ascii="Calibri" w:hAnsi="Calibri" w:cs="Calibri"/>
          <w:color w:val="0070C0"/>
        </w:rPr>
      </w:pPr>
      <w:r w:rsidRPr="002C7665">
        <w:rPr>
          <w:rFonts w:ascii="Calibri" w:hAnsi="Calibri" w:cs="Calibri"/>
          <w:color w:val="0070C0"/>
        </w:rPr>
        <w:t>The application failure impacts </w:t>
      </w:r>
      <w:proofErr w:type="gramStart"/>
      <w:r w:rsidRPr="002C7665">
        <w:rPr>
          <w:rFonts w:ascii="Calibri" w:hAnsi="Calibri" w:cs="Calibri"/>
          <w:color w:val="0070C0"/>
        </w:rPr>
        <w:t>a large number of</w:t>
      </w:r>
      <w:proofErr w:type="gramEnd"/>
      <w:r w:rsidRPr="002C7665">
        <w:rPr>
          <w:rFonts w:ascii="Calibri" w:hAnsi="Calibri" w:cs="Calibri"/>
          <w:color w:val="0070C0"/>
        </w:rPr>
        <w:t> employees </w:t>
      </w:r>
    </w:p>
    <w:p w14:paraId="22FD5A8E" w14:textId="77777777" w:rsidR="006832EC" w:rsidRPr="002C7665" w:rsidRDefault="006832EC" w:rsidP="00180817">
      <w:pPr>
        <w:numPr>
          <w:ilvl w:val="0"/>
          <w:numId w:val="83"/>
        </w:numPr>
        <w:rPr>
          <w:rFonts w:ascii="Calibri" w:hAnsi="Calibri" w:cs="Calibri"/>
          <w:color w:val="0070C0"/>
        </w:rPr>
      </w:pPr>
      <w:r w:rsidRPr="002C7665">
        <w:rPr>
          <w:rFonts w:ascii="Calibri" w:hAnsi="Calibri" w:cs="Calibri"/>
          <w:color w:val="0070C0"/>
        </w:rPr>
        <w:t>There is an acceptable workaround to the problem </w:t>
      </w:r>
    </w:p>
    <w:p w14:paraId="6C87AE55" w14:textId="77777777" w:rsidR="006832EC" w:rsidRPr="002C7665" w:rsidRDefault="006832EC" w:rsidP="006832EC">
      <w:pPr>
        <w:rPr>
          <w:rFonts w:ascii="Calibri" w:hAnsi="Calibri" w:cs="Calibri"/>
          <w:color w:val="0070C0"/>
        </w:rPr>
      </w:pPr>
      <w:r w:rsidRPr="002C7665">
        <w:rPr>
          <w:rFonts w:ascii="Calibri" w:hAnsi="Calibri" w:cs="Calibri"/>
          <w:color w:val="0070C0"/>
        </w:rPr>
        <w:t> </w:t>
      </w:r>
      <w:r w:rsidRPr="002C7665">
        <w:rPr>
          <w:rFonts w:ascii="Calibri" w:hAnsi="Calibri" w:cs="Calibri"/>
          <w:color w:val="0070C0"/>
          <w:u w:val="single"/>
        </w:rPr>
        <w:t>3 – Medium Impact</w:t>
      </w:r>
      <w:r w:rsidRPr="002C7665">
        <w:rPr>
          <w:rFonts w:ascii="Calibri" w:hAnsi="Calibri" w:cs="Calibri"/>
          <w:color w:val="0070C0"/>
        </w:rPr>
        <w:tab/>
        <w:t> </w:t>
      </w:r>
    </w:p>
    <w:p w14:paraId="2C37EE4A" w14:textId="77777777" w:rsidR="006832EC" w:rsidRPr="002C7665" w:rsidRDefault="006832EC" w:rsidP="00180817">
      <w:pPr>
        <w:numPr>
          <w:ilvl w:val="0"/>
          <w:numId w:val="84"/>
        </w:numPr>
        <w:rPr>
          <w:rFonts w:ascii="Calibri" w:hAnsi="Calibri" w:cs="Calibri"/>
          <w:color w:val="0070C0"/>
        </w:rPr>
      </w:pPr>
      <w:r w:rsidRPr="002C7665">
        <w:rPr>
          <w:rFonts w:ascii="Calibri" w:hAnsi="Calibri" w:cs="Calibri"/>
          <w:color w:val="0070C0"/>
        </w:rPr>
        <w:t>Application failure creates low business and financial exposure  </w:t>
      </w:r>
    </w:p>
    <w:p w14:paraId="78BD46A6" w14:textId="77777777" w:rsidR="006832EC" w:rsidRPr="002C7665" w:rsidRDefault="006832EC" w:rsidP="00180817">
      <w:pPr>
        <w:numPr>
          <w:ilvl w:val="0"/>
          <w:numId w:val="85"/>
        </w:numPr>
        <w:rPr>
          <w:rFonts w:ascii="Calibri" w:hAnsi="Calibri" w:cs="Calibri"/>
          <w:color w:val="0070C0"/>
        </w:rPr>
      </w:pPr>
      <w:r w:rsidRPr="002C7665">
        <w:rPr>
          <w:rFonts w:ascii="Calibri" w:hAnsi="Calibri" w:cs="Calibri"/>
          <w:color w:val="0070C0"/>
        </w:rPr>
        <w:t>The application failure impacts a small number of employees </w:t>
      </w:r>
    </w:p>
    <w:p w14:paraId="104C503C" w14:textId="77777777" w:rsidR="006832EC" w:rsidRPr="002C7665" w:rsidRDefault="006832EC" w:rsidP="00180817">
      <w:pPr>
        <w:numPr>
          <w:ilvl w:val="0"/>
          <w:numId w:val="86"/>
        </w:numPr>
        <w:rPr>
          <w:rFonts w:ascii="Calibri" w:hAnsi="Calibri" w:cs="Calibri"/>
          <w:color w:val="0070C0"/>
        </w:rPr>
      </w:pPr>
      <w:r w:rsidRPr="002C7665">
        <w:rPr>
          <w:rFonts w:ascii="Calibri" w:hAnsi="Calibri" w:cs="Calibri"/>
          <w:color w:val="0070C0"/>
        </w:rPr>
        <w:t>There is an acceptable workaround to the problem </w:t>
      </w:r>
    </w:p>
    <w:p w14:paraId="5AAEC013" w14:textId="77777777" w:rsidR="006832EC" w:rsidRPr="002C7665" w:rsidRDefault="006832EC" w:rsidP="006832EC">
      <w:pPr>
        <w:rPr>
          <w:rFonts w:ascii="Calibri" w:hAnsi="Calibri" w:cs="Calibri"/>
          <w:color w:val="0070C0"/>
        </w:rPr>
      </w:pPr>
      <w:r w:rsidRPr="002C7665">
        <w:rPr>
          <w:rFonts w:ascii="Calibri" w:hAnsi="Calibri" w:cs="Calibri"/>
          <w:color w:val="0070C0"/>
        </w:rPr>
        <w:t> </w:t>
      </w:r>
      <w:r w:rsidRPr="002C7665">
        <w:rPr>
          <w:rFonts w:ascii="Calibri" w:hAnsi="Calibri" w:cs="Calibri"/>
          <w:color w:val="0070C0"/>
          <w:u w:val="single"/>
        </w:rPr>
        <w:t>4 – Minimal Impact</w:t>
      </w:r>
      <w:r w:rsidRPr="002C7665">
        <w:rPr>
          <w:rFonts w:ascii="Calibri" w:hAnsi="Calibri" w:cs="Calibri"/>
          <w:color w:val="0070C0"/>
        </w:rPr>
        <w:t> </w:t>
      </w:r>
    </w:p>
    <w:p w14:paraId="7D0B6E2B" w14:textId="77777777" w:rsidR="006832EC" w:rsidRPr="002C7665" w:rsidRDefault="006832EC" w:rsidP="00180817">
      <w:pPr>
        <w:numPr>
          <w:ilvl w:val="0"/>
          <w:numId w:val="87"/>
        </w:numPr>
        <w:rPr>
          <w:rFonts w:ascii="Calibri" w:hAnsi="Calibri" w:cs="Calibri"/>
          <w:color w:val="0070C0"/>
        </w:rPr>
      </w:pPr>
      <w:r w:rsidRPr="002C7665">
        <w:rPr>
          <w:rFonts w:ascii="Calibri" w:hAnsi="Calibri" w:cs="Calibri"/>
          <w:color w:val="0070C0"/>
        </w:rPr>
        <w:t>Application failure creates minimal business and financial exposure </w:t>
      </w:r>
    </w:p>
    <w:p w14:paraId="3A8E5C96" w14:textId="77777777" w:rsidR="006832EC" w:rsidRPr="002C7665" w:rsidRDefault="006832EC" w:rsidP="00180817">
      <w:pPr>
        <w:numPr>
          <w:ilvl w:val="0"/>
          <w:numId w:val="88"/>
        </w:numPr>
        <w:rPr>
          <w:rFonts w:ascii="Calibri" w:hAnsi="Calibri" w:cs="Calibri"/>
          <w:color w:val="0070C0"/>
        </w:rPr>
      </w:pPr>
      <w:r w:rsidRPr="002C7665">
        <w:rPr>
          <w:rFonts w:ascii="Calibri" w:hAnsi="Calibri" w:cs="Calibri"/>
          <w:color w:val="0070C0"/>
        </w:rPr>
        <w:t>The application failure impacts couple of employees </w:t>
      </w:r>
    </w:p>
    <w:p w14:paraId="0282AECD" w14:textId="77777777" w:rsidR="006832EC" w:rsidRPr="002C7665" w:rsidRDefault="006832EC" w:rsidP="00180817">
      <w:pPr>
        <w:numPr>
          <w:ilvl w:val="0"/>
          <w:numId w:val="89"/>
        </w:numPr>
        <w:rPr>
          <w:rFonts w:ascii="Calibri" w:hAnsi="Calibri" w:cs="Calibri"/>
          <w:color w:val="0070C0"/>
        </w:rPr>
      </w:pPr>
      <w:r w:rsidRPr="002C7665">
        <w:rPr>
          <w:rFonts w:ascii="Calibri" w:hAnsi="Calibri" w:cs="Calibri"/>
          <w:color w:val="0070C0"/>
        </w:rPr>
        <w:t>There is an acceptable workaround to the problem </w:t>
      </w:r>
    </w:p>
    <w:p w14:paraId="6A78ACD0" w14:textId="77777777" w:rsidR="006832EC" w:rsidRPr="002C7665" w:rsidRDefault="006832EC" w:rsidP="006832EC">
      <w:pPr>
        <w:rPr>
          <w:rFonts w:ascii="Calibri" w:hAnsi="Calibri" w:cs="Calibri"/>
          <w:color w:val="0070C0"/>
        </w:rPr>
      </w:pPr>
      <w:r w:rsidRPr="002C7665">
        <w:rPr>
          <w:rFonts w:ascii="Calibri" w:hAnsi="Calibri" w:cs="Calibri"/>
          <w:color w:val="0070C0"/>
        </w:rPr>
        <w:t> </w:t>
      </w:r>
      <w:proofErr w:type="spellStart"/>
      <w:r w:rsidRPr="002C7665">
        <w:rPr>
          <w:rFonts w:ascii="Calibri" w:hAnsi="Calibri" w:cs="Calibri"/>
          <w:color w:val="0070C0"/>
        </w:rPr>
        <w:t>iteria</w:t>
      </w:r>
      <w:proofErr w:type="spellEnd"/>
      <w:r w:rsidRPr="002C7665">
        <w:rPr>
          <w:rFonts w:ascii="Calibri" w:hAnsi="Calibri" w:cs="Calibri"/>
          <w:color w:val="0070C0"/>
        </w:rPr>
        <w:t> is flexible in defining what the scope of services are ultimately decided as part of Managed Services.</w:t>
      </w:r>
    </w:p>
    <w:p w14:paraId="190880BA" w14:textId="77777777" w:rsidR="00F62A0D" w:rsidRPr="002C7665" w:rsidRDefault="00F62A0D">
      <w:pPr>
        <w:rPr>
          <w:rFonts w:ascii="Calibri" w:hAnsi="Calibri" w:cs="Calibri"/>
        </w:rPr>
      </w:pPr>
    </w:p>
    <w:p w14:paraId="59A65932" w14:textId="77777777" w:rsidR="002624D8" w:rsidRDefault="002624D8"/>
    <w:p w14:paraId="3B797E7B" w14:textId="26EA2DB3" w:rsidR="002624D8" w:rsidRDefault="002624D8" w:rsidP="002624D8">
      <w:pPr>
        <w:pStyle w:val="Heading1"/>
      </w:pPr>
      <w:bookmarkStart w:id="45" w:name="_Toc215497802"/>
      <w:r>
        <w:lastRenderedPageBreak/>
        <w:t>Att</w:t>
      </w:r>
      <w:r w:rsidR="00D40602">
        <w:t>achments</w:t>
      </w:r>
      <w:bookmarkEnd w:id="45"/>
    </w:p>
    <w:p w14:paraId="022872C9" w14:textId="352A374B" w:rsidR="00687F8A" w:rsidRPr="00553028" w:rsidRDefault="00687F8A" w:rsidP="00687F8A">
      <w:pPr>
        <w:rPr>
          <w:rFonts w:ascii="Calibri" w:hAnsi="Calibri" w:cs="Calibri"/>
          <w:color w:val="0070C0"/>
        </w:rPr>
      </w:pPr>
      <w:r w:rsidRPr="00553028">
        <w:rPr>
          <w:rFonts w:ascii="Calibri" w:hAnsi="Calibri" w:cs="Calibri"/>
          <w:color w:val="0070C0"/>
        </w:rPr>
        <w:t>The following attachments are acknowledged and included as part of our overall response.</w:t>
      </w:r>
    </w:p>
    <w:p w14:paraId="359B577A" w14:textId="77777777" w:rsidR="00180817" w:rsidRPr="00553028" w:rsidRDefault="00180817" w:rsidP="00687F8A">
      <w:pPr>
        <w:rPr>
          <w:rFonts w:ascii="Calibri" w:hAnsi="Calibri" w:cs="Calibri"/>
        </w:rPr>
      </w:pPr>
    </w:p>
    <w:p w14:paraId="75BF03F6" w14:textId="0483FA98" w:rsidR="002624D8" w:rsidRPr="00F62A0D" w:rsidRDefault="00F47679" w:rsidP="00D40602">
      <w:pPr>
        <w:pStyle w:val="Heading2"/>
      </w:pPr>
      <w:bookmarkStart w:id="46" w:name="_Toc215497803"/>
      <w:proofErr w:type="spellStart"/>
      <w:r>
        <w:t>iteria</w:t>
      </w:r>
      <w:proofErr w:type="spellEnd"/>
      <w:r>
        <w:t xml:space="preserve"> </w:t>
      </w:r>
      <w:r w:rsidR="002624D8">
        <w:t>Requirements (Attachment A- ERP Workshop Requirements)</w:t>
      </w:r>
      <w:bookmarkEnd w:id="46"/>
    </w:p>
    <w:p w14:paraId="16FF4512" w14:textId="4E889449" w:rsidR="002624D8" w:rsidRPr="00F62A0D" w:rsidRDefault="00F47679" w:rsidP="00D40602">
      <w:pPr>
        <w:pStyle w:val="Heading2"/>
      </w:pPr>
      <w:bookmarkStart w:id="47" w:name="_Toc215497804"/>
      <w:proofErr w:type="spellStart"/>
      <w:r>
        <w:t>iteria</w:t>
      </w:r>
      <w:proofErr w:type="spellEnd"/>
      <w:r>
        <w:t xml:space="preserve"> </w:t>
      </w:r>
      <w:r w:rsidR="002624D8">
        <w:t>Vendor Questionnaire (Attachment B-Vendor Questionnaire)</w:t>
      </w:r>
      <w:bookmarkEnd w:id="47"/>
    </w:p>
    <w:p w14:paraId="37A64BF2" w14:textId="15DB781D" w:rsidR="002624D8" w:rsidRPr="00F62A0D" w:rsidRDefault="00F47679" w:rsidP="00D40602">
      <w:pPr>
        <w:pStyle w:val="Heading2"/>
      </w:pPr>
      <w:bookmarkStart w:id="48" w:name="_Toc215497805"/>
      <w:proofErr w:type="spellStart"/>
      <w:r>
        <w:t>iteria</w:t>
      </w:r>
      <w:proofErr w:type="spellEnd"/>
      <w:r>
        <w:t xml:space="preserve"> </w:t>
      </w:r>
      <w:r w:rsidR="002624D8">
        <w:t>Cost Proposal (Attachment C-Total Cost of Ownership)</w:t>
      </w:r>
      <w:bookmarkEnd w:id="48"/>
    </w:p>
    <w:p w14:paraId="3139958E" w14:textId="77FA7345" w:rsidR="002624D8" w:rsidRPr="00F62A0D" w:rsidRDefault="00F47679" w:rsidP="00D40602">
      <w:pPr>
        <w:pStyle w:val="Heading2"/>
      </w:pPr>
      <w:bookmarkStart w:id="49" w:name="_Toc215497806"/>
      <w:proofErr w:type="spellStart"/>
      <w:r>
        <w:t>iteria</w:t>
      </w:r>
      <w:proofErr w:type="spellEnd"/>
      <w:r>
        <w:t xml:space="preserve"> </w:t>
      </w:r>
      <w:r w:rsidR="002624D8">
        <w:t>References (Attachment D- Vendor References Form)</w:t>
      </w:r>
      <w:bookmarkEnd w:id="49"/>
    </w:p>
    <w:p w14:paraId="5B20C3A0" w14:textId="77777777" w:rsidR="002624D8" w:rsidRPr="00816701" w:rsidRDefault="002624D8" w:rsidP="002624D8"/>
    <w:p w14:paraId="3AAC0EC2" w14:textId="77777777" w:rsidR="002624D8" w:rsidRDefault="002624D8"/>
    <w:sectPr w:rsidR="002624D8" w:rsidSect="001818A0">
      <w:pgSz w:w="12240" w:h="15840"/>
      <w:pgMar w:top="1440" w:right="1440" w:bottom="1440" w:left="144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A2546" w14:textId="77777777" w:rsidR="001C7D67" w:rsidRDefault="001C7D67" w:rsidP="00E64944">
      <w:pPr>
        <w:spacing w:after="0" w:line="240" w:lineRule="auto"/>
      </w:pPr>
      <w:r>
        <w:separator/>
      </w:r>
    </w:p>
  </w:endnote>
  <w:endnote w:type="continuationSeparator" w:id="0">
    <w:p w14:paraId="06AB7DBF" w14:textId="77777777" w:rsidR="001C7D67" w:rsidRDefault="001C7D67" w:rsidP="00E64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w:altName w:val="Palatino Linotype"/>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Oracle Sans Light">
    <w:altName w:val="Sylfaen"/>
    <w:charset w:val="00"/>
    <w:family w:val="swiss"/>
    <w:pitch w:val="variable"/>
    <w:sig w:usb0="A10006EF" w:usb1="400060FB" w:usb2="00000000" w:usb3="00000000" w:csb0="0000001F" w:csb1="00000000"/>
  </w:font>
  <w:font w:name="Times New Roman (Body C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0137148"/>
      <w:docPartObj>
        <w:docPartGallery w:val="Page Numbers (Bottom of Page)"/>
        <w:docPartUnique/>
      </w:docPartObj>
    </w:sdtPr>
    <w:sdtContent>
      <w:sdt>
        <w:sdtPr>
          <w:id w:val="-1769616900"/>
          <w:docPartObj>
            <w:docPartGallery w:val="Page Numbers (Top of Page)"/>
            <w:docPartUnique/>
          </w:docPartObj>
        </w:sdtPr>
        <w:sdtContent>
          <w:p w14:paraId="0E0BC87D" w14:textId="2172E494" w:rsidR="00587CC5" w:rsidRDefault="00587CC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EEE142F" w14:textId="77777777" w:rsidR="00587CC5" w:rsidRDefault="00587C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906CA" w14:textId="77777777" w:rsidR="001C7D67" w:rsidRDefault="001C7D67" w:rsidP="00E64944">
      <w:pPr>
        <w:spacing w:after="0" w:line="240" w:lineRule="auto"/>
      </w:pPr>
      <w:r>
        <w:separator/>
      </w:r>
    </w:p>
  </w:footnote>
  <w:footnote w:type="continuationSeparator" w:id="0">
    <w:p w14:paraId="34F16A12" w14:textId="77777777" w:rsidR="001C7D67" w:rsidRDefault="001C7D67" w:rsidP="00E649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8343" w14:textId="77777777" w:rsidR="00587CC5" w:rsidRDefault="00587CC5">
    <w:pPr>
      <w:pStyle w:val="Header"/>
    </w:pPr>
    <w:r>
      <w:rPr>
        <w:rFonts w:eastAsiaTheme="minorHAnsi"/>
        <w:noProof/>
      </w:rPr>
      <w:drawing>
        <wp:inline distT="0" distB="0" distL="0" distR="0" wp14:anchorId="0C008AEB" wp14:editId="0BDE0A4E">
          <wp:extent cx="1228725" cy="428625"/>
          <wp:effectExtent l="0" t="0" r="9525" b="9525"/>
          <wp:docPr id="2073956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28725" cy="4286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E961B8C"/>
    <w:lvl w:ilvl="0">
      <w:start w:val="1"/>
      <w:numFmt w:val="upperRoman"/>
      <w:pStyle w:val="ListNumber2"/>
      <w:lvlText w:val="%1."/>
      <w:lvlJc w:val="right"/>
      <w:pPr>
        <w:tabs>
          <w:tab w:val="num" w:pos="612"/>
        </w:tabs>
        <w:ind w:left="612" w:hanging="177"/>
      </w:pPr>
      <w:rPr>
        <w:rFonts w:hint="default"/>
      </w:rPr>
    </w:lvl>
  </w:abstractNum>
  <w:abstractNum w:abstractNumId="1" w15:restartNumberingAfterBreak="0">
    <w:nsid w:val="FFFFFF88"/>
    <w:multiLevelType w:val="singleLevel"/>
    <w:tmpl w:val="504037F2"/>
    <w:lvl w:ilvl="0">
      <w:start w:val="1"/>
      <w:numFmt w:val="decimal"/>
      <w:pStyle w:val="ListNumber"/>
      <w:lvlText w:val="%1."/>
      <w:lvlJc w:val="left"/>
      <w:pPr>
        <w:tabs>
          <w:tab w:val="num" w:pos="390"/>
        </w:tabs>
        <w:ind w:left="390" w:hanging="360"/>
      </w:pPr>
      <w:rPr>
        <w:rFonts w:hint="default"/>
      </w:rPr>
    </w:lvl>
  </w:abstractNum>
  <w:abstractNum w:abstractNumId="2" w15:restartNumberingAfterBreak="0">
    <w:nsid w:val="00444D6C"/>
    <w:multiLevelType w:val="multilevel"/>
    <w:tmpl w:val="BD68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C7F67"/>
    <w:multiLevelType w:val="multilevel"/>
    <w:tmpl w:val="C750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4D7BD4"/>
    <w:multiLevelType w:val="multilevel"/>
    <w:tmpl w:val="A154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EF1E3A"/>
    <w:multiLevelType w:val="multilevel"/>
    <w:tmpl w:val="8C3A15FE"/>
    <w:lvl w:ilvl="0">
      <w:start w:val="1"/>
      <w:numFmt w:val="decimal"/>
      <w:pStyle w:val="ListBullet"/>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718415C"/>
    <w:multiLevelType w:val="multilevel"/>
    <w:tmpl w:val="56C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87D0E"/>
    <w:multiLevelType w:val="multilevel"/>
    <w:tmpl w:val="976A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A63B6F"/>
    <w:multiLevelType w:val="hybridMultilevel"/>
    <w:tmpl w:val="A220420A"/>
    <w:lvl w:ilvl="0" w:tplc="EA4864EC">
      <w:start w:val="1"/>
      <w:numFmt w:val="bullet"/>
      <w:lvlText w:val="•"/>
      <w:lvlJc w:val="left"/>
      <w:pPr>
        <w:tabs>
          <w:tab w:val="num" w:pos="720"/>
        </w:tabs>
        <w:ind w:left="720" w:hanging="360"/>
      </w:pPr>
      <w:rPr>
        <w:rFonts w:ascii="Arial" w:hAnsi="Arial" w:hint="default"/>
      </w:rPr>
    </w:lvl>
    <w:lvl w:ilvl="1" w:tplc="10D63BF4" w:tentative="1">
      <w:start w:val="1"/>
      <w:numFmt w:val="bullet"/>
      <w:lvlText w:val="•"/>
      <w:lvlJc w:val="left"/>
      <w:pPr>
        <w:tabs>
          <w:tab w:val="num" w:pos="1440"/>
        </w:tabs>
        <w:ind w:left="1440" w:hanging="360"/>
      </w:pPr>
      <w:rPr>
        <w:rFonts w:ascii="Arial" w:hAnsi="Arial" w:hint="default"/>
      </w:rPr>
    </w:lvl>
    <w:lvl w:ilvl="2" w:tplc="4B00AB82" w:tentative="1">
      <w:start w:val="1"/>
      <w:numFmt w:val="bullet"/>
      <w:lvlText w:val="•"/>
      <w:lvlJc w:val="left"/>
      <w:pPr>
        <w:tabs>
          <w:tab w:val="num" w:pos="2160"/>
        </w:tabs>
        <w:ind w:left="2160" w:hanging="360"/>
      </w:pPr>
      <w:rPr>
        <w:rFonts w:ascii="Arial" w:hAnsi="Arial" w:hint="default"/>
      </w:rPr>
    </w:lvl>
    <w:lvl w:ilvl="3" w:tplc="2CD2D68E" w:tentative="1">
      <w:start w:val="1"/>
      <w:numFmt w:val="bullet"/>
      <w:lvlText w:val="•"/>
      <w:lvlJc w:val="left"/>
      <w:pPr>
        <w:tabs>
          <w:tab w:val="num" w:pos="2880"/>
        </w:tabs>
        <w:ind w:left="2880" w:hanging="360"/>
      </w:pPr>
      <w:rPr>
        <w:rFonts w:ascii="Arial" w:hAnsi="Arial" w:hint="default"/>
      </w:rPr>
    </w:lvl>
    <w:lvl w:ilvl="4" w:tplc="B36A9224" w:tentative="1">
      <w:start w:val="1"/>
      <w:numFmt w:val="bullet"/>
      <w:lvlText w:val="•"/>
      <w:lvlJc w:val="left"/>
      <w:pPr>
        <w:tabs>
          <w:tab w:val="num" w:pos="3600"/>
        </w:tabs>
        <w:ind w:left="3600" w:hanging="360"/>
      </w:pPr>
      <w:rPr>
        <w:rFonts w:ascii="Arial" w:hAnsi="Arial" w:hint="default"/>
      </w:rPr>
    </w:lvl>
    <w:lvl w:ilvl="5" w:tplc="EADED918" w:tentative="1">
      <w:start w:val="1"/>
      <w:numFmt w:val="bullet"/>
      <w:lvlText w:val="•"/>
      <w:lvlJc w:val="left"/>
      <w:pPr>
        <w:tabs>
          <w:tab w:val="num" w:pos="4320"/>
        </w:tabs>
        <w:ind w:left="4320" w:hanging="360"/>
      </w:pPr>
      <w:rPr>
        <w:rFonts w:ascii="Arial" w:hAnsi="Arial" w:hint="default"/>
      </w:rPr>
    </w:lvl>
    <w:lvl w:ilvl="6" w:tplc="195E9744" w:tentative="1">
      <w:start w:val="1"/>
      <w:numFmt w:val="bullet"/>
      <w:lvlText w:val="•"/>
      <w:lvlJc w:val="left"/>
      <w:pPr>
        <w:tabs>
          <w:tab w:val="num" w:pos="5040"/>
        </w:tabs>
        <w:ind w:left="5040" w:hanging="360"/>
      </w:pPr>
      <w:rPr>
        <w:rFonts w:ascii="Arial" w:hAnsi="Arial" w:hint="default"/>
      </w:rPr>
    </w:lvl>
    <w:lvl w:ilvl="7" w:tplc="BA6EACFA" w:tentative="1">
      <w:start w:val="1"/>
      <w:numFmt w:val="bullet"/>
      <w:lvlText w:val="•"/>
      <w:lvlJc w:val="left"/>
      <w:pPr>
        <w:tabs>
          <w:tab w:val="num" w:pos="5760"/>
        </w:tabs>
        <w:ind w:left="5760" w:hanging="360"/>
      </w:pPr>
      <w:rPr>
        <w:rFonts w:ascii="Arial" w:hAnsi="Arial" w:hint="default"/>
      </w:rPr>
    </w:lvl>
    <w:lvl w:ilvl="8" w:tplc="9CC25D5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EB01B9E"/>
    <w:multiLevelType w:val="hybridMultilevel"/>
    <w:tmpl w:val="897CDE26"/>
    <w:lvl w:ilvl="0" w:tplc="D63420BE">
      <w:start w:val="1"/>
      <w:numFmt w:val="bullet"/>
      <w:lvlText w:val="•"/>
      <w:lvlJc w:val="left"/>
      <w:pPr>
        <w:tabs>
          <w:tab w:val="num" w:pos="720"/>
        </w:tabs>
        <w:ind w:left="720" w:hanging="360"/>
      </w:pPr>
      <w:rPr>
        <w:rFonts w:ascii="Arial" w:hAnsi="Arial" w:hint="default"/>
      </w:rPr>
    </w:lvl>
    <w:lvl w:ilvl="1" w:tplc="8CC4B072" w:tentative="1">
      <w:start w:val="1"/>
      <w:numFmt w:val="bullet"/>
      <w:lvlText w:val="•"/>
      <w:lvlJc w:val="left"/>
      <w:pPr>
        <w:tabs>
          <w:tab w:val="num" w:pos="1440"/>
        </w:tabs>
        <w:ind w:left="1440" w:hanging="360"/>
      </w:pPr>
      <w:rPr>
        <w:rFonts w:ascii="Arial" w:hAnsi="Arial" w:hint="default"/>
      </w:rPr>
    </w:lvl>
    <w:lvl w:ilvl="2" w:tplc="7BE8F98E" w:tentative="1">
      <w:start w:val="1"/>
      <w:numFmt w:val="bullet"/>
      <w:lvlText w:val="•"/>
      <w:lvlJc w:val="left"/>
      <w:pPr>
        <w:tabs>
          <w:tab w:val="num" w:pos="2160"/>
        </w:tabs>
        <w:ind w:left="2160" w:hanging="360"/>
      </w:pPr>
      <w:rPr>
        <w:rFonts w:ascii="Arial" w:hAnsi="Arial" w:hint="default"/>
      </w:rPr>
    </w:lvl>
    <w:lvl w:ilvl="3" w:tplc="71B80CE4" w:tentative="1">
      <w:start w:val="1"/>
      <w:numFmt w:val="bullet"/>
      <w:lvlText w:val="•"/>
      <w:lvlJc w:val="left"/>
      <w:pPr>
        <w:tabs>
          <w:tab w:val="num" w:pos="2880"/>
        </w:tabs>
        <w:ind w:left="2880" w:hanging="360"/>
      </w:pPr>
      <w:rPr>
        <w:rFonts w:ascii="Arial" w:hAnsi="Arial" w:hint="default"/>
      </w:rPr>
    </w:lvl>
    <w:lvl w:ilvl="4" w:tplc="054A5C20" w:tentative="1">
      <w:start w:val="1"/>
      <w:numFmt w:val="bullet"/>
      <w:lvlText w:val="•"/>
      <w:lvlJc w:val="left"/>
      <w:pPr>
        <w:tabs>
          <w:tab w:val="num" w:pos="3600"/>
        </w:tabs>
        <w:ind w:left="3600" w:hanging="360"/>
      </w:pPr>
      <w:rPr>
        <w:rFonts w:ascii="Arial" w:hAnsi="Arial" w:hint="default"/>
      </w:rPr>
    </w:lvl>
    <w:lvl w:ilvl="5" w:tplc="8E0CD74A" w:tentative="1">
      <w:start w:val="1"/>
      <w:numFmt w:val="bullet"/>
      <w:lvlText w:val="•"/>
      <w:lvlJc w:val="left"/>
      <w:pPr>
        <w:tabs>
          <w:tab w:val="num" w:pos="4320"/>
        </w:tabs>
        <w:ind w:left="4320" w:hanging="360"/>
      </w:pPr>
      <w:rPr>
        <w:rFonts w:ascii="Arial" w:hAnsi="Arial" w:hint="default"/>
      </w:rPr>
    </w:lvl>
    <w:lvl w:ilvl="6" w:tplc="B2865CDC" w:tentative="1">
      <w:start w:val="1"/>
      <w:numFmt w:val="bullet"/>
      <w:lvlText w:val="•"/>
      <w:lvlJc w:val="left"/>
      <w:pPr>
        <w:tabs>
          <w:tab w:val="num" w:pos="5040"/>
        </w:tabs>
        <w:ind w:left="5040" w:hanging="360"/>
      </w:pPr>
      <w:rPr>
        <w:rFonts w:ascii="Arial" w:hAnsi="Arial" w:hint="default"/>
      </w:rPr>
    </w:lvl>
    <w:lvl w:ilvl="7" w:tplc="C44070D6" w:tentative="1">
      <w:start w:val="1"/>
      <w:numFmt w:val="bullet"/>
      <w:lvlText w:val="•"/>
      <w:lvlJc w:val="left"/>
      <w:pPr>
        <w:tabs>
          <w:tab w:val="num" w:pos="5760"/>
        </w:tabs>
        <w:ind w:left="5760" w:hanging="360"/>
      </w:pPr>
      <w:rPr>
        <w:rFonts w:ascii="Arial" w:hAnsi="Arial" w:hint="default"/>
      </w:rPr>
    </w:lvl>
    <w:lvl w:ilvl="8" w:tplc="55D665D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F183491"/>
    <w:multiLevelType w:val="hybridMultilevel"/>
    <w:tmpl w:val="DD162C9A"/>
    <w:lvl w:ilvl="0" w:tplc="9B524596">
      <w:start w:val="1"/>
      <w:numFmt w:val="bullet"/>
      <w:lvlText w:val="•"/>
      <w:lvlJc w:val="left"/>
      <w:pPr>
        <w:tabs>
          <w:tab w:val="num" w:pos="720"/>
        </w:tabs>
        <w:ind w:left="720" w:hanging="360"/>
      </w:pPr>
      <w:rPr>
        <w:rFonts w:ascii="Arial" w:hAnsi="Arial" w:hint="default"/>
      </w:rPr>
    </w:lvl>
    <w:lvl w:ilvl="1" w:tplc="1DF23214" w:tentative="1">
      <w:start w:val="1"/>
      <w:numFmt w:val="bullet"/>
      <w:lvlText w:val="•"/>
      <w:lvlJc w:val="left"/>
      <w:pPr>
        <w:tabs>
          <w:tab w:val="num" w:pos="1440"/>
        </w:tabs>
        <w:ind w:left="1440" w:hanging="360"/>
      </w:pPr>
      <w:rPr>
        <w:rFonts w:ascii="Arial" w:hAnsi="Arial" w:hint="default"/>
      </w:rPr>
    </w:lvl>
    <w:lvl w:ilvl="2" w:tplc="9DC61FD4" w:tentative="1">
      <w:start w:val="1"/>
      <w:numFmt w:val="bullet"/>
      <w:lvlText w:val="•"/>
      <w:lvlJc w:val="left"/>
      <w:pPr>
        <w:tabs>
          <w:tab w:val="num" w:pos="2160"/>
        </w:tabs>
        <w:ind w:left="2160" w:hanging="360"/>
      </w:pPr>
      <w:rPr>
        <w:rFonts w:ascii="Arial" w:hAnsi="Arial" w:hint="default"/>
      </w:rPr>
    </w:lvl>
    <w:lvl w:ilvl="3" w:tplc="4B8222FA" w:tentative="1">
      <w:start w:val="1"/>
      <w:numFmt w:val="bullet"/>
      <w:lvlText w:val="•"/>
      <w:lvlJc w:val="left"/>
      <w:pPr>
        <w:tabs>
          <w:tab w:val="num" w:pos="2880"/>
        </w:tabs>
        <w:ind w:left="2880" w:hanging="360"/>
      </w:pPr>
      <w:rPr>
        <w:rFonts w:ascii="Arial" w:hAnsi="Arial" w:hint="default"/>
      </w:rPr>
    </w:lvl>
    <w:lvl w:ilvl="4" w:tplc="4978F8E8" w:tentative="1">
      <w:start w:val="1"/>
      <w:numFmt w:val="bullet"/>
      <w:lvlText w:val="•"/>
      <w:lvlJc w:val="left"/>
      <w:pPr>
        <w:tabs>
          <w:tab w:val="num" w:pos="3600"/>
        </w:tabs>
        <w:ind w:left="3600" w:hanging="360"/>
      </w:pPr>
      <w:rPr>
        <w:rFonts w:ascii="Arial" w:hAnsi="Arial" w:hint="default"/>
      </w:rPr>
    </w:lvl>
    <w:lvl w:ilvl="5" w:tplc="8CC27EB0" w:tentative="1">
      <w:start w:val="1"/>
      <w:numFmt w:val="bullet"/>
      <w:lvlText w:val="•"/>
      <w:lvlJc w:val="left"/>
      <w:pPr>
        <w:tabs>
          <w:tab w:val="num" w:pos="4320"/>
        </w:tabs>
        <w:ind w:left="4320" w:hanging="360"/>
      </w:pPr>
      <w:rPr>
        <w:rFonts w:ascii="Arial" w:hAnsi="Arial" w:hint="default"/>
      </w:rPr>
    </w:lvl>
    <w:lvl w:ilvl="6" w:tplc="9CE46EA8" w:tentative="1">
      <w:start w:val="1"/>
      <w:numFmt w:val="bullet"/>
      <w:lvlText w:val="•"/>
      <w:lvlJc w:val="left"/>
      <w:pPr>
        <w:tabs>
          <w:tab w:val="num" w:pos="5040"/>
        </w:tabs>
        <w:ind w:left="5040" w:hanging="360"/>
      </w:pPr>
      <w:rPr>
        <w:rFonts w:ascii="Arial" w:hAnsi="Arial" w:hint="default"/>
      </w:rPr>
    </w:lvl>
    <w:lvl w:ilvl="7" w:tplc="BD087CA6" w:tentative="1">
      <w:start w:val="1"/>
      <w:numFmt w:val="bullet"/>
      <w:lvlText w:val="•"/>
      <w:lvlJc w:val="left"/>
      <w:pPr>
        <w:tabs>
          <w:tab w:val="num" w:pos="5760"/>
        </w:tabs>
        <w:ind w:left="5760" w:hanging="360"/>
      </w:pPr>
      <w:rPr>
        <w:rFonts w:ascii="Arial" w:hAnsi="Arial" w:hint="default"/>
      </w:rPr>
    </w:lvl>
    <w:lvl w:ilvl="8" w:tplc="71F0993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F2B2128"/>
    <w:multiLevelType w:val="multilevel"/>
    <w:tmpl w:val="7090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7F3C7E"/>
    <w:multiLevelType w:val="hybridMultilevel"/>
    <w:tmpl w:val="965CAF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862ABD"/>
    <w:multiLevelType w:val="multilevel"/>
    <w:tmpl w:val="BE0C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2051E4"/>
    <w:multiLevelType w:val="multilevel"/>
    <w:tmpl w:val="BB66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693DF6"/>
    <w:multiLevelType w:val="multilevel"/>
    <w:tmpl w:val="6D9097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5B0458"/>
    <w:multiLevelType w:val="multilevel"/>
    <w:tmpl w:val="B75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4C1340"/>
    <w:multiLevelType w:val="hybridMultilevel"/>
    <w:tmpl w:val="179E70C2"/>
    <w:lvl w:ilvl="0" w:tplc="8B3620B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2F44855"/>
    <w:multiLevelType w:val="multilevel"/>
    <w:tmpl w:val="3006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3302BE"/>
    <w:multiLevelType w:val="multilevel"/>
    <w:tmpl w:val="E61C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C339B5"/>
    <w:multiLevelType w:val="hybridMultilevel"/>
    <w:tmpl w:val="DA72F8E8"/>
    <w:lvl w:ilvl="0" w:tplc="7CD6BB48">
      <w:start w:val="1"/>
      <w:numFmt w:val="decimal"/>
      <w:lvlText w:val="%1."/>
      <w:lvlJc w:val="left"/>
      <w:pPr>
        <w:ind w:left="720" w:hanging="360"/>
      </w:pPr>
      <w:rPr>
        <w:rFonts w:ascii="Calibri" w:eastAsia="Calibri" w:hAnsi="Calibri" w:cs="Calibri" w:hint="default"/>
        <w:b w:val="0"/>
        <w:bCs w:val="0"/>
        <w:i w:val="0"/>
        <w:iCs w:val="0"/>
        <w:color w:val="0070C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97B4139"/>
    <w:multiLevelType w:val="multilevel"/>
    <w:tmpl w:val="EFAA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0617D7"/>
    <w:multiLevelType w:val="multilevel"/>
    <w:tmpl w:val="96AC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5C46A9"/>
    <w:multiLevelType w:val="multilevel"/>
    <w:tmpl w:val="1498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196F22"/>
    <w:multiLevelType w:val="multilevel"/>
    <w:tmpl w:val="5C1A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FA238E"/>
    <w:multiLevelType w:val="multilevel"/>
    <w:tmpl w:val="4D4CB6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4470B6"/>
    <w:multiLevelType w:val="multilevel"/>
    <w:tmpl w:val="8A6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5D70A7"/>
    <w:multiLevelType w:val="multilevel"/>
    <w:tmpl w:val="07349D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22B234AB"/>
    <w:multiLevelType w:val="multilevel"/>
    <w:tmpl w:val="63CA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744D59"/>
    <w:multiLevelType w:val="multilevel"/>
    <w:tmpl w:val="0D7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9B10EE"/>
    <w:multiLevelType w:val="multilevel"/>
    <w:tmpl w:val="5C06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897B8A"/>
    <w:multiLevelType w:val="hybridMultilevel"/>
    <w:tmpl w:val="7526D844"/>
    <w:lvl w:ilvl="0" w:tplc="328C9F5E">
      <w:start w:val="1"/>
      <w:numFmt w:val="bullet"/>
      <w:lvlText w:val="•"/>
      <w:lvlJc w:val="left"/>
      <w:pPr>
        <w:tabs>
          <w:tab w:val="num" w:pos="720"/>
        </w:tabs>
        <w:ind w:left="720" w:hanging="360"/>
      </w:pPr>
      <w:rPr>
        <w:rFonts w:ascii="Arial" w:hAnsi="Arial" w:hint="default"/>
      </w:rPr>
    </w:lvl>
    <w:lvl w:ilvl="1" w:tplc="6F9633FA" w:tentative="1">
      <w:start w:val="1"/>
      <w:numFmt w:val="bullet"/>
      <w:lvlText w:val="•"/>
      <w:lvlJc w:val="left"/>
      <w:pPr>
        <w:tabs>
          <w:tab w:val="num" w:pos="1440"/>
        </w:tabs>
        <w:ind w:left="1440" w:hanging="360"/>
      </w:pPr>
      <w:rPr>
        <w:rFonts w:ascii="Arial" w:hAnsi="Arial" w:hint="default"/>
      </w:rPr>
    </w:lvl>
    <w:lvl w:ilvl="2" w:tplc="790E7B50" w:tentative="1">
      <w:start w:val="1"/>
      <w:numFmt w:val="bullet"/>
      <w:lvlText w:val="•"/>
      <w:lvlJc w:val="left"/>
      <w:pPr>
        <w:tabs>
          <w:tab w:val="num" w:pos="2160"/>
        </w:tabs>
        <w:ind w:left="2160" w:hanging="360"/>
      </w:pPr>
      <w:rPr>
        <w:rFonts w:ascii="Arial" w:hAnsi="Arial" w:hint="default"/>
      </w:rPr>
    </w:lvl>
    <w:lvl w:ilvl="3" w:tplc="4EBABC0A" w:tentative="1">
      <w:start w:val="1"/>
      <w:numFmt w:val="bullet"/>
      <w:lvlText w:val="•"/>
      <w:lvlJc w:val="left"/>
      <w:pPr>
        <w:tabs>
          <w:tab w:val="num" w:pos="2880"/>
        </w:tabs>
        <w:ind w:left="2880" w:hanging="360"/>
      </w:pPr>
      <w:rPr>
        <w:rFonts w:ascii="Arial" w:hAnsi="Arial" w:hint="default"/>
      </w:rPr>
    </w:lvl>
    <w:lvl w:ilvl="4" w:tplc="74BA837C" w:tentative="1">
      <w:start w:val="1"/>
      <w:numFmt w:val="bullet"/>
      <w:lvlText w:val="•"/>
      <w:lvlJc w:val="left"/>
      <w:pPr>
        <w:tabs>
          <w:tab w:val="num" w:pos="3600"/>
        </w:tabs>
        <w:ind w:left="3600" w:hanging="360"/>
      </w:pPr>
      <w:rPr>
        <w:rFonts w:ascii="Arial" w:hAnsi="Arial" w:hint="default"/>
      </w:rPr>
    </w:lvl>
    <w:lvl w:ilvl="5" w:tplc="A75E389C" w:tentative="1">
      <w:start w:val="1"/>
      <w:numFmt w:val="bullet"/>
      <w:lvlText w:val="•"/>
      <w:lvlJc w:val="left"/>
      <w:pPr>
        <w:tabs>
          <w:tab w:val="num" w:pos="4320"/>
        </w:tabs>
        <w:ind w:left="4320" w:hanging="360"/>
      </w:pPr>
      <w:rPr>
        <w:rFonts w:ascii="Arial" w:hAnsi="Arial" w:hint="default"/>
      </w:rPr>
    </w:lvl>
    <w:lvl w:ilvl="6" w:tplc="11380D58" w:tentative="1">
      <w:start w:val="1"/>
      <w:numFmt w:val="bullet"/>
      <w:lvlText w:val="•"/>
      <w:lvlJc w:val="left"/>
      <w:pPr>
        <w:tabs>
          <w:tab w:val="num" w:pos="5040"/>
        </w:tabs>
        <w:ind w:left="5040" w:hanging="360"/>
      </w:pPr>
      <w:rPr>
        <w:rFonts w:ascii="Arial" w:hAnsi="Arial" w:hint="default"/>
      </w:rPr>
    </w:lvl>
    <w:lvl w:ilvl="7" w:tplc="4596FC60" w:tentative="1">
      <w:start w:val="1"/>
      <w:numFmt w:val="bullet"/>
      <w:lvlText w:val="•"/>
      <w:lvlJc w:val="left"/>
      <w:pPr>
        <w:tabs>
          <w:tab w:val="num" w:pos="5760"/>
        </w:tabs>
        <w:ind w:left="5760" w:hanging="360"/>
      </w:pPr>
      <w:rPr>
        <w:rFonts w:ascii="Arial" w:hAnsi="Arial" w:hint="default"/>
      </w:rPr>
    </w:lvl>
    <w:lvl w:ilvl="8" w:tplc="8586FFA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27CA2D56"/>
    <w:multiLevelType w:val="multilevel"/>
    <w:tmpl w:val="E602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F44E38"/>
    <w:multiLevelType w:val="multilevel"/>
    <w:tmpl w:val="1B32C7E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305FF2"/>
    <w:multiLevelType w:val="multilevel"/>
    <w:tmpl w:val="3F68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743AE7"/>
    <w:multiLevelType w:val="hybridMultilevel"/>
    <w:tmpl w:val="FD1CC5A0"/>
    <w:lvl w:ilvl="0" w:tplc="17A2E514">
      <w:start w:val="1"/>
      <w:numFmt w:val="bullet"/>
      <w:lvlText w:val="•"/>
      <w:lvlJc w:val="left"/>
      <w:pPr>
        <w:tabs>
          <w:tab w:val="num" w:pos="720"/>
        </w:tabs>
        <w:ind w:left="720" w:hanging="360"/>
      </w:pPr>
      <w:rPr>
        <w:rFonts w:ascii="Arial" w:hAnsi="Arial" w:hint="default"/>
      </w:rPr>
    </w:lvl>
    <w:lvl w:ilvl="1" w:tplc="B7A243B6" w:tentative="1">
      <w:start w:val="1"/>
      <w:numFmt w:val="bullet"/>
      <w:lvlText w:val="•"/>
      <w:lvlJc w:val="left"/>
      <w:pPr>
        <w:tabs>
          <w:tab w:val="num" w:pos="1440"/>
        </w:tabs>
        <w:ind w:left="1440" w:hanging="360"/>
      </w:pPr>
      <w:rPr>
        <w:rFonts w:ascii="Arial" w:hAnsi="Arial" w:hint="default"/>
      </w:rPr>
    </w:lvl>
    <w:lvl w:ilvl="2" w:tplc="280A4F3C" w:tentative="1">
      <w:start w:val="1"/>
      <w:numFmt w:val="bullet"/>
      <w:lvlText w:val="•"/>
      <w:lvlJc w:val="left"/>
      <w:pPr>
        <w:tabs>
          <w:tab w:val="num" w:pos="2160"/>
        </w:tabs>
        <w:ind w:left="2160" w:hanging="360"/>
      </w:pPr>
      <w:rPr>
        <w:rFonts w:ascii="Arial" w:hAnsi="Arial" w:hint="default"/>
      </w:rPr>
    </w:lvl>
    <w:lvl w:ilvl="3" w:tplc="43F4472A" w:tentative="1">
      <w:start w:val="1"/>
      <w:numFmt w:val="bullet"/>
      <w:lvlText w:val="•"/>
      <w:lvlJc w:val="left"/>
      <w:pPr>
        <w:tabs>
          <w:tab w:val="num" w:pos="2880"/>
        </w:tabs>
        <w:ind w:left="2880" w:hanging="360"/>
      </w:pPr>
      <w:rPr>
        <w:rFonts w:ascii="Arial" w:hAnsi="Arial" w:hint="default"/>
      </w:rPr>
    </w:lvl>
    <w:lvl w:ilvl="4" w:tplc="AA6455E2" w:tentative="1">
      <w:start w:val="1"/>
      <w:numFmt w:val="bullet"/>
      <w:lvlText w:val="•"/>
      <w:lvlJc w:val="left"/>
      <w:pPr>
        <w:tabs>
          <w:tab w:val="num" w:pos="3600"/>
        </w:tabs>
        <w:ind w:left="3600" w:hanging="360"/>
      </w:pPr>
      <w:rPr>
        <w:rFonts w:ascii="Arial" w:hAnsi="Arial" w:hint="default"/>
      </w:rPr>
    </w:lvl>
    <w:lvl w:ilvl="5" w:tplc="3F4EF9C8" w:tentative="1">
      <w:start w:val="1"/>
      <w:numFmt w:val="bullet"/>
      <w:lvlText w:val="•"/>
      <w:lvlJc w:val="left"/>
      <w:pPr>
        <w:tabs>
          <w:tab w:val="num" w:pos="4320"/>
        </w:tabs>
        <w:ind w:left="4320" w:hanging="360"/>
      </w:pPr>
      <w:rPr>
        <w:rFonts w:ascii="Arial" w:hAnsi="Arial" w:hint="default"/>
      </w:rPr>
    </w:lvl>
    <w:lvl w:ilvl="6" w:tplc="308246BC" w:tentative="1">
      <w:start w:val="1"/>
      <w:numFmt w:val="bullet"/>
      <w:lvlText w:val="•"/>
      <w:lvlJc w:val="left"/>
      <w:pPr>
        <w:tabs>
          <w:tab w:val="num" w:pos="5040"/>
        </w:tabs>
        <w:ind w:left="5040" w:hanging="360"/>
      </w:pPr>
      <w:rPr>
        <w:rFonts w:ascii="Arial" w:hAnsi="Arial" w:hint="default"/>
      </w:rPr>
    </w:lvl>
    <w:lvl w:ilvl="7" w:tplc="EC6A67AC" w:tentative="1">
      <w:start w:val="1"/>
      <w:numFmt w:val="bullet"/>
      <w:lvlText w:val="•"/>
      <w:lvlJc w:val="left"/>
      <w:pPr>
        <w:tabs>
          <w:tab w:val="num" w:pos="5760"/>
        </w:tabs>
        <w:ind w:left="5760" w:hanging="360"/>
      </w:pPr>
      <w:rPr>
        <w:rFonts w:ascii="Arial" w:hAnsi="Arial" w:hint="default"/>
      </w:rPr>
    </w:lvl>
    <w:lvl w:ilvl="8" w:tplc="8EBC5FB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2D555192"/>
    <w:multiLevelType w:val="multilevel"/>
    <w:tmpl w:val="13E4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781862"/>
    <w:multiLevelType w:val="hybridMultilevel"/>
    <w:tmpl w:val="5A50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ED31C3E"/>
    <w:multiLevelType w:val="multilevel"/>
    <w:tmpl w:val="435C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D0617D"/>
    <w:multiLevelType w:val="multilevel"/>
    <w:tmpl w:val="7D6C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2B16DF9"/>
    <w:multiLevelType w:val="multilevel"/>
    <w:tmpl w:val="4B86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15702A"/>
    <w:multiLevelType w:val="multilevel"/>
    <w:tmpl w:val="8850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F726AC"/>
    <w:multiLevelType w:val="multilevel"/>
    <w:tmpl w:val="A52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3866AD"/>
    <w:multiLevelType w:val="multilevel"/>
    <w:tmpl w:val="6F8C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5B17C4"/>
    <w:multiLevelType w:val="multilevel"/>
    <w:tmpl w:val="C08E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75622EC"/>
    <w:multiLevelType w:val="multilevel"/>
    <w:tmpl w:val="EE6E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77013CD"/>
    <w:multiLevelType w:val="multilevel"/>
    <w:tmpl w:val="2160A272"/>
    <w:lvl w:ilvl="0">
      <w:start w:val="1"/>
      <w:numFmt w:val="decimal"/>
      <w:lvlText w:val="%1."/>
      <w:lvlJc w:val="left"/>
      <w:pPr>
        <w:ind w:left="360" w:hanging="360"/>
      </w:pPr>
    </w:lvl>
    <w:lvl w:ilvl="1">
      <w:start w:val="1"/>
      <w:numFmt w:val="decimal"/>
      <w:lvlText w:val="%1.%2."/>
      <w:lvlJc w:val="left"/>
      <w:pPr>
        <w:ind w:left="792" w:hanging="432"/>
      </w:pPr>
      <w:rPr>
        <w:color w:val="000000"/>
      </w:rPr>
    </w:lvl>
    <w:lvl w:ilvl="2">
      <w:start w:val="1"/>
      <w:numFmt w:val="bullet"/>
      <w:lvlText w:val="●"/>
      <w:lvlJc w:val="left"/>
      <w:pPr>
        <w:ind w:left="1224" w:hanging="504"/>
      </w:pPr>
      <w:rPr>
        <w:rFonts w:ascii="Noto Sans Symbols" w:eastAsia="Noto Sans Symbols" w:hAnsi="Noto Sans Symbols" w:cs="Noto Sans Symbols"/>
      </w:rPr>
    </w:lvl>
    <w:lvl w:ilvl="3">
      <w:numFmt w:val="bullet"/>
      <w:lvlText w:val="-"/>
      <w:lvlJc w:val="left"/>
      <w:pPr>
        <w:ind w:left="1728" w:hanging="647"/>
      </w:pPr>
      <w:rPr>
        <w:rFonts w:ascii="Calibri" w:eastAsia="Calibri" w:hAnsi="Calibri" w:cs="Calibri"/>
      </w:rPr>
    </w:lvl>
    <w:lvl w:ilvl="4">
      <w:start w:val="1"/>
      <w:numFmt w:val="decimal"/>
      <w:lvlText w:val="%1.%2.●.-.%5."/>
      <w:lvlJc w:val="left"/>
      <w:pPr>
        <w:ind w:left="2232" w:hanging="792"/>
      </w:pPr>
    </w:lvl>
    <w:lvl w:ilvl="5">
      <w:start w:val="1"/>
      <w:numFmt w:val="decimal"/>
      <w:lvlText w:val="%1.%2.●.-.%5.%6."/>
      <w:lvlJc w:val="left"/>
      <w:pPr>
        <w:ind w:left="2736" w:hanging="935"/>
      </w:pPr>
    </w:lvl>
    <w:lvl w:ilvl="6">
      <w:start w:val="1"/>
      <w:numFmt w:val="decimal"/>
      <w:lvlText w:val="%1.%2.●.-.%5.%6.%7."/>
      <w:lvlJc w:val="left"/>
      <w:pPr>
        <w:ind w:left="3240" w:hanging="1080"/>
      </w:pPr>
    </w:lvl>
    <w:lvl w:ilvl="7">
      <w:start w:val="1"/>
      <w:numFmt w:val="decimal"/>
      <w:lvlText w:val="%1.%2.●.-.%5.%6.%7.%8."/>
      <w:lvlJc w:val="left"/>
      <w:pPr>
        <w:ind w:left="3744" w:hanging="1224"/>
      </w:pPr>
    </w:lvl>
    <w:lvl w:ilvl="8">
      <w:start w:val="1"/>
      <w:numFmt w:val="decimal"/>
      <w:lvlText w:val="%1.%2.●.-.%5.%6.%7.%8.%9."/>
      <w:lvlJc w:val="left"/>
      <w:pPr>
        <w:ind w:left="4320" w:hanging="1440"/>
      </w:pPr>
    </w:lvl>
  </w:abstractNum>
  <w:abstractNum w:abstractNumId="47" w15:restartNumberingAfterBreak="0">
    <w:nsid w:val="37991FA6"/>
    <w:multiLevelType w:val="multilevel"/>
    <w:tmpl w:val="B71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A63ADD"/>
    <w:multiLevelType w:val="multilevel"/>
    <w:tmpl w:val="265CF1B4"/>
    <w:styleLink w:val="CurrentList1"/>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bullet"/>
      <w:lvlText w:val="●"/>
      <w:lvlJc w:val="left"/>
      <w:pPr>
        <w:ind w:left="1224" w:hanging="504"/>
      </w:pPr>
      <w:rPr>
        <w:rFonts w:ascii="Noto Sans Symbols" w:eastAsia="Noto Sans Symbols" w:hAnsi="Noto Sans Symbols" w:cs="Noto Sans Symbols"/>
      </w:rPr>
    </w:lvl>
    <w:lvl w:ilvl="3">
      <w:start w:val="1"/>
      <w:numFmt w:val="decimal"/>
      <w:lvlText w:val="%1.%2.●.%4."/>
      <w:lvlJc w:val="left"/>
      <w:pPr>
        <w:ind w:left="1728" w:hanging="647"/>
      </w:pPr>
    </w:lvl>
    <w:lvl w:ilvl="4">
      <w:start w:val="1"/>
      <w:numFmt w:val="decimal"/>
      <w:lvlText w:val="%1.%2.●.%4.%5."/>
      <w:lvlJc w:val="left"/>
      <w:pPr>
        <w:ind w:left="2232" w:hanging="792"/>
      </w:pPr>
    </w:lvl>
    <w:lvl w:ilvl="5">
      <w:start w:val="1"/>
      <w:numFmt w:val="decimal"/>
      <w:lvlText w:val="%1.%2.●.%4.%5.%6."/>
      <w:lvlJc w:val="left"/>
      <w:pPr>
        <w:ind w:left="2736" w:hanging="935"/>
      </w:pPr>
    </w:lvl>
    <w:lvl w:ilvl="6">
      <w:start w:val="1"/>
      <w:numFmt w:val="decimal"/>
      <w:lvlText w:val="%1.%2.●.%4.%5.%6.%7."/>
      <w:lvlJc w:val="left"/>
      <w:pPr>
        <w:ind w:left="3240" w:hanging="1080"/>
      </w:pPr>
    </w:lvl>
    <w:lvl w:ilvl="7">
      <w:start w:val="1"/>
      <w:numFmt w:val="decimal"/>
      <w:lvlText w:val="%1.%2.●.%4.%5.%6.%7.%8."/>
      <w:lvlJc w:val="left"/>
      <w:pPr>
        <w:ind w:left="3744" w:hanging="1224"/>
      </w:pPr>
    </w:lvl>
    <w:lvl w:ilvl="8">
      <w:start w:val="1"/>
      <w:numFmt w:val="decimal"/>
      <w:lvlText w:val="%1.%2.●.%4.%5.%6.%7.%8.%9."/>
      <w:lvlJc w:val="left"/>
      <w:pPr>
        <w:ind w:left="4320" w:hanging="1440"/>
      </w:pPr>
    </w:lvl>
  </w:abstractNum>
  <w:abstractNum w:abstractNumId="49" w15:restartNumberingAfterBreak="0">
    <w:nsid w:val="3CA670DA"/>
    <w:multiLevelType w:val="multilevel"/>
    <w:tmpl w:val="6D92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BD7EC1"/>
    <w:multiLevelType w:val="multilevel"/>
    <w:tmpl w:val="2B2E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1A5DDD"/>
    <w:multiLevelType w:val="multilevel"/>
    <w:tmpl w:val="81A4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43912ED"/>
    <w:multiLevelType w:val="multilevel"/>
    <w:tmpl w:val="8A32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4F939F2"/>
    <w:multiLevelType w:val="multilevel"/>
    <w:tmpl w:val="6D0E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59E04E6"/>
    <w:multiLevelType w:val="hybridMultilevel"/>
    <w:tmpl w:val="F86A87A0"/>
    <w:lvl w:ilvl="0" w:tplc="60C036D6">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5C309A9"/>
    <w:multiLevelType w:val="multilevel"/>
    <w:tmpl w:val="70EA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C43E0B"/>
    <w:multiLevelType w:val="multilevel"/>
    <w:tmpl w:val="F4D8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1D7AB6"/>
    <w:multiLevelType w:val="multilevel"/>
    <w:tmpl w:val="DEA8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68B7399"/>
    <w:multiLevelType w:val="multilevel"/>
    <w:tmpl w:val="250E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850869"/>
    <w:multiLevelType w:val="multilevel"/>
    <w:tmpl w:val="A622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7CE6EB6"/>
    <w:multiLevelType w:val="multilevel"/>
    <w:tmpl w:val="0C3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7FF4223"/>
    <w:multiLevelType w:val="multilevel"/>
    <w:tmpl w:val="F31C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85B0CFC"/>
    <w:multiLevelType w:val="hybridMultilevel"/>
    <w:tmpl w:val="8BA4BBF0"/>
    <w:lvl w:ilvl="0" w:tplc="84A89CA4">
      <w:start w:val="1"/>
      <w:numFmt w:val="bullet"/>
      <w:lvlText w:val="•"/>
      <w:lvlJc w:val="left"/>
      <w:pPr>
        <w:tabs>
          <w:tab w:val="num" w:pos="720"/>
        </w:tabs>
        <w:ind w:left="720" w:hanging="360"/>
      </w:pPr>
      <w:rPr>
        <w:rFonts w:ascii="Arial" w:hAnsi="Arial" w:hint="default"/>
      </w:rPr>
    </w:lvl>
    <w:lvl w:ilvl="1" w:tplc="DD74357A" w:tentative="1">
      <w:start w:val="1"/>
      <w:numFmt w:val="bullet"/>
      <w:lvlText w:val="•"/>
      <w:lvlJc w:val="left"/>
      <w:pPr>
        <w:tabs>
          <w:tab w:val="num" w:pos="1440"/>
        </w:tabs>
        <w:ind w:left="1440" w:hanging="360"/>
      </w:pPr>
      <w:rPr>
        <w:rFonts w:ascii="Arial" w:hAnsi="Arial" w:hint="default"/>
      </w:rPr>
    </w:lvl>
    <w:lvl w:ilvl="2" w:tplc="08166DB2" w:tentative="1">
      <w:start w:val="1"/>
      <w:numFmt w:val="bullet"/>
      <w:lvlText w:val="•"/>
      <w:lvlJc w:val="left"/>
      <w:pPr>
        <w:tabs>
          <w:tab w:val="num" w:pos="2160"/>
        </w:tabs>
        <w:ind w:left="2160" w:hanging="360"/>
      </w:pPr>
      <w:rPr>
        <w:rFonts w:ascii="Arial" w:hAnsi="Arial" w:hint="default"/>
      </w:rPr>
    </w:lvl>
    <w:lvl w:ilvl="3" w:tplc="DF70799A" w:tentative="1">
      <w:start w:val="1"/>
      <w:numFmt w:val="bullet"/>
      <w:lvlText w:val="•"/>
      <w:lvlJc w:val="left"/>
      <w:pPr>
        <w:tabs>
          <w:tab w:val="num" w:pos="2880"/>
        </w:tabs>
        <w:ind w:left="2880" w:hanging="360"/>
      </w:pPr>
      <w:rPr>
        <w:rFonts w:ascii="Arial" w:hAnsi="Arial" w:hint="default"/>
      </w:rPr>
    </w:lvl>
    <w:lvl w:ilvl="4" w:tplc="7264F9F4" w:tentative="1">
      <w:start w:val="1"/>
      <w:numFmt w:val="bullet"/>
      <w:lvlText w:val="•"/>
      <w:lvlJc w:val="left"/>
      <w:pPr>
        <w:tabs>
          <w:tab w:val="num" w:pos="3600"/>
        </w:tabs>
        <w:ind w:left="3600" w:hanging="360"/>
      </w:pPr>
      <w:rPr>
        <w:rFonts w:ascii="Arial" w:hAnsi="Arial" w:hint="default"/>
      </w:rPr>
    </w:lvl>
    <w:lvl w:ilvl="5" w:tplc="C35AC6F4" w:tentative="1">
      <w:start w:val="1"/>
      <w:numFmt w:val="bullet"/>
      <w:lvlText w:val="•"/>
      <w:lvlJc w:val="left"/>
      <w:pPr>
        <w:tabs>
          <w:tab w:val="num" w:pos="4320"/>
        </w:tabs>
        <w:ind w:left="4320" w:hanging="360"/>
      </w:pPr>
      <w:rPr>
        <w:rFonts w:ascii="Arial" w:hAnsi="Arial" w:hint="default"/>
      </w:rPr>
    </w:lvl>
    <w:lvl w:ilvl="6" w:tplc="34249E4A" w:tentative="1">
      <w:start w:val="1"/>
      <w:numFmt w:val="bullet"/>
      <w:lvlText w:val="•"/>
      <w:lvlJc w:val="left"/>
      <w:pPr>
        <w:tabs>
          <w:tab w:val="num" w:pos="5040"/>
        </w:tabs>
        <w:ind w:left="5040" w:hanging="360"/>
      </w:pPr>
      <w:rPr>
        <w:rFonts w:ascii="Arial" w:hAnsi="Arial" w:hint="default"/>
      </w:rPr>
    </w:lvl>
    <w:lvl w:ilvl="7" w:tplc="24B474B0" w:tentative="1">
      <w:start w:val="1"/>
      <w:numFmt w:val="bullet"/>
      <w:lvlText w:val="•"/>
      <w:lvlJc w:val="left"/>
      <w:pPr>
        <w:tabs>
          <w:tab w:val="num" w:pos="5760"/>
        </w:tabs>
        <w:ind w:left="5760" w:hanging="360"/>
      </w:pPr>
      <w:rPr>
        <w:rFonts w:ascii="Arial" w:hAnsi="Arial" w:hint="default"/>
      </w:rPr>
    </w:lvl>
    <w:lvl w:ilvl="8" w:tplc="0A14FB66"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492420D1"/>
    <w:multiLevelType w:val="multilevel"/>
    <w:tmpl w:val="43F4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9BE4C23"/>
    <w:multiLevelType w:val="multilevel"/>
    <w:tmpl w:val="716E1F7E"/>
    <w:lvl w:ilvl="0">
      <w:start w:val="1"/>
      <w:numFmt w:val="bullet"/>
      <w:pStyle w:val="TNR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color w:val="auto"/>
      </w:rPr>
    </w:lvl>
    <w:lvl w:ilvl="2">
      <w:start w:val="1"/>
      <w:numFmt w:val="bullet"/>
      <w:lvlText w:val=""/>
      <w:lvlJc w:val="left"/>
      <w:pPr>
        <w:tabs>
          <w:tab w:val="num" w:pos="21600"/>
        </w:tabs>
        <w:ind w:left="1440" w:hanging="360"/>
      </w:pPr>
      <w:rPr>
        <w:rFonts w:ascii="Wingdings" w:hAnsi="Wingdings" w:hint="default"/>
        <w:color w:val="auto"/>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4CD9680F"/>
    <w:multiLevelType w:val="multilevel"/>
    <w:tmpl w:val="B2B4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D2F54A5"/>
    <w:multiLevelType w:val="multilevel"/>
    <w:tmpl w:val="0EE4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E29315C"/>
    <w:multiLevelType w:val="multilevel"/>
    <w:tmpl w:val="C098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EB2527D"/>
    <w:multiLevelType w:val="multilevel"/>
    <w:tmpl w:val="9AFC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0354AFA"/>
    <w:multiLevelType w:val="multilevel"/>
    <w:tmpl w:val="2AE6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12E272A"/>
    <w:multiLevelType w:val="multilevel"/>
    <w:tmpl w:val="5A70E0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3413AC3"/>
    <w:multiLevelType w:val="multilevel"/>
    <w:tmpl w:val="F3E6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41F6B1F"/>
    <w:multiLevelType w:val="multilevel"/>
    <w:tmpl w:val="A0100B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542C7647"/>
    <w:multiLevelType w:val="multilevel"/>
    <w:tmpl w:val="BF80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5306454"/>
    <w:multiLevelType w:val="multilevel"/>
    <w:tmpl w:val="4E8E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65667CA"/>
    <w:multiLevelType w:val="multilevel"/>
    <w:tmpl w:val="1922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9694730"/>
    <w:multiLevelType w:val="multilevel"/>
    <w:tmpl w:val="A0F2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8" w15:restartNumberingAfterBreak="0">
    <w:nsid w:val="5BEF3239"/>
    <w:multiLevelType w:val="multilevel"/>
    <w:tmpl w:val="F5D6BF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EFD49CD"/>
    <w:multiLevelType w:val="multilevel"/>
    <w:tmpl w:val="FDF2F4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5170F5"/>
    <w:multiLevelType w:val="hybridMultilevel"/>
    <w:tmpl w:val="77849C4A"/>
    <w:lvl w:ilvl="0" w:tplc="60C036D6">
      <w:start w:val="1"/>
      <w:numFmt w:val="bullet"/>
      <w:lvlText w:val="•"/>
      <w:lvlJc w:val="left"/>
      <w:pPr>
        <w:tabs>
          <w:tab w:val="num" w:pos="720"/>
        </w:tabs>
        <w:ind w:left="720" w:hanging="360"/>
      </w:pPr>
      <w:rPr>
        <w:rFonts w:ascii="Arial" w:hAnsi="Arial" w:hint="default"/>
      </w:rPr>
    </w:lvl>
    <w:lvl w:ilvl="1" w:tplc="3430A472" w:tentative="1">
      <w:start w:val="1"/>
      <w:numFmt w:val="bullet"/>
      <w:lvlText w:val="•"/>
      <w:lvlJc w:val="left"/>
      <w:pPr>
        <w:tabs>
          <w:tab w:val="num" w:pos="1440"/>
        </w:tabs>
        <w:ind w:left="1440" w:hanging="360"/>
      </w:pPr>
      <w:rPr>
        <w:rFonts w:ascii="Arial" w:hAnsi="Arial" w:hint="default"/>
      </w:rPr>
    </w:lvl>
    <w:lvl w:ilvl="2" w:tplc="3C18D0CA" w:tentative="1">
      <w:start w:val="1"/>
      <w:numFmt w:val="bullet"/>
      <w:lvlText w:val="•"/>
      <w:lvlJc w:val="left"/>
      <w:pPr>
        <w:tabs>
          <w:tab w:val="num" w:pos="2160"/>
        </w:tabs>
        <w:ind w:left="2160" w:hanging="360"/>
      </w:pPr>
      <w:rPr>
        <w:rFonts w:ascii="Arial" w:hAnsi="Arial" w:hint="default"/>
      </w:rPr>
    </w:lvl>
    <w:lvl w:ilvl="3" w:tplc="569CFAE8" w:tentative="1">
      <w:start w:val="1"/>
      <w:numFmt w:val="bullet"/>
      <w:lvlText w:val="•"/>
      <w:lvlJc w:val="left"/>
      <w:pPr>
        <w:tabs>
          <w:tab w:val="num" w:pos="2880"/>
        </w:tabs>
        <w:ind w:left="2880" w:hanging="360"/>
      </w:pPr>
      <w:rPr>
        <w:rFonts w:ascii="Arial" w:hAnsi="Arial" w:hint="default"/>
      </w:rPr>
    </w:lvl>
    <w:lvl w:ilvl="4" w:tplc="62AAA200" w:tentative="1">
      <w:start w:val="1"/>
      <w:numFmt w:val="bullet"/>
      <w:lvlText w:val="•"/>
      <w:lvlJc w:val="left"/>
      <w:pPr>
        <w:tabs>
          <w:tab w:val="num" w:pos="3600"/>
        </w:tabs>
        <w:ind w:left="3600" w:hanging="360"/>
      </w:pPr>
      <w:rPr>
        <w:rFonts w:ascii="Arial" w:hAnsi="Arial" w:hint="default"/>
      </w:rPr>
    </w:lvl>
    <w:lvl w:ilvl="5" w:tplc="83EA4404" w:tentative="1">
      <w:start w:val="1"/>
      <w:numFmt w:val="bullet"/>
      <w:lvlText w:val="•"/>
      <w:lvlJc w:val="left"/>
      <w:pPr>
        <w:tabs>
          <w:tab w:val="num" w:pos="4320"/>
        </w:tabs>
        <w:ind w:left="4320" w:hanging="360"/>
      </w:pPr>
      <w:rPr>
        <w:rFonts w:ascii="Arial" w:hAnsi="Arial" w:hint="default"/>
      </w:rPr>
    </w:lvl>
    <w:lvl w:ilvl="6" w:tplc="C038B000" w:tentative="1">
      <w:start w:val="1"/>
      <w:numFmt w:val="bullet"/>
      <w:lvlText w:val="•"/>
      <w:lvlJc w:val="left"/>
      <w:pPr>
        <w:tabs>
          <w:tab w:val="num" w:pos="5040"/>
        </w:tabs>
        <w:ind w:left="5040" w:hanging="360"/>
      </w:pPr>
      <w:rPr>
        <w:rFonts w:ascii="Arial" w:hAnsi="Arial" w:hint="default"/>
      </w:rPr>
    </w:lvl>
    <w:lvl w:ilvl="7" w:tplc="5C8A77A0" w:tentative="1">
      <w:start w:val="1"/>
      <w:numFmt w:val="bullet"/>
      <w:lvlText w:val="•"/>
      <w:lvlJc w:val="left"/>
      <w:pPr>
        <w:tabs>
          <w:tab w:val="num" w:pos="5760"/>
        </w:tabs>
        <w:ind w:left="5760" w:hanging="360"/>
      </w:pPr>
      <w:rPr>
        <w:rFonts w:ascii="Arial" w:hAnsi="Arial" w:hint="default"/>
      </w:rPr>
    </w:lvl>
    <w:lvl w:ilvl="8" w:tplc="C0DC5EA4"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5F8A73E9"/>
    <w:multiLevelType w:val="multilevel"/>
    <w:tmpl w:val="1E8400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5F8D642D"/>
    <w:multiLevelType w:val="multilevel"/>
    <w:tmpl w:val="A188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FAE5FF0"/>
    <w:multiLevelType w:val="multilevel"/>
    <w:tmpl w:val="97A2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1693CB6"/>
    <w:multiLevelType w:val="multilevel"/>
    <w:tmpl w:val="A8F8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2313FDA"/>
    <w:multiLevelType w:val="multilevel"/>
    <w:tmpl w:val="9C7E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2BE70F1"/>
    <w:multiLevelType w:val="multilevel"/>
    <w:tmpl w:val="4CB63E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63254202"/>
    <w:multiLevelType w:val="multilevel"/>
    <w:tmpl w:val="FE8E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60E74BF"/>
    <w:multiLevelType w:val="multilevel"/>
    <w:tmpl w:val="2E4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635399B"/>
    <w:multiLevelType w:val="multilevel"/>
    <w:tmpl w:val="55AE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7241B1D"/>
    <w:multiLevelType w:val="multilevel"/>
    <w:tmpl w:val="D0F4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2" w15:restartNumberingAfterBreak="0">
    <w:nsid w:val="6BAF630F"/>
    <w:multiLevelType w:val="multilevel"/>
    <w:tmpl w:val="252C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D0241B6"/>
    <w:multiLevelType w:val="multilevel"/>
    <w:tmpl w:val="4118B6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D7571A8"/>
    <w:multiLevelType w:val="multilevel"/>
    <w:tmpl w:val="037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E272D9C"/>
    <w:multiLevelType w:val="multilevel"/>
    <w:tmpl w:val="EE142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6" w15:restartNumberingAfterBreak="0">
    <w:nsid w:val="6E9A5D3E"/>
    <w:multiLevelType w:val="multilevel"/>
    <w:tmpl w:val="D7BC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EB2712D"/>
    <w:multiLevelType w:val="multilevel"/>
    <w:tmpl w:val="493276D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FD22577"/>
    <w:multiLevelType w:val="multilevel"/>
    <w:tmpl w:val="EB666C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0A6567F"/>
    <w:multiLevelType w:val="multilevel"/>
    <w:tmpl w:val="2716ED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lowerLetter"/>
      <w:lvlText w:val="(%3)"/>
      <w:lvlJc w:val="left"/>
      <w:pPr>
        <w:ind w:left="1224" w:hanging="504"/>
      </w:pPr>
      <w:rPr>
        <w:rFonts w:hint="default"/>
      </w:rPr>
    </w:lvl>
    <w:lvl w:ilvl="3">
      <w:start w:val="1"/>
      <w:numFmt w:val="decimal"/>
      <w:lvlText w:val="%1.%2.●.%4."/>
      <w:lvlJc w:val="left"/>
      <w:pPr>
        <w:ind w:left="1728" w:hanging="647"/>
      </w:pPr>
      <w:rPr>
        <w:rFonts w:hint="default"/>
      </w:rPr>
    </w:lvl>
    <w:lvl w:ilvl="4">
      <w:start w:val="1"/>
      <w:numFmt w:val="decimal"/>
      <w:lvlText w:val="%1.%2.●.%4.%5."/>
      <w:lvlJc w:val="left"/>
      <w:pPr>
        <w:ind w:left="2232" w:hanging="792"/>
      </w:pPr>
      <w:rPr>
        <w:rFonts w:hint="default"/>
      </w:rPr>
    </w:lvl>
    <w:lvl w:ilvl="5">
      <w:start w:val="1"/>
      <w:numFmt w:val="decimal"/>
      <w:lvlText w:val="%1.%2.●.%4.%5.%6."/>
      <w:lvlJc w:val="left"/>
      <w:pPr>
        <w:ind w:left="2736" w:hanging="935"/>
      </w:pPr>
      <w:rPr>
        <w:rFonts w:hint="default"/>
      </w:rPr>
    </w:lvl>
    <w:lvl w:ilvl="6">
      <w:start w:val="1"/>
      <w:numFmt w:val="decimal"/>
      <w:lvlText w:val="%1.%2.●.%4.%5.%6.%7."/>
      <w:lvlJc w:val="left"/>
      <w:pPr>
        <w:ind w:left="3240" w:hanging="1080"/>
      </w:pPr>
      <w:rPr>
        <w:rFonts w:hint="default"/>
      </w:rPr>
    </w:lvl>
    <w:lvl w:ilvl="7">
      <w:start w:val="1"/>
      <w:numFmt w:val="decimal"/>
      <w:lvlText w:val="%1.%2.●.%4.%5.%6.%7.%8."/>
      <w:lvlJc w:val="left"/>
      <w:pPr>
        <w:ind w:left="3744" w:hanging="1224"/>
      </w:pPr>
      <w:rPr>
        <w:rFonts w:hint="default"/>
      </w:rPr>
    </w:lvl>
    <w:lvl w:ilvl="8">
      <w:start w:val="1"/>
      <w:numFmt w:val="decimal"/>
      <w:lvlText w:val="%1.%2.●.%4.%5.%6.%7.%8.%9."/>
      <w:lvlJc w:val="left"/>
      <w:pPr>
        <w:ind w:left="4320" w:hanging="1440"/>
      </w:pPr>
      <w:rPr>
        <w:rFonts w:hint="default"/>
      </w:rPr>
    </w:lvl>
  </w:abstractNum>
  <w:abstractNum w:abstractNumId="100" w15:restartNumberingAfterBreak="0">
    <w:nsid w:val="749D7226"/>
    <w:multiLevelType w:val="multilevel"/>
    <w:tmpl w:val="D7E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520210A"/>
    <w:multiLevelType w:val="multilevel"/>
    <w:tmpl w:val="7B641DC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6501FD8"/>
    <w:multiLevelType w:val="hybridMultilevel"/>
    <w:tmpl w:val="8D569D0C"/>
    <w:lvl w:ilvl="0" w:tplc="6EECB2BC">
      <w:start w:val="1"/>
      <w:numFmt w:val="bullet"/>
      <w:lvlText w:val="•"/>
      <w:lvlJc w:val="left"/>
      <w:pPr>
        <w:tabs>
          <w:tab w:val="num" w:pos="720"/>
        </w:tabs>
        <w:ind w:left="720" w:hanging="360"/>
      </w:pPr>
      <w:rPr>
        <w:rFonts w:ascii="Arial" w:hAnsi="Arial" w:hint="default"/>
      </w:rPr>
    </w:lvl>
    <w:lvl w:ilvl="1" w:tplc="6FDA6752" w:tentative="1">
      <w:start w:val="1"/>
      <w:numFmt w:val="bullet"/>
      <w:lvlText w:val="•"/>
      <w:lvlJc w:val="left"/>
      <w:pPr>
        <w:tabs>
          <w:tab w:val="num" w:pos="1440"/>
        </w:tabs>
        <w:ind w:left="1440" w:hanging="360"/>
      </w:pPr>
      <w:rPr>
        <w:rFonts w:ascii="Arial" w:hAnsi="Arial" w:hint="default"/>
      </w:rPr>
    </w:lvl>
    <w:lvl w:ilvl="2" w:tplc="14AC7FAE" w:tentative="1">
      <w:start w:val="1"/>
      <w:numFmt w:val="bullet"/>
      <w:lvlText w:val="•"/>
      <w:lvlJc w:val="left"/>
      <w:pPr>
        <w:tabs>
          <w:tab w:val="num" w:pos="2160"/>
        </w:tabs>
        <w:ind w:left="2160" w:hanging="360"/>
      </w:pPr>
      <w:rPr>
        <w:rFonts w:ascii="Arial" w:hAnsi="Arial" w:hint="default"/>
      </w:rPr>
    </w:lvl>
    <w:lvl w:ilvl="3" w:tplc="D19CFC48" w:tentative="1">
      <w:start w:val="1"/>
      <w:numFmt w:val="bullet"/>
      <w:lvlText w:val="•"/>
      <w:lvlJc w:val="left"/>
      <w:pPr>
        <w:tabs>
          <w:tab w:val="num" w:pos="2880"/>
        </w:tabs>
        <w:ind w:left="2880" w:hanging="360"/>
      </w:pPr>
      <w:rPr>
        <w:rFonts w:ascii="Arial" w:hAnsi="Arial" w:hint="default"/>
      </w:rPr>
    </w:lvl>
    <w:lvl w:ilvl="4" w:tplc="E438D0BC" w:tentative="1">
      <w:start w:val="1"/>
      <w:numFmt w:val="bullet"/>
      <w:lvlText w:val="•"/>
      <w:lvlJc w:val="left"/>
      <w:pPr>
        <w:tabs>
          <w:tab w:val="num" w:pos="3600"/>
        </w:tabs>
        <w:ind w:left="3600" w:hanging="360"/>
      </w:pPr>
      <w:rPr>
        <w:rFonts w:ascii="Arial" w:hAnsi="Arial" w:hint="default"/>
      </w:rPr>
    </w:lvl>
    <w:lvl w:ilvl="5" w:tplc="7292B95A" w:tentative="1">
      <w:start w:val="1"/>
      <w:numFmt w:val="bullet"/>
      <w:lvlText w:val="•"/>
      <w:lvlJc w:val="left"/>
      <w:pPr>
        <w:tabs>
          <w:tab w:val="num" w:pos="4320"/>
        </w:tabs>
        <w:ind w:left="4320" w:hanging="360"/>
      </w:pPr>
      <w:rPr>
        <w:rFonts w:ascii="Arial" w:hAnsi="Arial" w:hint="default"/>
      </w:rPr>
    </w:lvl>
    <w:lvl w:ilvl="6" w:tplc="2E500530" w:tentative="1">
      <w:start w:val="1"/>
      <w:numFmt w:val="bullet"/>
      <w:lvlText w:val="•"/>
      <w:lvlJc w:val="left"/>
      <w:pPr>
        <w:tabs>
          <w:tab w:val="num" w:pos="5040"/>
        </w:tabs>
        <w:ind w:left="5040" w:hanging="360"/>
      </w:pPr>
      <w:rPr>
        <w:rFonts w:ascii="Arial" w:hAnsi="Arial" w:hint="default"/>
      </w:rPr>
    </w:lvl>
    <w:lvl w:ilvl="7" w:tplc="43F21126" w:tentative="1">
      <w:start w:val="1"/>
      <w:numFmt w:val="bullet"/>
      <w:lvlText w:val="•"/>
      <w:lvlJc w:val="left"/>
      <w:pPr>
        <w:tabs>
          <w:tab w:val="num" w:pos="5760"/>
        </w:tabs>
        <w:ind w:left="5760" w:hanging="360"/>
      </w:pPr>
      <w:rPr>
        <w:rFonts w:ascii="Arial" w:hAnsi="Arial" w:hint="default"/>
      </w:rPr>
    </w:lvl>
    <w:lvl w:ilvl="8" w:tplc="5F163BD2"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77B402F7"/>
    <w:multiLevelType w:val="multilevel"/>
    <w:tmpl w:val="265CF1B4"/>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bullet"/>
      <w:lvlText w:val="●"/>
      <w:lvlJc w:val="left"/>
      <w:pPr>
        <w:ind w:left="1224" w:hanging="504"/>
      </w:pPr>
      <w:rPr>
        <w:rFonts w:ascii="Noto Sans Symbols" w:eastAsia="Noto Sans Symbols" w:hAnsi="Noto Sans Symbols" w:cs="Noto Sans Symbols"/>
      </w:rPr>
    </w:lvl>
    <w:lvl w:ilvl="3">
      <w:start w:val="1"/>
      <w:numFmt w:val="decimal"/>
      <w:lvlText w:val="%1.%2.●.%4."/>
      <w:lvlJc w:val="left"/>
      <w:pPr>
        <w:ind w:left="1728" w:hanging="647"/>
      </w:pPr>
    </w:lvl>
    <w:lvl w:ilvl="4">
      <w:start w:val="1"/>
      <w:numFmt w:val="decimal"/>
      <w:lvlText w:val="%1.%2.●.%4.%5."/>
      <w:lvlJc w:val="left"/>
      <w:pPr>
        <w:ind w:left="2232" w:hanging="792"/>
      </w:pPr>
    </w:lvl>
    <w:lvl w:ilvl="5">
      <w:start w:val="1"/>
      <w:numFmt w:val="decimal"/>
      <w:lvlText w:val="%1.%2.●.%4.%5.%6."/>
      <w:lvlJc w:val="left"/>
      <w:pPr>
        <w:ind w:left="2736" w:hanging="935"/>
      </w:pPr>
    </w:lvl>
    <w:lvl w:ilvl="6">
      <w:start w:val="1"/>
      <w:numFmt w:val="decimal"/>
      <w:lvlText w:val="%1.%2.●.%4.%5.%6.%7."/>
      <w:lvlJc w:val="left"/>
      <w:pPr>
        <w:ind w:left="3240" w:hanging="1080"/>
      </w:pPr>
    </w:lvl>
    <w:lvl w:ilvl="7">
      <w:start w:val="1"/>
      <w:numFmt w:val="decimal"/>
      <w:lvlText w:val="%1.%2.●.%4.%5.%6.%7.%8."/>
      <w:lvlJc w:val="left"/>
      <w:pPr>
        <w:ind w:left="3744" w:hanging="1224"/>
      </w:pPr>
    </w:lvl>
    <w:lvl w:ilvl="8">
      <w:start w:val="1"/>
      <w:numFmt w:val="decimal"/>
      <w:lvlText w:val="%1.%2.●.%4.%5.%6.%7.%8.%9."/>
      <w:lvlJc w:val="left"/>
      <w:pPr>
        <w:ind w:left="4320" w:hanging="1440"/>
      </w:pPr>
    </w:lvl>
  </w:abstractNum>
  <w:abstractNum w:abstractNumId="104" w15:restartNumberingAfterBreak="0">
    <w:nsid w:val="794E06C0"/>
    <w:multiLevelType w:val="multilevel"/>
    <w:tmpl w:val="61EC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9E51CC5"/>
    <w:multiLevelType w:val="multilevel"/>
    <w:tmpl w:val="BD6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B3F6940"/>
    <w:multiLevelType w:val="multilevel"/>
    <w:tmpl w:val="06A67C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7BA25018"/>
    <w:multiLevelType w:val="multilevel"/>
    <w:tmpl w:val="E43A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CD31174"/>
    <w:multiLevelType w:val="multilevel"/>
    <w:tmpl w:val="7636802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D627143"/>
    <w:multiLevelType w:val="multilevel"/>
    <w:tmpl w:val="B42E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DE519DE"/>
    <w:multiLevelType w:val="multilevel"/>
    <w:tmpl w:val="05A4BC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E141B57"/>
    <w:multiLevelType w:val="multilevel"/>
    <w:tmpl w:val="27D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E142259"/>
    <w:multiLevelType w:val="multilevel"/>
    <w:tmpl w:val="AC8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F1C2020"/>
    <w:multiLevelType w:val="hybridMultilevel"/>
    <w:tmpl w:val="4FA62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463755">
    <w:abstractNumId w:val="96"/>
  </w:num>
  <w:num w:numId="2" w16cid:durableId="1692485661">
    <w:abstractNumId w:val="76"/>
  </w:num>
  <w:num w:numId="3" w16cid:durableId="1510291119">
    <w:abstractNumId w:val="41"/>
  </w:num>
  <w:num w:numId="4" w16cid:durableId="1220677673">
    <w:abstractNumId w:val="23"/>
  </w:num>
  <w:num w:numId="5" w16cid:durableId="1634554218">
    <w:abstractNumId w:val="36"/>
  </w:num>
  <w:num w:numId="6" w16cid:durableId="1710062976">
    <w:abstractNumId w:val="14"/>
  </w:num>
  <w:num w:numId="7" w16cid:durableId="1300108139">
    <w:abstractNumId w:val="92"/>
  </w:num>
  <w:num w:numId="8" w16cid:durableId="1091047227">
    <w:abstractNumId w:val="18"/>
  </w:num>
  <w:num w:numId="9" w16cid:durableId="89589691">
    <w:abstractNumId w:val="111"/>
  </w:num>
  <w:num w:numId="10" w16cid:durableId="2142771688">
    <w:abstractNumId w:val="71"/>
  </w:num>
  <w:num w:numId="11" w16cid:durableId="1706370208">
    <w:abstractNumId w:val="112"/>
  </w:num>
  <w:num w:numId="12" w16cid:durableId="174735876">
    <w:abstractNumId w:val="63"/>
  </w:num>
  <w:num w:numId="13" w16cid:durableId="1890801572">
    <w:abstractNumId w:val="69"/>
  </w:num>
  <w:num w:numId="14" w16cid:durableId="1558275240">
    <w:abstractNumId w:val="58"/>
  </w:num>
  <w:num w:numId="15" w16cid:durableId="955135820">
    <w:abstractNumId w:val="79"/>
  </w:num>
  <w:num w:numId="16" w16cid:durableId="451168206">
    <w:abstractNumId w:val="25"/>
  </w:num>
  <w:num w:numId="17" w16cid:durableId="117336737">
    <w:abstractNumId w:val="78"/>
  </w:num>
  <w:num w:numId="18" w16cid:durableId="2041974351">
    <w:abstractNumId w:val="93"/>
  </w:num>
  <w:num w:numId="19" w16cid:durableId="1342272866">
    <w:abstractNumId w:val="15"/>
  </w:num>
  <w:num w:numId="20" w16cid:durableId="1130786139">
    <w:abstractNumId w:val="98"/>
  </w:num>
  <w:num w:numId="21" w16cid:durableId="1018429810">
    <w:abstractNumId w:val="110"/>
  </w:num>
  <w:num w:numId="22" w16cid:durableId="2117092211">
    <w:abstractNumId w:val="33"/>
  </w:num>
  <w:num w:numId="23" w16cid:durableId="793715213">
    <w:abstractNumId w:val="70"/>
  </w:num>
  <w:num w:numId="24" w16cid:durableId="1558082620">
    <w:abstractNumId w:val="108"/>
  </w:num>
  <w:num w:numId="25" w16cid:durableId="1792239055">
    <w:abstractNumId w:val="97"/>
  </w:num>
  <w:num w:numId="26" w16cid:durableId="1707221127">
    <w:abstractNumId w:val="101"/>
  </w:num>
  <w:num w:numId="27" w16cid:durableId="548148889">
    <w:abstractNumId w:val="22"/>
  </w:num>
  <w:num w:numId="28" w16cid:durableId="1145315255">
    <w:abstractNumId w:val="19"/>
  </w:num>
  <w:num w:numId="29" w16cid:durableId="2098400684">
    <w:abstractNumId w:val="85"/>
  </w:num>
  <w:num w:numId="30" w16cid:durableId="1023939840">
    <w:abstractNumId w:val="42"/>
  </w:num>
  <w:num w:numId="31" w16cid:durableId="882910861">
    <w:abstractNumId w:val="57"/>
  </w:num>
  <w:num w:numId="32" w16cid:durableId="239217407">
    <w:abstractNumId w:val="26"/>
  </w:num>
  <w:num w:numId="33" w16cid:durableId="163862577">
    <w:abstractNumId w:val="29"/>
  </w:num>
  <w:num w:numId="34" w16cid:durableId="1230656205">
    <w:abstractNumId w:val="13"/>
  </w:num>
  <w:num w:numId="35" w16cid:durableId="752435376">
    <w:abstractNumId w:val="66"/>
  </w:num>
  <w:num w:numId="36" w16cid:durableId="470252917">
    <w:abstractNumId w:val="84"/>
  </w:num>
  <w:num w:numId="37" w16cid:durableId="1330139422">
    <w:abstractNumId w:val="73"/>
  </w:num>
  <w:num w:numId="38" w16cid:durableId="1878934146">
    <w:abstractNumId w:val="51"/>
  </w:num>
  <w:num w:numId="39" w16cid:durableId="1428427479">
    <w:abstractNumId w:val="55"/>
  </w:num>
  <w:num w:numId="40" w16cid:durableId="1121072049">
    <w:abstractNumId w:val="87"/>
  </w:num>
  <w:num w:numId="41" w16cid:durableId="473452160">
    <w:abstractNumId w:val="67"/>
  </w:num>
  <w:num w:numId="42" w16cid:durableId="639112296">
    <w:abstractNumId w:val="74"/>
  </w:num>
  <w:num w:numId="43" w16cid:durableId="1085957461">
    <w:abstractNumId w:val="6"/>
  </w:num>
  <w:num w:numId="44" w16cid:durableId="476652544">
    <w:abstractNumId w:val="47"/>
  </w:num>
  <w:num w:numId="45" w16cid:durableId="841430920">
    <w:abstractNumId w:val="60"/>
  </w:num>
  <w:num w:numId="46" w16cid:durableId="1877697751">
    <w:abstractNumId w:val="32"/>
  </w:num>
  <w:num w:numId="47" w16cid:durableId="1387996065">
    <w:abstractNumId w:val="61"/>
  </w:num>
  <w:num w:numId="48" w16cid:durableId="557980377">
    <w:abstractNumId w:val="7"/>
  </w:num>
  <w:num w:numId="49" w16cid:durableId="1989940889">
    <w:abstractNumId w:val="34"/>
  </w:num>
  <w:num w:numId="50" w16cid:durableId="360472945">
    <w:abstractNumId w:val="21"/>
  </w:num>
  <w:num w:numId="51" w16cid:durableId="1708291755">
    <w:abstractNumId w:val="109"/>
  </w:num>
  <w:num w:numId="52" w16cid:durableId="1586063977">
    <w:abstractNumId w:val="83"/>
  </w:num>
  <w:num w:numId="53" w16cid:durableId="772869484">
    <w:abstractNumId w:val="104"/>
  </w:num>
  <w:num w:numId="54" w16cid:durableId="1899707424">
    <w:abstractNumId w:val="11"/>
  </w:num>
  <w:num w:numId="55" w16cid:durableId="1251697766">
    <w:abstractNumId w:val="68"/>
  </w:num>
  <w:num w:numId="56" w16cid:durableId="443353976">
    <w:abstractNumId w:val="105"/>
  </w:num>
  <w:num w:numId="57" w16cid:durableId="1208958441">
    <w:abstractNumId w:val="49"/>
  </w:num>
  <w:num w:numId="58" w16cid:durableId="2138402473">
    <w:abstractNumId w:val="43"/>
  </w:num>
  <w:num w:numId="59" w16cid:durableId="582224016">
    <w:abstractNumId w:val="24"/>
  </w:num>
  <w:num w:numId="60" w16cid:durableId="936131145">
    <w:abstractNumId w:val="40"/>
  </w:num>
  <w:num w:numId="61" w16cid:durableId="317851195">
    <w:abstractNumId w:val="45"/>
  </w:num>
  <w:num w:numId="62" w16cid:durableId="191649858">
    <w:abstractNumId w:val="53"/>
  </w:num>
  <w:num w:numId="63" w16cid:durableId="1410497395">
    <w:abstractNumId w:val="44"/>
  </w:num>
  <w:num w:numId="64" w16cid:durableId="1691298934">
    <w:abstractNumId w:val="65"/>
  </w:num>
  <w:num w:numId="65" w16cid:durableId="288048368">
    <w:abstractNumId w:val="86"/>
  </w:num>
  <w:num w:numId="66" w16cid:durableId="2044667434">
    <w:abstractNumId w:val="106"/>
  </w:num>
  <w:num w:numId="67" w16cid:durableId="1013217498">
    <w:abstractNumId w:val="81"/>
  </w:num>
  <w:num w:numId="68" w16cid:durableId="1885872658">
    <w:abstractNumId w:val="27"/>
  </w:num>
  <w:num w:numId="69" w16cid:durableId="1971858630">
    <w:abstractNumId w:val="72"/>
  </w:num>
  <w:num w:numId="70" w16cid:durableId="869294770">
    <w:abstractNumId w:val="100"/>
  </w:num>
  <w:num w:numId="71" w16cid:durableId="137691557">
    <w:abstractNumId w:val="30"/>
  </w:num>
  <w:num w:numId="72" w16cid:durableId="1823695176">
    <w:abstractNumId w:val="56"/>
  </w:num>
  <w:num w:numId="73" w16cid:durableId="259489274">
    <w:abstractNumId w:val="82"/>
  </w:num>
  <w:num w:numId="74" w16cid:durableId="1052000426">
    <w:abstractNumId w:val="28"/>
  </w:num>
  <w:num w:numId="75" w16cid:durableId="1245456795">
    <w:abstractNumId w:val="2"/>
  </w:num>
  <w:num w:numId="76" w16cid:durableId="1414551332">
    <w:abstractNumId w:val="59"/>
  </w:num>
  <w:num w:numId="77" w16cid:durableId="387191208">
    <w:abstractNumId w:val="50"/>
  </w:num>
  <w:num w:numId="78" w16cid:durableId="1991594444">
    <w:abstractNumId w:val="3"/>
  </w:num>
  <w:num w:numId="79" w16cid:durableId="1349983595">
    <w:abstractNumId w:val="75"/>
  </w:num>
  <w:num w:numId="80" w16cid:durableId="1246652156">
    <w:abstractNumId w:val="52"/>
  </w:num>
  <w:num w:numId="81" w16cid:durableId="3021370">
    <w:abstractNumId w:val="39"/>
  </w:num>
  <w:num w:numId="82" w16cid:durableId="1074011216">
    <w:abstractNumId w:val="89"/>
  </w:num>
  <w:num w:numId="83" w16cid:durableId="1154641960">
    <w:abstractNumId w:val="94"/>
  </w:num>
  <w:num w:numId="84" w16cid:durableId="202906538">
    <w:abstractNumId w:val="4"/>
  </w:num>
  <w:num w:numId="85" w16cid:durableId="1717776562">
    <w:abstractNumId w:val="16"/>
  </w:num>
  <w:num w:numId="86" w16cid:durableId="2134520224">
    <w:abstractNumId w:val="88"/>
  </w:num>
  <w:num w:numId="87" w16cid:durableId="829176443">
    <w:abstractNumId w:val="107"/>
  </w:num>
  <w:num w:numId="88" w16cid:durableId="289870050">
    <w:abstractNumId w:val="38"/>
  </w:num>
  <w:num w:numId="89" w16cid:durableId="1713843963">
    <w:abstractNumId w:val="90"/>
  </w:num>
  <w:num w:numId="90" w16cid:durableId="574710534">
    <w:abstractNumId w:val="64"/>
  </w:num>
  <w:num w:numId="91" w16cid:durableId="592738102">
    <w:abstractNumId w:val="9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006638625">
    <w:abstractNumId w:val="102"/>
  </w:num>
  <w:num w:numId="93" w16cid:durableId="1868180048">
    <w:abstractNumId w:val="35"/>
  </w:num>
  <w:num w:numId="94" w16cid:durableId="934285">
    <w:abstractNumId w:val="10"/>
  </w:num>
  <w:num w:numId="95" w16cid:durableId="86121685">
    <w:abstractNumId w:val="31"/>
  </w:num>
  <w:num w:numId="96" w16cid:durableId="370037176">
    <w:abstractNumId w:val="8"/>
  </w:num>
  <w:num w:numId="97" w16cid:durableId="507334708">
    <w:abstractNumId w:val="62"/>
  </w:num>
  <w:num w:numId="98" w16cid:durableId="1655642975">
    <w:abstractNumId w:val="9"/>
  </w:num>
  <w:num w:numId="99" w16cid:durableId="1609004247">
    <w:abstractNumId w:val="17"/>
  </w:num>
  <w:num w:numId="100" w16cid:durableId="1656644542">
    <w:abstractNumId w:val="80"/>
  </w:num>
  <w:num w:numId="101" w16cid:durableId="308826708">
    <w:abstractNumId w:val="54"/>
  </w:num>
  <w:num w:numId="102" w16cid:durableId="525562277">
    <w:abstractNumId w:val="46"/>
  </w:num>
  <w:num w:numId="103" w16cid:durableId="672028733">
    <w:abstractNumId w:val="99"/>
  </w:num>
  <w:num w:numId="104" w16cid:durableId="569735784">
    <w:abstractNumId w:val="5"/>
  </w:num>
  <w:num w:numId="105" w16cid:durableId="1953786038">
    <w:abstractNumId w:val="103"/>
  </w:num>
  <w:num w:numId="106" w16cid:durableId="16274109">
    <w:abstractNumId w:val="48"/>
  </w:num>
  <w:num w:numId="107" w16cid:durableId="1155335922">
    <w:abstractNumId w:val="12"/>
  </w:num>
  <w:num w:numId="108" w16cid:durableId="1185747025">
    <w:abstractNumId w:val="37"/>
  </w:num>
  <w:num w:numId="109" w16cid:durableId="1540704323">
    <w:abstractNumId w:val="113"/>
  </w:num>
  <w:num w:numId="110" w16cid:durableId="1355840680">
    <w:abstractNumId w:val="77"/>
  </w:num>
  <w:num w:numId="111" w16cid:durableId="231963943">
    <w:abstractNumId w:val="91"/>
  </w:num>
  <w:num w:numId="112" w16cid:durableId="1293091953">
    <w:abstractNumId w:val="1"/>
  </w:num>
  <w:num w:numId="113" w16cid:durableId="749740523">
    <w:abstractNumId w:val="0"/>
  </w:num>
  <w:num w:numId="114" w16cid:durableId="432671543">
    <w:abstractNumId w:val="20"/>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0D"/>
    <w:rsid w:val="000006C6"/>
    <w:rsid w:val="00002C33"/>
    <w:rsid w:val="00004F59"/>
    <w:rsid w:val="0001278C"/>
    <w:rsid w:val="000131C8"/>
    <w:rsid w:val="00013306"/>
    <w:rsid w:val="00013BF5"/>
    <w:rsid w:val="00020ABD"/>
    <w:rsid w:val="00020F2B"/>
    <w:rsid w:val="00032EE5"/>
    <w:rsid w:val="00036ED0"/>
    <w:rsid w:val="000412F2"/>
    <w:rsid w:val="00042704"/>
    <w:rsid w:val="00053FDA"/>
    <w:rsid w:val="00056D42"/>
    <w:rsid w:val="00062D7D"/>
    <w:rsid w:val="00064C8B"/>
    <w:rsid w:val="0006714A"/>
    <w:rsid w:val="00074C15"/>
    <w:rsid w:val="00076834"/>
    <w:rsid w:val="00082DBD"/>
    <w:rsid w:val="00083698"/>
    <w:rsid w:val="000870B6"/>
    <w:rsid w:val="00087123"/>
    <w:rsid w:val="00094468"/>
    <w:rsid w:val="000A130F"/>
    <w:rsid w:val="000A23C4"/>
    <w:rsid w:val="000A3030"/>
    <w:rsid w:val="000A6B75"/>
    <w:rsid w:val="000A78B4"/>
    <w:rsid w:val="000B389E"/>
    <w:rsid w:val="000C1F22"/>
    <w:rsid w:val="000D0BD1"/>
    <w:rsid w:val="000D0FF4"/>
    <w:rsid w:val="000D58B8"/>
    <w:rsid w:val="000D59C3"/>
    <w:rsid w:val="000D6241"/>
    <w:rsid w:val="000D7112"/>
    <w:rsid w:val="000E40F3"/>
    <w:rsid w:val="001021DC"/>
    <w:rsid w:val="00102719"/>
    <w:rsid w:val="00105DDA"/>
    <w:rsid w:val="00106AAF"/>
    <w:rsid w:val="0011053E"/>
    <w:rsid w:val="00113A54"/>
    <w:rsid w:val="00126F31"/>
    <w:rsid w:val="001306F8"/>
    <w:rsid w:val="00131DE3"/>
    <w:rsid w:val="00135F47"/>
    <w:rsid w:val="00135F50"/>
    <w:rsid w:val="00136A14"/>
    <w:rsid w:val="00143A6B"/>
    <w:rsid w:val="00144882"/>
    <w:rsid w:val="00152D92"/>
    <w:rsid w:val="0015586D"/>
    <w:rsid w:val="0016708F"/>
    <w:rsid w:val="00172A65"/>
    <w:rsid w:val="00172C3A"/>
    <w:rsid w:val="001744AF"/>
    <w:rsid w:val="00180817"/>
    <w:rsid w:val="001818A0"/>
    <w:rsid w:val="00183D4C"/>
    <w:rsid w:val="00184B94"/>
    <w:rsid w:val="00187390"/>
    <w:rsid w:val="0019075F"/>
    <w:rsid w:val="00190B70"/>
    <w:rsid w:val="001958CF"/>
    <w:rsid w:val="00195EE5"/>
    <w:rsid w:val="00196ABB"/>
    <w:rsid w:val="00197AFC"/>
    <w:rsid w:val="001A5619"/>
    <w:rsid w:val="001A6A53"/>
    <w:rsid w:val="001B30AC"/>
    <w:rsid w:val="001B367D"/>
    <w:rsid w:val="001B44E8"/>
    <w:rsid w:val="001B479E"/>
    <w:rsid w:val="001C12C1"/>
    <w:rsid w:val="001C22BF"/>
    <w:rsid w:val="001C7D67"/>
    <w:rsid w:val="001D1A98"/>
    <w:rsid w:val="001D3B87"/>
    <w:rsid w:val="001E1057"/>
    <w:rsid w:val="001E39F1"/>
    <w:rsid w:val="001E683C"/>
    <w:rsid w:val="001F6923"/>
    <w:rsid w:val="00200CB4"/>
    <w:rsid w:val="00201329"/>
    <w:rsid w:val="002032B7"/>
    <w:rsid w:val="00204368"/>
    <w:rsid w:val="00207839"/>
    <w:rsid w:val="00211C51"/>
    <w:rsid w:val="0021385A"/>
    <w:rsid w:val="00213939"/>
    <w:rsid w:val="0021509D"/>
    <w:rsid w:val="0021745C"/>
    <w:rsid w:val="0022252C"/>
    <w:rsid w:val="002227E6"/>
    <w:rsid w:val="00223067"/>
    <w:rsid w:val="00225F69"/>
    <w:rsid w:val="002330CA"/>
    <w:rsid w:val="002352FF"/>
    <w:rsid w:val="00235394"/>
    <w:rsid w:val="00235AC8"/>
    <w:rsid w:val="00235B5F"/>
    <w:rsid w:val="002412C4"/>
    <w:rsid w:val="00246F80"/>
    <w:rsid w:val="00254573"/>
    <w:rsid w:val="0025739D"/>
    <w:rsid w:val="00261973"/>
    <w:rsid w:val="002624D8"/>
    <w:rsid w:val="00265C60"/>
    <w:rsid w:val="0026606F"/>
    <w:rsid w:val="00266A1C"/>
    <w:rsid w:val="0026783C"/>
    <w:rsid w:val="002714C9"/>
    <w:rsid w:val="00272D44"/>
    <w:rsid w:val="002770E5"/>
    <w:rsid w:val="00296913"/>
    <w:rsid w:val="00297881"/>
    <w:rsid w:val="002A1C6F"/>
    <w:rsid w:val="002A36D8"/>
    <w:rsid w:val="002A3C06"/>
    <w:rsid w:val="002A5552"/>
    <w:rsid w:val="002A6AC5"/>
    <w:rsid w:val="002B31A1"/>
    <w:rsid w:val="002B4841"/>
    <w:rsid w:val="002B5255"/>
    <w:rsid w:val="002C4E6D"/>
    <w:rsid w:val="002C7665"/>
    <w:rsid w:val="002D4E09"/>
    <w:rsid w:val="002D4FC3"/>
    <w:rsid w:val="002D7EF8"/>
    <w:rsid w:val="002F161E"/>
    <w:rsid w:val="002F22CF"/>
    <w:rsid w:val="002F643C"/>
    <w:rsid w:val="0030050B"/>
    <w:rsid w:val="00303059"/>
    <w:rsid w:val="003036FC"/>
    <w:rsid w:val="003039BA"/>
    <w:rsid w:val="003125B2"/>
    <w:rsid w:val="00312E07"/>
    <w:rsid w:val="0032400B"/>
    <w:rsid w:val="00325B40"/>
    <w:rsid w:val="0033226F"/>
    <w:rsid w:val="00334F95"/>
    <w:rsid w:val="00336FC5"/>
    <w:rsid w:val="00341D2B"/>
    <w:rsid w:val="00343188"/>
    <w:rsid w:val="0034332B"/>
    <w:rsid w:val="0034412D"/>
    <w:rsid w:val="00344A96"/>
    <w:rsid w:val="00344F3C"/>
    <w:rsid w:val="0035015E"/>
    <w:rsid w:val="00350867"/>
    <w:rsid w:val="00354DFB"/>
    <w:rsid w:val="00355155"/>
    <w:rsid w:val="00356183"/>
    <w:rsid w:val="003575CF"/>
    <w:rsid w:val="00360FA8"/>
    <w:rsid w:val="003612FB"/>
    <w:rsid w:val="00374121"/>
    <w:rsid w:val="00376F2D"/>
    <w:rsid w:val="003813B6"/>
    <w:rsid w:val="00385CD8"/>
    <w:rsid w:val="003901F0"/>
    <w:rsid w:val="003969F8"/>
    <w:rsid w:val="003A01B6"/>
    <w:rsid w:val="003A05BD"/>
    <w:rsid w:val="003A12E4"/>
    <w:rsid w:val="003B6285"/>
    <w:rsid w:val="003C46E7"/>
    <w:rsid w:val="003E020E"/>
    <w:rsid w:val="003E051D"/>
    <w:rsid w:val="003E17F5"/>
    <w:rsid w:val="003E51C0"/>
    <w:rsid w:val="003E788D"/>
    <w:rsid w:val="003F0BF9"/>
    <w:rsid w:val="003F1DE5"/>
    <w:rsid w:val="003F1EFB"/>
    <w:rsid w:val="003F6506"/>
    <w:rsid w:val="0040194D"/>
    <w:rsid w:val="00404806"/>
    <w:rsid w:val="00410B9C"/>
    <w:rsid w:val="00424357"/>
    <w:rsid w:val="00440D29"/>
    <w:rsid w:val="00441DFC"/>
    <w:rsid w:val="00443112"/>
    <w:rsid w:val="00443B5C"/>
    <w:rsid w:val="004447EC"/>
    <w:rsid w:val="00451A6D"/>
    <w:rsid w:val="00454145"/>
    <w:rsid w:val="00455E52"/>
    <w:rsid w:val="00456E9A"/>
    <w:rsid w:val="004604AA"/>
    <w:rsid w:val="004616BF"/>
    <w:rsid w:val="004625F1"/>
    <w:rsid w:val="00463EC5"/>
    <w:rsid w:val="004728B8"/>
    <w:rsid w:val="00474125"/>
    <w:rsid w:val="00475D8C"/>
    <w:rsid w:val="00477C0D"/>
    <w:rsid w:val="004831FF"/>
    <w:rsid w:val="00483FD2"/>
    <w:rsid w:val="0048479E"/>
    <w:rsid w:val="0048520D"/>
    <w:rsid w:val="00487242"/>
    <w:rsid w:val="004A207A"/>
    <w:rsid w:val="004B02C6"/>
    <w:rsid w:val="004C2929"/>
    <w:rsid w:val="004C3160"/>
    <w:rsid w:val="004C6CBA"/>
    <w:rsid w:val="004D39DA"/>
    <w:rsid w:val="004E0796"/>
    <w:rsid w:val="004E0E61"/>
    <w:rsid w:val="004E2417"/>
    <w:rsid w:val="004E47BE"/>
    <w:rsid w:val="004F02E1"/>
    <w:rsid w:val="004F39E5"/>
    <w:rsid w:val="00501715"/>
    <w:rsid w:val="00504B30"/>
    <w:rsid w:val="0050789C"/>
    <w:rsid w:val="00515A2B"/>
    <w:rsid w:val="00524213"/>
    <w:rsid w:val="00527CF2"/>
    <w:rsid w:val="00530E20"/>
    <w:rsid w:val="00534C09"/>
    <w:rsid w:val="00536BAD"/>
    <w:rsid w:val="00544E14"/>
    <w:rsid w:val="005469A9"/>
    <w:rsid w:val="00553028"/>
    <w:rsid w:val="0055679E"/>
    <w:rsid w:val="005664BA"/>
    <w:rsid w:val="005710A1"/>
    <w:rsid w:val="005720C7"/>
    <w:rsid w:val="00573335"/>
    <w:rsid w:val="00576D8C"/>
    <w:rsid w:val="00577A3F"/>
    <w:rsid w:val="00577AB5"/>
    <w:rsid w:val="00586EAF"/>
    <w:rsid w:val="00587CC5"/>
    <w:rsid w:val="00590EED"/>
    <w:rsid w:val="00595D6F"/>
    <w:rsid w:val="0059733A"/>
    <w:rsid w:val="005B2367"/>
    <w:rsid w:val="005B3608"/>
    <w:rsid w:val="005B7CE5"/>
    <w:rsid w:val="005C0A1D"/>
    <w:rsid w:val="005C38BF"/>
    <w:rsid w:val="005D1B63"/>
    <w:rsid w:val="005D20F9"/>
    <w:rsid w:val="005D26C9"/>
    <w:rsid w:val="005D3ABF"/>
    <w:rsid w:val="005E1082"/>
    <w:rsid w:val="005E3ADC"/>
    <w:rsid w:val="005E6049"/>
    <w:rsid w:val="005E623F"/>
    <w:rsid w:val="005F3436"/>
    <w:rsid w:val="005F56AA"/>
    <w:rsid w:val="0060197D"/>
    <w:rsid w:val="00607D39"/>
    <w:rsid w:val="00615720"/>
    <w:rsid w:val="006161A2"/>
    <w:rsid w:val="00622108"/>
    <w:rsid w:val="0062700A"/>
    <w:rsid w:val="006279EB"/>
    <w:rsid w:val="00640696"/>
    <w:rsid w:val="00642169"/>
    <w:rsid w:val="0064336C"/>
    <w:rsid w:val="00645134"/>
    <w:rsid w:val="0065183E"/>
    <w:rsid w:val="00660AB7"/>
    <w:rsid w:val="00666B80"/>
    <w:rsid w:val="006832EC"/>
    <w:rsid w:val="0068409F"/>
    <w:rsid w:val="00684394"/>
    <w:rsid w:val="00687F8A"/>
    <w:rsid w:val="00690584"/>
    <w:rsid w:val="00691CC8"/>
    <w:rsid w:val="00695692"/>
    <w:rsid w:val="00697170"/>
    <w:rsid w:val="006A1E80"/>
    <w:rsid w:val="006B01A8"/>
    <w:rsid w:val="006B1D2F"/>
    <w:rsid w:val="006C110B"/>
    <w:rsid w:val="006C5A16"/>
    <w:rsid w:val="006D0036"/>
    <w:rsid w:val="006D407F"/>
    <w:rsid w:val="006D7794"/>
    <w:rsid w:val="006E3532"/>
    <w:rsid w:val="006E5ED4"/>
    <w:rsid w:val="006E758F"/>
    <w:rsid w:val="006F1C60"/>
    <w:rsid w:val="006F1F80"/>
    <w:rsid w:val="006F63DC"/>
    <w:rsid w:val="006F689D"/>
    <w:rsid w:val="00700A28"/>
    <w:rsid w:val="00712029"/>
    <w:rsid w:val="00724B77"/>
    <w:rsid w:val="00726E24"/>
    <w:rsid w:val="00730632"/>
    <w:rsid w:val="00730926"/>
    <w:rsid w:val="00734EC7"/>
    <w:rsid w:val="007426E3"/>
    <w:rsid w:val="007526CE"/>
    <w:rsid w:val="00757852"/>
    <w:rsid w:val="00761124"/>
    <w:rsid w:val="00761C95"/>
    <w:rsid w:val="00766A54"/>
    <w:rsid w:val="00766D17"/>
    <w:rsid w:val="007678FF"/>
    <w:rsid w:val="007812F1"/>
    <w:rsid w:val="00784D20"/>
    <w:rsid w:val="0079403E"/>
    <w:rsid w:val="0079448D"/>
    <w:rsid w:val="007A03F1"/>
    <w:rsid w:val="007A21B7"/>
    <w:rsid w:val="007A2BCC"/>
    <w:rsid w:val="007A2ECB"/>
    <w:rsid w:val="007A33CB"/>
    <w:rsid w:val="007A341F"/>
    <w:rsid w:val="007A498B"/>
    <w:rsid w:val="007A6AAB"/>
    <w:rsid w:val="007A7570"/>
    <w:rsid w:val="007B43F0"/>
    <w:rsid w:val="007B44A0"/>
    <w:rsid w:val="007B5E6B"/>
    <w:rsid w:val="007B7E44"/>
    <w:rsid w:val="007C19C1"/>
    <w:rsid w:val="007C7636"/>
    <w:rsid w:val="007D2566"/>
    <w:rsid w:val="007E2A54"/>
    <w:rsid w:val="007E6DB0"/>
    <w:rsid w:val="007F374B"/>
    <w:rsid w:val="00805816"/>
    <w:rsid w:val="00811321"/>
    <w:rsid w:val="008114EE"/>
    <w:rsid w:val="00816701"/>
    <w:rsid w:val="008232DC"/>
    <w:rsid w:val="00824CD4"/>
    <w:rsid w:val="00827AB8"/>
    <w:rsid w:val="00833AD6"/>
    <w:rsid w:val="00835BFB"/>
    <w:rsid w:val="00836FC8"/>
    <w:rsid w:val="008443DB"/>
    <w:rsid w:val="00845608"/>
    <w:rsid w:val="00850BE5"/>
    <w:rsid w:val="00853AA0"/>
    <w:rsid w:val="00874617"/>
    <w:rsid w:val="008754DE"/>
    <w:rsid w:val="00875AA5"/>
    <w:rsid w:val="00876BCD"/>
    <w:rsid w:val="00877C6C"/>
    <w:rsid w:val="00877F19"/>
    <w:rsid w:val="00886A48"/>
    <w:rsid w:val="008902CB"/>
    <w:rsid w:val="0089094E"/>
    <w:rsid w:val="0089178A"/>
    <w:rsid w:val="0089241D"/>
    <w:rsid w:val="00893430"/>
    <w:rsid w:val="00897F30"/>
    <w:rsid w:val="008A21E0"/>
    <w:rsid w:val="008A3471"/>
    <w:rsid w:val="008B09D2"/>
    <w:rsid w:val="008B5993"/>
    <w:rsid w:val="008B66BD"/>
    <w:rsid w:val="008C5F99"/>
    <w:rsid w:val="008C62A7"/>
    <w:rsid w:val="008C7037"/>
    <w:rsid w:val="008C72BB"/>
    <w:rsid w:val="008D312C"/>
    <w:rsid w:val="008D447C"/>
    <w:rsid w:val="008E29A5"/>
    <w:rsid w:val="008E45C3"/>
    <w:rsid w:val="008E46F5"/>
    <w:rsid w:val="008F1F65"/>
    <w:rsid w:val="008F50FF"/>
    <w:rsid w:val="009034E8"/>
    <w:rsid w:val="009050E2"/>
    <w:rsid w:val="009337C5"/>
    <w:rsid w:val="0094187E"/>
    <w:rsid w:val="0094705A"/>
    <w:rsid w:val="009478F0"/>
    <w:rsid w:val="00960BEB"/>
    <w:rsid w:val="00961B14"/>
    <w:rsid w:val="00963B16"/>
    <w:rsid w:val="00966F80"/>
    <w:rsid w:val="00981A4A"/>
    <w:rsid w:val="00982272"/>
    <w:rsid w:val="009845B0"/>
    <w:rsid w:val="009851D9"/>
    <w:rsid w:val="00990B42"/>
    <w:rsid w:val="00994346"/>
    <w:rsid w:val="009947CE"/>
    <w:rsid w:val="009B0109"/>
    <w:rsid w:val="009C1F47"/>
    <w:rsid w:val="009D39E5"/>
    <w:rsid w:val="009E0245"/>
    <w:rsid w:val="009F0FDA"/>
    <w:rsid w:val="009F3749"/>
    <w:rsid w:val="009F4E0A"/>
    <w:rsid w:val="009F6A54"/>
    <w:rsid w:val="00A020FC"/>
    <w:rsid w:val="00A023D3"/>
    <w:rsid w:val="00A04732"/>
    <w:rsid w:val="00A27544"/>
    <w:rsid w:val="00A30F86"/>
    <w:rsid w:val="00A31EB5"/>
    <w:rsid w:val="00A32AE0"/>
    <w:rsid w:val="00A37344"/>
    <w:rsid w:val="00A410AC"/>
    <w:rsid w:val="00A437AC"/>
    <w:rsid w:val="00A44435"/>
    <w:rsid w:val="00A4517B"/>
    <w:rsid w:val="00A47400"/>
    <w:rsid w:val="00A51ECF"/>
    <w:rsid w:val="00A525B7"/>
    <w:rsid w:val="00A54C54"/>
    <w:rsid w:val="00A60078"/>
    <w:rsid w:val="00A61121"/>
    <w:rsid w:val="00A61805"/>
    <w:rsid w:val="00A6195A"/>
    <w:rsid w:val="00A73737"/>
    <w:rsid w:val="00A73A7E"/>
    <w:rsid w:val="00A74D5C"/>
    <w:rsid w:val="00A75A36"/>
    <w:rsid w:val="00A809C9"/>
    <w:rsid w:val="00A85465"/>
    <w:rsid w:val="00A94EE4"/>
    <w:rsid w:val="00AA11C3"/>
    <w:rsid w:val="00AA1E4A"/>
    <w:rsid w:val="00AA7E50"/>
    <w:rsid w:val="00AB316A"/>
    <w:rsid w:val="00AB680F"/>
    <w:rsid w:val="00AB68CA"/>
    <w:rsid w:val="00AB7CF9"/>
    <w:rsid w:val="00AC2829"/>
    <w:rsid w:val="00AC2A15"/>
    <w:rsid w:val="00AC3655"/>
    <w:rsid w:val="00AE6635"/>
    <w:rsid w:val="00AE78A5"/>
    <w:rsid w:val="00AE7DCF"/>
    <w:rsid w:val="00AF43F7"/>
    <w:rsid w:val="00AF5FB6"/>
    <w:rsid w:val="00B11D3E"/>
    <w:rsid w:val="00B12F27"/>
    <w:rsid w:val="00B2375D"/>
    <w:rsid w:val="00B36127"/>
    <w:rsid w:val="00B37738"/>
    <w:rsid w:val="00B377C4"/>
    <w:rsid w:val="00B44230"/>
    <w:rsid w:val="00B509EC"/>
    <w:rsid w:val="00B5244C"/>
    <w:rsid w:val="00B52F93"/>
    <w:rsid w:val="00B56593"/>
    <w:rsid w:val="00B61179"/>
    <w:rsid w:val="00B729ED"/>
    <w:rsid w:val="00B7390F"/>
    <w:rsid w:val="00B74B44"/>
    <w:rsid w:val="00B75F3C"/>
    <w:rsid w:val="00B7723E"/>
    <w:rsid w:val="00B8277C"/>
    <w:rsid w:val="00B92F9B"/>
    <w:rsid w:val="00B934F1"/>
    <w:rsid w:val="00B961DB"/>
    <w:rsid w:val="00B962D6"/>
    <w:rsid w:val="00BA1E12"/>
    <w:rsid w:val="00BA247C"/>
    <w:rsid w:val="00BA6FFF"/>
    <w:rsid w:val="00BB53B2"/>
    <w:rsid w:val="00BB7EB6"/>
    <w:rsid w:val="00BC08BD"/>
    <w:rsid w:val="00BC11C4"/>
    <w:rsid w:val="00BC37B0"/>
    <w:rsid w:val="00BC643E"/>
    <w:rsid w:val="00BD27BE"/>
    <w:rsid w:val="00BD3FCE"/>
    <w:rsid w:val="00BD59E1"/>
    <w:rsid w:val="00BD7C34"/>
    <w:rsid w:val="00BE2F83"/>
    <w:rsid w:val="00BE4DE9"/>
    <w:rsid w:val="00BE5A58"/>
    <w:rsid w:val="00BE6268"/>
    <w:rsid w:val="00BF6B12"/>
    <w:rsid w:val="00BF7E6F"/>
    <w:rsid w:val="00C00410"/>
    <w:rsid w:val="00C073E9"/>
    <w:rsid w:val="00C16019"/>
    <w:rsid w:val="00C16FE4"/>
    <w:rsid w:val="00C20DE0"/>
    <w:rsid w:val="00C21045"/>
    <w:rsid w:val="00C26195"/>
    <w:rsid w:val="00C26B92"/>
    <w:rsid w:val="00C31E5E"/>
    <w:rsid w:val="00C33C53"/>
    <w:rsid w:val="00C37BE1"/>
    <w:rsid w:val="00C43F38"/>
    <w:rsid w:val="00C52745"/>
    <w:rsid w:val="00C55B05"/>
    <w:rsid w:val="00C71DE3"/>
    <w:rsid w:val="00C769FD"/>
    <w:rsid w:val="00C770F0"/>
    <w:rsid w:val="00C779A3"/>
    <w:rsid w:val="00C8686A"/>
    <w:rsid w:val="00C90181"/>
    <w:rsid w:val="00C951AF"/>
    <w:rsid w:val="00CA0047"/>
    <w:rsid w:val="00CA01AF"/>
    <w:rsid w:val="00CA7C42"/>
    <w:rsid w:val="00CA7FD0"/>
    <w:rsid w:val="00CB13B9"/>
    <w:rsid w:val="00CB568A"/>
    <w:rsid w:val="00CC4777"/>
    <w:rsid w:val="00CC4AE3"/>
    <w:rsid w:val="00CE38D4"/>
    <w:rsid w:val="00CE3A1B"/>
    <w:rsid w:val="00CE43A4"/>
    <w:rsid w:val="00CE6BCA"/>
    <w:rsid w:val="00CF5897"/>
    <w:rsid w:val="00D046BA"/>
    <w:rsid w:val="00D055E0"/>
    <w:rsid w:val="00D05D2B"/>
    <w:rsid w:val="00D1139A"/>
    <w:rsid w:val="00D206B1"/>
    <w:rsid w:val="00D2249F"/>
    <w:rsid w:val="00D25285"/>
    <w:rsid w:val="00D3197B"/>
    <w:rsid w:val="00D351A7"/>
    <w:rsid w:val="00D4001F"/>
    <w:rsid w:val="00D40602"/>
    <w:rsid w:val="00D43172"/>
    <w:rsid w:val="00D45355"/>
    <w:rsid w:val="00D470EA"/>
    <w:rsid w:val="00D570AD"/>
    <w:rsid w:val="00D60757"/>
    <w:rsid w:val="00D60954"/>
    <w:rsid w:val="00D641FE"/>
    <w:rsid w:val="00D664B9"/>
    <w:rsid w:val="00D66B09"/>
    <w:rsid w:val="00D66FE0"/>
    <w:rsid w:val="00D729BF"/>
    <w:rsid w:val="00D76FF8"/>
    <w:rsid w:val="00D80826"/>
    <w:rsid w:val="00D819F9"/>
    <w:rsid w:val="00D8396F"/>
    <w:rsid w:val="00D909AD"/>
    <w:rsid w:val="00D90A9D"/>
    <w:rsid w:val="00D90F4A"/>
    <w:rsid w:val="00D91847"/>
    <w:rsid w:val="00D92462"/>
    <w:rsid w:val="00D95607"/>
    <w:rsid w:val="00DA14A2"/>
    <w:rsid w:val="00DA785D"/>
    <w:rsid w:val="00DB07A5"/>
    <w:rsid w:val="00DB23A7"/>
    <w:rsid w:val="00DB4A03"/>
    <w:rsid w:val="00DB532F"/>
    <w:rsid w:val="00DB65F9"/>
    <w:rsid w:val="00DC5DE4"/>
    <w:rsid w:val="00DC7835"/>
    <w:rsid w:val="00DD3184"/>
    <w:rsid w:val="00DD5304"/>
    <w:rsid w:val="00DE172D"/>
    <w:rsid w:val="00DE42BE"/>
    <w:rsid w:val="00DF164F"/>
    <w:rsid w:val="00E00D46"/>
    <w:rsid w:val="00E02891"/>
    <w:rsid w:val="00E06164"/>
    <w:rsid w:val="00E1293C"/>
    <w:rsid w:val="00E136F7"/>
    <w:rsid w:val="00E14AA3"/>
    <w:rsid w:val="00E17F35"/>
    <w:rsid w:val="00E210A1"/>
    <w:rsid w:val="00E2405A"/>
    <w:rsid w:val="00E26A04"/>
    <w:rsid w:val="00E344E4"/>
    <w:rsid w:val="00E35BC3"/>
    <w:rsid w:val="00E35E86"/>
    <w:rsid w:val="00E36581"/>
    <w:rsid w:val="00E36FCC"/>
    <w:rsid w:val="00E451AB"/>
    <w:rsid w:val="00E5440C"/>
    <w:rsid w:val="00E5520F"/>
    <w:rsid w:val="00E607EB"/>
    <w:rsid w:val="00E62AEB"/>
    <w:rsid w:val="00E64944"/>
    <w:rsid w:val="00E71F0C"/>
    <w:rsid w:val="00E7410D"/>
    <w:rsid w:val="00E74302"/>
    <w:rsid w:val="00E75359"/>
    <w:rsid w:val="00E778AF"/>
    <w:rsid w:val="00E81AEB"/>
    <w:rsid w:val="00E83B0F"/>
    <w:rsid w:val="00E917F9"/>
    <w:rsid w:val="00E9375D"/>
    <w:rsid w:val="00E9727B"/>
    <w:rsid w:val="00E97D26"/>
    <w:rsid w:val="00E97F6E"/>
    <w:rsid w:val="00EA0ED0"/>
    <w:rsid w:val="00EA69F7"/>
    <w:rsid w:val="00EA74F6"/>
    <w:rsid w:val="00EB6834"/>
    <w:rsid w:val="00EB7B96"/>
    <w:rsid w:val="00EC1951"/>
    <w:rsid w:val="00EC56AA"/>
    <w:rsid w:val="00ED524C"/>
    <w:rsid w:val="00ED5A88"/>
    <w:rsid w:val="00EE0B89"/>
    <w:rsid w:val="00EE118B"/>
    <w:rsid w:val="00EE3A86"/>
    <w:rsid w:val="00EF6297"/>
    <w:rsid w:val="00EF6E2A"/>
    <w:rsid w:val="00F004A9"/>
    <w:rsid w:val="00F010C0"/>
    <w:rsid w:val="00F01641"/>
    <w:rsid w:val="00F02D16"/>
    <w:rsid w:val="00F27EB1"/>
    <w:rsid w:val="00F34953"/>
    <w:rsid w:val="00F37912"/>
    <w:rsid w:val="00F404E2"/>
    <w:rsid w:val="00F41C4B"/>
    <w:rsid w:val="00F47679"/>
    <w:rsid w:val="00F5556B"/>
    <w:rsid w:val="00F62A0D"/>
    <w:rsid w:val="00F65C6C"/>
    <w:rsid w:val="00F71C30"/>
    <w:rsid w:val="00F73442"/>
    <w:rsid w:val="00F81FD3"/>
    <w:rsid w:val="00F908CE"/>
    <w:rsid w:val="00F91EBC"/>
    <w:rsid w:val="00F92B03"/>
    <w:rsid w:val="00F934CD"/>
    <w:rsid w:val="00F95B99"/>
    <w:rsid w:val="00F95C13"/>
    <w:rsid w:val="00F9662B"/>
    <w:rsid w:val="00FA47AB"/>
    <w:rsid w:val="00FA771C"/>
    <w:rsid w:val="00FB290A"/>
    <w:rsid w:val="00FB6838"/>
    <w:rsid w:val="00FB7F97"/>
    <w:rsid w:val="00FC287B"/>
    <w:rsid w:val="00FC489B"/>
    <w:rsid w:val="00FC6DBF"/>
    <w:rsid w:val="00FD0326"/>
    <w:rsid w:val="00FD1418"/>
    <w:rsid w:val="00FD2AEE"/>
    <w:rsid w:val="00FD6286"/>
    <w:rsid w:val="00FE6094"/>
    <w:rsid w:val="00FE7E1F"/>
    <w:rsid w:val="00FF35EA"/>
    <w:rsid w:val="00FF59E3"/>
    <w:rsid w:val="00FF65A1"/>
    <w:rsid w:val="00FF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9679B"/>
  <w15:chartTrackingRefBased/>
  <w15:docId w15:val="{A7CCCBD8-D5CC-475E-BFE7-49B80F54F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A0D"/>
    <w:pPr>
      <w:spacing w:after="200" w:line="276" w:lineRule="auto"/>
    </w:pPr>
    <w:rPr>
      <w:rFonts w:eastAsiaTheme="minorEastAsia"/>
      <w:kern w:val="0"/>
      <w:sz w:val="22"/>
      <w:szCs w:val="22"/>
      <w14:ligatures w14:val="none"/>
    </w:rPr>
  </w:style>
  <w:style w:type="paragraph" w:styleId="Heading1">
    <w:name w:val="heading 1"/>
    <w:aliases w:val="HD1"/>
    <w:basedOn w:val="Normal"/>
    <w:next w:val="Normal"/>
    <w:link w:val="Heading1Char"/>
    <w:uiPriority w:val="9"/>
    <w:qFormat/>
    <w:rsid w:val="00F62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D2"/>
    <w:basedOn w:val="Normal"/>
    <w:next w:val="Normal"/>
    <w:link w:val="Heading2Char"/>
    <w:uiPriority w:val="9"/>
    <w:unhideWhenUsed/>
    <w:qFormat/>
    <w:rsid w:val="00F62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2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2A0D"/>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H5,5,Block Label,Subheading"/>
    <w:basedOn w:val="Normal"/>
    <w:next w:val="Normal"/>
    <w:link w:val="Heading5Char"/>
    <w:uiPriority w:val="9"/>
    <w:unhideWhenUsed/>
    <w:qFormat/>
    <w:rsid w:val="00F62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62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62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62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62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uiPriority w:val="9"/>
    <w:rsid w:val="00F62A0D"/>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D2 Char"/>
    <w:basedOn w:val="DefaultParagraphFont"/>
    <w:link w:val="Heading2"/>
    <w:uiPriority w:val="9"/>
    <w:rsid w:val="00F62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2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2A0D"/>
    <w:rPr>
      <w:rFonts w:eastAsiaTheme="majorEastAsia" w:cstheme="majorBidi"/>
      <w:i/>
      <w:iCs/>
      <w:color w:val="0F4761" w:themeColor="accent1" w:themeShade="BF"/>
    </w:rPr>
  </w:style>
  <w:style w:type="character" w:customStyle="1" w:styleId="Heading5Char">
    <w:name w:val="Heading 5 Char"/>
    <w:aliases w:val="H5 Char,5 Char,Block Label Char,Subheading Char"/>
    <w:basedOn w:val="DefaultParagraphFont"/>
    <w:link w:val="Heading5"/>
    <w:uiPriority w:val="9"/>
    <w:rsid w:val="00F62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62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62A0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62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62A0D"/>
    <w:rPr>
      <w:rFonts w:eastAsiaTheme="majorEastAsia" w:cstheme="majorBidi"/>
      <w:color w:val="272727" w:themeColor="text1" w:themeTint="D8"/>
    </w:rPr>
  </w:style>
  <w:style w:type="paragraph" w:styleId="Title">
    <w:name w:val="Title"/>
    <w:basedOn w:val="Normal"/>
    <w:next w:val="Normal"/>
    <w:link w:val="TitleChar"/>
    <w:uiPriority w:val="10"/>
    <w:qFormat/>
    <w:rsid w:val="00F62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A0D"/>
    <w:pPr>
      <w:spacing w:before="160"/>
      <w:jc w:val="center"/>
    </w:pPr>
    <w:rPr>
      <w:i/>
      <w:iCs/>
      <w:color w:val="404040" w:themeColor="text1" w:themeTint="BF"/>
    </w:rPr>
  </w:style>
  <w:style w:type="character" w:customStyle="1" w:styleId="QuoteChar">
    <w:name w:val="Quote Char"/>
    <w:basedOn w:val="DefaultParagraphFont"/>
    <w:link w:val="Quote"/>
    <w:uiPriority w:val="29"/>
    <w:rsid w:val="00F62A0D"/>
    <w:rPr>
      <w:i/>
      <w:iCs/>
      <w:color w:val="404040" w:themeColor="text1" w:themeTint="BF"/>
    </w:rPr>
  </w:style>
  <w:style w:type="paragraph" w:styleId="ListParagraph">
    <w:name w:val="List Paragraph"/>
    <w:aliases w:val="Alpha List Paragraph,Numbered List Paragraph,Bullets,Clean Titles By G,Equipment,Figure_name,Numbered Indented Text,List Paragraph Char Char Char,List Paragraph Char Char,List Paragraph1,lp1,List Paragraph11,List_TIS,Bullet 1,b1,Number_1"/>
    <w:basedOn w:val="Normal"/>
    <w:link w:val="ListParagraphChar"/>
    <w:uiPriority w:val="1"/>
    <w:qFormat/>
    <w:rsid w:val="00F62A0D"/>
    <w:pPr>
      <w:ind w:left="720"/>
      <w:contextualSpacing/>
    </w:pPr>
  </w:style>
  <w:style w:type="character" w:styleId="IntenseEmphasis">
    <w:name w:val="Intense Emphasis"/>
    <w:basedOn w:val="DefaultParagraphFont"/>
    <w:uiPriority w:val="21"/>
    <w:qFormat/>
    <w:rsid w:val="00F62A0D"/>
    <w:rPr>
      <w:i/>
      <w:iCs/>
      <w:color w:val="0F4761" w:themeColor="accent1" w:themeShade="BF"/>
    </w:rPr>
  </w:style>
  <w:style w:type="paragraph" w:styleId="IntenseQuote">
    <w:name w:val="Intense Quote"/>
    <w:basedOn w:val="Normal"/>
    <w:next w:val="Normal"/>
    <w:link w:val="IntenseQuoteChar"/>
    <w:uiPriority w:val="30"/>
    <w:qFormat/>
    <w:rsid w:val="00F62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A0D"/>
    <w:rPr>
      <w:i/>
      <w:iCs/>
      <w:color w:val="0F4761" w:themeColor="accent1" w:themeShade="BF"/>
    </w:rPr>
  </w:style>
  <w:style w:type="character" w:styleId="IntenseReference">
    <w:name w:val="Intense Reference"/>
    <w:basedOn w:val="DefaultParagraphFont"/>
    <w:uiPriority w:val="32"/>
    <w:qFormat/>
    <w:rsid w:val="00F62A0D"/>
    <w:rPr>
      <w:b/>
      <w:bCs/>
      <w:smallCaps/>
      <w:color w:val="0F4761" w:themeColor="accent1" w:themeShade="BF"/>
      <w:spacing w:val="5"/>
    </w:rPr>
  </w:style>
  <w:style w:type="paragraph" w:styleId="TOCHeading">
    <w:name w:val="TOC Heading"/>
    <w:basedOn w:val="Heading1"/>
    <w:next w:val="Normal"/>
    <w:uiPriority w:val="39"/>
    <w:unhideWhenUsed/>
    <w:qFormat/>
    <w:rsid w:val="00966F80"/>
    <w:pPr>
      <w:spacing w:before="240" w:after="0" w:line="259" w:lineRule="auto"/>
      <w:outlineLvl w:val="9"/>
    </w:pPr>
    <w:rPr>
      <w:sz w:val="32"/>
      <w:szCs w:val="32"/>
    </w:rPr>
  </w:style>
  <w:style w:type="paragraph" w:styleId="TOC2">
    <w:name w:val="toc 2"/>
    <w:basedOn w:val="Normal"/>
    <w:next w:val="Normal"/>
    <w:autoRedefine/>
    <w:uiPriority w:val="39"/>
    <w:unhideWhenUsed/>
    <w:rsid w:val="00966F80"/>
    <w:pPr>
      <w:spacing w:after="100"/>
      <w:ind w:left="220"/>
    </w:pPr>
  </w:style>
  <w:style w:type="character" w:styleId="Hyperlink">
    <w:name w:val="Hyperlink"/>
    <w:basedOn w:val="DefaultParagraphFont"/>
    <w:uiPriority w:val="99"/>
    <w:unhideWhenUsed/>
    <w:rsid w:val="00966F80"/>
    <w:rPr>
      <w:color w:val="467886" w:themeColor="hyperlink"/>
      <w:u w:val="single"/>
    </w:rPr>
  </w:style>
  <w:style w:type="paragraph" w:customStyle="1" w:styleId="paragraph">
    <w:name w:val="paragraph"/>
    <w:basedOn w:val="Normal"/>
    <w:rsid w:val="00835B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35BFB"/>
  </w:style>
  <w:style w:type="character" w:customStyle="1" w:styleId="eop">
    <w:name w:val="eop"/>
    <w:basedOn w:val="DefaultParagraphFont"/>
    <w:rsid w:val="00835BFB"/>
  </w:style>
  <w:style w:type="character" w:customStyle="1" w:styleId="wacimagecontainer">
    <w:name w:val="wacimagecontainer"/>
    <w:basedOn w:val="DefaultParagraphFont"/>
    <w:rsid w:val="00835BFB"/>
  </w:style>
  <w:style w:type="table" w:styleId="TableGrid">
    <w:name w:val="Table Grid"/>
    <w:basedOn w:val="TableNormal"/>
    <w:uiPriority w:val="59"/>
    <w:rsid w:val="002330CA"/>
    <w:pPr>
      <w:spacing w:after="0" w:line="240" w:lineRule="auto"/>
    </w:pPr>
    <w:rPr>
      <w:rFonts w:eastAsiaTheme="minorEastAsia"/>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ullet">
    <w:name w:val="Bullet"/>
    <w:basedOn w:val="Normal"/>
    <w:link w:val="BulletChar"/>
    <w:qFormat/>
    <w:rsid w:val="003F1EFB"/>
    <w:pPr>
      <w:tabs>
        <w:tab w:val="num" w:pos="360"/>
      </w:tabs>
      <w:spacing w:after="0" w:line="240" w:lineRule="auto"/>
      <w:ind w:left="360" w:hanging="360"/>
      <w:contextualSpacing/>
    </w:pPr>
    <w:rPr>
      <w:rFonts w:ascii="Arial" w:eastAsiaTheme="minorHAnsi" w:hAnsi="Arial"/>
      <w:sz w:val="20"/>
    </w:rPr>
  </w:style>
  <w:style w:type="character" w:customStyle="1" w:styleId="BulletChar">
    <w:name w:val="Bullet Char"/>
    <w:basedOn w:val="DefaultParagraphFont"/>
    <w:link w:val="Bullet"/>
    <w:rsid w:val="003F1EFB"/>
    <w:rPr>
      <w:rFonts w:ascii="Arial" w:hAnsi="Arial"/>
      <w:kern w:val="0"/>
      <w:sz w:val="20"/>
      <w:szCs w:val="22"/>
      <w14:ligatures w14:val="none"/>
    </w:rPr>
  </w:style>
  <w:style w:type="paragraph" w:styleId="BodyText2">
    <w:name w:val="Body Text 2"/>
    <w:basedOn w:val="Normal"/>
    <w:link w:val="BodyText2Char"/>
    <w:uiPriority w:val="99"/>
    <w:unhideWhenUsed/>
    <w:rsid w:val="003F1EFB"/>
    <w:pPr>
      <w:spacing w:after="120" w:line="480" w:lineRule="auto"/>
      <w:jc w:val="both"/>
    </w:pPr>
    <w:rPr>
      <w:rFonts w:ascii="Arial" w:eastAsiaTheme="minorHAnsi" w:hAnsi="Arial"/>
      <w:kern w:val="2"/>
      <w14:ligatures w14:val="standardContextual"/>
    </w:rPr>
  </w:style>
  <w:style w:type="character" w:customStyle="1" w:styleId="BodyText2Char">
    <w:name w:val="Body Text 2 Char"/>
    <w:basedOn w:val="DefaultParagraphFont"/>
    <w:link w:val="BodyText2"/>
    <w:uiPriority w:val="99"/>
    <w:rsid w:val="003F1EFB"/>
    <w:rPr>
      <w:rFonts w:ascii="Arial" w:hAnsi="Arial"/>
      <w:sz w:val="22"/>
      <w:szCs w:val="22"/>
    </w:rPr>
  </w:style>
  <w:style w:type="paragraph" w:customStyle="1" w:styleId="TNRResponse">
    <w:name w:val="**TNR Response"/>
    <w:basedOn w:val="Normal"/>
    <w:qFormat/>
    <w:rsid w:val="003F1EFB"/>
    <w:pPr>
      <w:spacing w:before="240" w:after="0" w:line="240" w:lineRule="auto"/>
    </w:pPr>
    <w:rPr>
      <w:rFonts w:ascii="Times New Roman" w:eastAsiaTheme="minorHAnsi" w:hAnsi="Times New Roman" w:cs="Times New Roman"/>
      <w:sz w:val="24"/>
      <w:szCs w:val="24"/>
    </w:rPr>
  </w:style>
  <w:style w:type="paragraph" w:customStyle="1" w:styleId="TNRBullet">
    <w:name w:val="**TNR Bullet"/>
    <w:basedOn w:val="TNRResponse"/>
    <w:qFormat/>
    <w:rsid w:val="003F1EFB"/>
    <w:pPr>
      <w:numPr>
        <w:numId w:val="90"/>
      </w:numPr>
      <w:spacing w:before="120" w:after="120"/>
    </w:pPr>
  </w:style>
  <w:style w:type="character" w:styleId="Strong">
    <w:name w:val="Strong"/>
    <w:uiPriority w:val="22"/>
    <w:qFormat/>
    <w:rsid w:val="003F1EFB"/>
    <w:rPr>
      <w:b/>
      <w:bCs/>
    </w:rPr>
  </w:style>
  <w:style w:type="paragraph" w:styleId="TOC1">
    <w:name w:val="toc 1"/>
    <w:basedOn w:val="Normal"/>
    <w:next w:val="Normal"/>
    <w:autoRedefine/>
    <w:uiPriority w:val="39"/>
    <w:unhideWhenUsed/>
    <w:rsid w:val="0026783C"/>
    <w:pPr>
      <w:spacing w:after="100"/>
    </w:pPr>
  </w:style>
  <w:style w:type="paragraph" w:styleId="TOC3">
    <w:name w:val="toc 3"/>
    <w:basedOn w:val="Normal"/>
    <w:next w:val="Normal"/>
    <w:autoRedefine/>
    <w:uiPriority w:val="39"/>
    <w:unhideWhenUsed/>
    <w:rsid w:val="0026783C"/>
    <w:pPr>
      <w:spacing w:after="100"/>
      <w:ind w:left="440"/>
    </w:pPr>
  </w:style>
  <w:style w:type="paragraph" w:styleId="Header">
    <w:name w:val="header"/>
    <w:aliases w:val="h,Header/Footer,header odd"/>
    <w:basedOn w:val="Normal"/>
    <w:link w:val="HeaderChar"/>
    <w:uiPriority w:val="99"/>
    <w:unhideWhenUsed/>
    <w:rsid w:val="00E64944"/>
    <w:pPr>
      <w:tabs>
        <w:tab w:val="center" w:pos="4680"/>
        <w:tab w:val="right" w:pos="9360"/>
      </w:tabs>
      <w:spacing w:after="0" w:line="240" w:lineRule="auto"/>
    </w:pPr>
  </w:style>
  <w:style w:type="character" w:customStyle="1" w:styleId="HeaderChar">
    <w:name w:val="Header Char"/>
    <w:aliases w:val="h Char,Header/Footer Char,header odd Char"/>
    <w:basedOn w:val="DefaultParagraphFont"/>
    <w:link w:val="Header"/>
    <w:uiPriority w:val="99"/>
    <w:rsid w:val="00E64944"/>
    <w:rPr>
      <w:rFonts w:eastAsiaTheme="minorEastAsia"/>
      <w:kern w:val="0"/>
      <w:sz w:val="22"/>
      <w:szCs w:val="22"/>
      <w14:ligatures w14:val="none"/>
    </w:rPr>
  </w:style>
  <w:style w:type="paragraph" w:styleId="Footer">
    <w:name w:val="footer"/>
    <w:basedOn w:val="Normal"/>
    <w:link w:val="FooterChar"/>
    <w:uiPriority w:val="99"/>
    <w:unhideWhenUsed/>
    <w:rsid w:val="00E649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944"/>
    <w:rPr>
      <w:rFonts w:eastAsiaTheme="minorEastAsia"/>
      <w:kern w:val="0"/>
      <w:sz w:val="22"/>
      <w:szCs w:val="22"/>
      <w14:ligatures w14:val="none"/>
    </w:rPr>
  </w:style>
  <w:style w:type="paragraph" w:styleId="BodyText">
    <w:name w:val="Body Text"/>
    <w:basedOn w:val="Normal"/>
    <w:link w:val="BodyTextChar"/>
    <w:uiPriority w:val="99"/>
    <w:unhideWhenUsed/>
    <w:qFormat/>
    <w:rsid w:val="00CE38D4"/>
    <w:pPr>
      <w:spacing w:after="120" w:line="259" w:lineRule="auto"/>
      <w:jc w:val="both"/>
    </w:pPr>
    <w:rPr>
      <w:rFonts w:ascii="Arial" w:eastAsiaTheme="minorHAnsi" w:hAnsi="Arial"/>
      <w:kern w:val="2"/>
      <w14:ligatures w14:val="standardContextual"/>
    </w:rPr>
  </w:style>
  <w:style w:type="character" w:customStyle="1" w:styleId="BodyTextChar">
    <w:name w:val="Body Text Char"/>
    <w:basedOn w:val="DefaultParagraphFont"/>
    <w:link w:val="BodyText"/>
    <w:uiPriority w:val="99"/>
    <w:rsid w:val="00CE38D4"/>
    <w:rPr>
      <w:rFonts w:ascii="Arial" w:hAnsi="Arial"/>
      <w:sz w:val="22"/>
      <w:szCs w:val="22"/>
    </w:rPr>
  </w:style>
  <w:style w:type="character" w:styleId="PageNumber">
    <w:name w:val="page number"/>
    <w:basedOn w:val="DefaultParagraphFont"/>
    <w:rsid w:val="00CE38D4"/>
    <w:rPr>
      <w:rFonts w:ascii="Arial" w:hAnsi="Arial"/>
    </w:rPr>
  </w:style>
  <w:style w:type="numbering" w:customStyle="1" w:styleId="NoList1">
    <w:name w:val="No List1"/>
    <w:next w:val="NoList"/>
    <w:uiPriority w:val="99"/>
    <w:semiHidden/>
    <w:unhideWhenUsed/>
    <w:rsid w:val="00207839"/>
  </w:style>
  <w:style w:type="table" w:customStyle="1" w:styleId="TableNormal0">
    <w:name w:val="TableNormal"/>
    <w:rsid w:val="00207839"/>
    <w:pPr>
      <w:spacing w:after="120" w:line="276" w:lineRule="auto"/>
    </w:pPr>
    <w:rPr>
      <w:rFonts w:ascii="Palatino" w:eastAsia="Palatino" w:hAnsi="Palatino" w:cs="Palatino"/>
      <w:kern w:val="0"/>
      <w:sz w:val="22"/>
      <w:szCs w:val="22"/>
      <w:lang w:val="en"/>
      <w14:ligatures w14:val="none"/>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207839"/>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207839"/>
    <w:rPr>
      <w:rFonts w:ascii="Tahoma" w:eastAsia="Times New Roman" w:hAnsi="Tahoma" w:cs="Tahoma"/>
      <w:kern w:val="0"/>
      <w:sz w:val="16"/>
      <w:szCs w:val="16"/>
      <w14:ligatures w14:val="none"/>
    </w:rPr>
  </w:style>
  <w:style w:type="paragraph" w:styleId="BodyTextIndent">
    <w:name w:val="Body Text Indent"/>
    <w:basedOn w:val="Normal"/>
    <w:link w:val="BodyTextIndentChar"/>
    <w:rsid w:val="00207839"/>
    <w:pPr>
      <w:spacing w:after="0" w:line="240" w:lineRule="auto"/>
      <w:ind w:left="360"/>
    </w:pPr>
    <w:rPr>
      <w:rFonts w:ascii="Times New Roman" w:eastAsia="Times New Roman" w:hAnsi="Times New Roman" w:cs="Times New Roman"/>
      <w:szCs w:val="20"/>
    </w:rPr>
  </w:style>
  <w:style w:type="character" w:customStyle="1" w:styleId="BodyTextIndentChar">
    <w:name w:val="Body Text Indent Char"/>
    <w:basedOn w:val="DefaultParagraphFont"/>
    <w:link w:val="BodyTextIndent"/>
    <w:rsid w:val="00207839"/>
    <w:rPr>
      <w:rFonts w:ascii="Times New Roman" w:eastAsia="Times New Roman" w:hAnsi="Times New Roman" w:cs="Times New Roman"/>
      <w:kern w:val="0"/>
      <w:sz w:val="22"/>
      <w:szCs w:val="20"/>
      <w14:ligatures w14:val="none"/>
    </w:rPr>
  </w:style>
  <w:style w:type="paragraph" w:styleId="ListBullet">
    <w:name w:val="List Bullet"/>
    <w:basedOn w:val="Normal"/>
    <w:uiPriority w:val="99"/>
    <w:unhideWhenUsed/>
    <w:rsid w:val="00691CC8"/>
    <w:pPr>
      <w:numPr>
        <w:numId w:val="104"/>
      </w:numPr>
      <w:spacing w:after="120" w:line="260" w:lineRule="atLeast"/>
      <w:contextualSpacing/>
    </w:pPr>
    <w:rPr>
      <w:rFonts w:ascii="Palatino" w:eastAsia="Times New Roman" w:hAnsi="Palatino" w:cs="Times New Roman"/>
      <w:szCs w:val="20"/>
    </w:rPr>
  </w:style>
  <w:style w:type="paragraph" w:styleId="BodyTextIndent2">
    <w:name w:val="Body Text Indent 2"/>
    <w:basedOn w:val="Normal"/>
    <w:link w:val="BodyTextIndent2Char"/>
    <w:uiPriority w:val="99"/>
    <w:semiHidden/>
    <w:unhideWhenUsed/>
    <w:rsid w:val="00207839"/>
    <w:pPr>
      <w:spacing w:after="120" w:line="480" w:lineRule="auto"/>
      <w:ind w:left="283"/>
    </w:pPr>
    <w:rPr>
      <w:rFonts w:ascii="Palatino" w:eastAsia="Times New Roman" w:hAnsi="Palatino" w:cs="Times New Roman"/>
      <w:szCs w:val="20"/>
    </w:rPr>
  </w:style>
  <w:style w:type="character" w:customStyle="1" w:styleId="BodyTextIndent2Char">
    <w:name w:val="Body Text Indent 2 Char"/>
    <w:basedOn w:val="DefaultParagraphFont"/>
    <w:link w:val="BodyTextIndent2"/>
    <w:uiPriority w:val="99"/>
    <w:semiHidden/>
    <w:rsid w:val="00207839"/>
    <w:rPr>
      <w:rFonts w:ascii="Palatino" w:eastAsia="Times New Roman" w:hAnsi="Palatino" w:cs="Times New Roman"/>
      <w:kern w:val="0"/>
      <w:sz w:val="22"/>
      <w:szCs w:val="20"/>
      <w14:ligatures w14:val="none"/>
    </w:rPr>
  </w:style>
  <w:style w:type="paragraph" w:customStyle="1" w:styleId="TableParagraph">
    <w:name w:val="Table Paragraph"/>
    <w:basedOn w:val="Normal"/>
    <w:uiPriority w:val="1"/>
    <w:qFormat/>
    <w:rsid w:val="00207839"/>
    <w:pPr>
      <w:widowControl w:val="0"/>
      <w:spacing w:after="0" w:line="240" w:lineRule="auto"/>
    </w:pPr>
    <w:rPr>
      <w:rFonts w:eastAsia="Calibri"/>
    </w:rPr>
  </w:style>
  <w:style w:type="character" w:customStyle="1" w:styleId="tlistbodycopy1">
    <w:name w:val="tlistbodycopy1"/>
    <w:rsid w:val="00207839"/>
    <w:rPr>
      <w:rFonts w:ascii="Verdana" w:hAnsi="Verdana" w:hint="default"/>
      <w:b w:val="0"/>
      <w:bCs w:val="0"/>
      <w:i w:val="0"/>
      <w:iCs w:val="0"/>
      <w:color w:val="000000"/>
      <w:sz w:val="17"/>
      <w:szCs w:val="17"/>
    </w:rPr>
  </w:style>
  <w:style w:type="character" w:customStyle="1" w:styleId="ListParagraphChar">
    <w:name w:val="List Paragraph Char"/>
    <w:aliases w:val="Alpha List Paragraph Char,Numbered List Paragraph Char,Bullets Char,Clean Titles By G Char,Equipment Char,Figure_name Char,Numbered Indented Text Char,List Paragraph Char Char Char Char,List Paragraph Char Char Char1,lp1 Char,b1 Char"/>
    <w:basedOn w:val="DefaultParagraphFont"/>
    <w:link w:val="ListParagraph"/>
    <w:uiPriority w:val="34"/>
    <w:rsid w:val="00207839"/>
    <w:rPr>
      <w:rFonts w:eastAsiaTheme="minorEastAsia"/>
      <w:kern w:val="0"/>
      <w:sz w:val="22"/>
      <w:szCs w:val="22"/>
      <w14:ligatures w14:val="none"/>
    </w:rPr>
  </w:style>
  <w:style w:type="character" w:customStyle="1" w:styleId="FollowedHyperlink1">
    <w:name w:val="FollowedHyperlink1"/>
    <w:basedOn w:val="DefaultParagraphFont"/>
    <w:uiPriority w:val="99"/>
    <w:semiHidden/>
    <w:unhideWhenUsed/>
    <w:rsid w:val="00207839"/>
    <w:rPr>
      <w:color w:val="800080"/>
      <w:u w:val="single"/>
    </w:rPr>
  </w:style>
  <w:style w:type="paragraph" w:styleId="NoSpacing">
    <w:name w:val="No Spacing"/>
    <w:link w:val="NoSpacingChar"/>
    <w:uiPriority w:val="1"/>
    <w:qFormat/>
    <w:rsid w:val="00207839"/>
    <w:pPr>
      <w:spacing w:after="0" w:line="240" w:lineRule="auto"/>
    </w:pPr>
    <w:rPr>
      <w:rFonts w:ascii="Palatino" w:eastAsia="Palatino" w:hAnsi="Palatino" w:cs="Palatino"/>
      <w:kern w:val="0"/>
      <w:sz w:val="22"/>
      <w:szCs w:val="22"/>
      <w14:ligatures w14:val="none"/>
    </w:rPr>
  </w:style>
  <w:style w:type="table" w:customStyle="1" w:styleId="TableGrid1">
    <w:name w:val="Table Grid1"/>
    <w:basedOn w:val="TableNormal"/>
    <w:next w:val="TableGrid"/>
    <w:uiPriority w:val="59"/>
    <w:rsid w:val="00207839"/>
    <w:pPr>
      <w:spacing w:before="200" w:after="0" w:line="240" w:lineRule="auto"/>
    </w:pPr>
    <w:rPr>
      <w:rFonts w:ascii="Palatino" w:eastAsia="Times New Roman" w:hAnsi="Palatino" w:cs="Palatino"/>
      <w:kern w:val="0"/>
      <w:sz w:val="22"/>
      <w:szCs w:val="22"/>
      <w:lang w:bidi="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
    <w:name w:val="Table Content"/>
    <w:basedOn w:val="Normal"/>
    <w:link w:val="TableContentChar"/>
    <w:qFormat/>
    <w:rsid w:val="00207839"/>
    <w:pPr>
      <w:spacing w:before="120" w:after="120" w:line="240" w:lineRule="auto"/>
    </w:pPr>
    <w:rPr>
      <w:rFonts w:ascii="Calibri" w:eastAsia="Times New Roman" w:hAnsi="Calibri" w:cs="Times New Roman"/>
      <w:lang w:bidi="en-US"/>
    </w:rPr>
  </w:style>
  <w:style w:type="character" w:customStyle="1" w:styleId="TableContentChar">
    <w:name w:val="Table Content Char"/>
    <w:basedOn w:val="DefaultParagraphFont"/>
    <w:link w:val="TableContent"/>
    <w:rsid w:val="00207839"/>
    <w:rPr>
      <w:rFonts w:ascii="Calibri" w:eastAsia="Times New Roman" w:hAnsi="Calibri" w:cs="Times New Roman"/>
      <w:kern w:val="0"/>
      <w:sz w:val="22"/>
      <w:szCs w:val="22"/>
      <w:lang w:bidi="en-US"/>
      <w14:ligatures w14:val="none"/>
    </w:rPr>
  </w:style>
  <w:style w:type="paragraph" w:customStyle="1" w:styleId="Appendix">
    <w:name w:val="Appendix"/>
    <w:basedOn w:val="Normal"/>
    <w:next w:val="Normal"/>
    <w:rsid w:val="00207839"/>
    <w:pPr>
      <w:pageBreakBefore/>
      <w:tabs>
        <w:tab w:val="num" w:pos="720"/>
      </w:tabs>
      <w:spacing w:after="120" w:line="260" w:lineRule="atLeast"/>
      <w:ind w:left="720" w:hanging="720"/>
      <w:outlineLvl w:val="0"/>
    </w:pPr>
    <w:rPr>
      <w:rFonts w:ascii="Arial" w:eastAsia="Times New Roman" w:hAnsi="Arial" w:cs="Times New Roman"/>
      <w:b/>
      <w:sz w:val="28"/>
      <w:szCs w:val="20"/>
    </w:rPr>
  </w:style>
  <w:style w:type="paragraph" w:customStyle="1" w:styleId="CXHeading4">
    <w:name w:val="CX Heading 4"/>
    <w:basedOn w:val="Normal"/>
    <w:next w:val="Normal"/>
    <w:qFormat/>
    <w:rsid w:val="00207839"/>
    <w:pPr>
      <w:keepNext/>
      <w:spacing w:before="120" w:after="120" w:line="240" w:lineRule="auto"/>
      <w:jc w:val="both"/>
    </w:pPr>
    <w:rPr>
      <w:b/>
    </w:rPr>
  </w:style>
  <w:style w:type="paragraph" w:customStyle="1" w:styleId="List1">
    <w:name w:val="List1"/>
    <w:basedOn w:val="Normal"/>
    <w:next w:val="List"/>
    <w:rsid w:val="00207839"/>
    <w:pPr>
      <w:spacing w:after="0" w:line="240" w:lineRule="auto"/>
      <w:ind w:left="360" w:hanging="360"/>
    </w:pPr>
    <w:rPr>
      <w:rFonts w:eastAsia="Times New Roman" w:cs="Times New Roman"/>
      <w:sz w:val="20"/>
      <w:szCs w:val="20"/>
    </w:rPr>
  </w:style>
  <w:style w:type="character" w:customStyle="1" w:styleId="NoSpacingChar">
    <w:name w:val="No Spacing Char"/>
    <w:basedOn w:val="DefaultParagraphFont"/>
    <w:link w:val="NoSpacing"/>
    <w:uiPriority w:val="1"/>
    <w:rsid w:val="00207839"/>
    <w:rPr>
      <w:rFonts w:ascii="Palatino" w:eastAsia="Palatino" w:hAnsi="Palatino" w:cs="Palatino"/>
      <w:kern w:val="0"/>
      <w:sz w:val="22"/>
      <w:szCs w:val="22"/>
      <w14:ligatures w14:val="none"/>
    </w:rPr>
  </w:style>
  <w:style w:type="table" w:customStyle="1" w:styleId="GridTable4-Accent11">
    <w:name w:val="Grid Table 4 - Accent 11"/>
    <w:basedOn w:val="TableNormal"/>
    <w:uiPriority w:val="49"/>
    <w:rsid w:val="00207839"/>
    <w:pPr>
      <w:spacing w:after="0" w:line="240" w:lineRule="auto"/>
    </w:pPr>
    <w:rPr>
      <w:rFonts w:ascii="Palatino" w:eastAsia="Palatino" w:hAnsi="Palatino" w:cs="Palatino"/>
      <w:kern w:val="0"/>
      <w:sz w:val="22"/>
      <w:szCs w:val="22"/>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TOC4">
    <w:name w:val="toc 4"/>
    <w:basedOn w:val="Normal"/>
    <w:next w:val="Normal"/>
    <w:autoRedefine/>
    <w:uiPriority w:val="39"/>
    <w:unhideWhenUsed/>
    <w:rsid w:val="00207839"/>
    <w:pPr>
      <w:spacing w:after="120" w:line="260" w:lineRule="atLeast"/>
      <w:ind w:left="660"/>
    </w:pPr>
    <w:rPr>
      <w:rFonts w:ascii="Palatino" w:eastAsia="Times New Roman" w:hAnsi="Palatino" w:cs="Times New Roman"/>
      <w:szCs w:val="20"/>
    </w:rPr>
  </w:style>
  <w:style w:type="paragraph" w:styleId="TOC5">
    <w:name w:val="toc 5"/>
    <w:basedOn w:val="Normal"/>
    <w:next w:val="Normal"/>
    <w:autoRedefine/>
    <w:uiPriority w:val="39"/>
    <w:unhideWhenUsed/>
    <w:rsid w:val="00207839"/>
    <w:pPr>
      <w:spacing w:after="120" w:line="260" w:lineRule="atLeast"/>
      <w:ind w:left="880"/>
    </w:pPr>
    <w:rPr>
      <w:rFonts w:ascii="Palatino" w:eastAsia="Times New Roman" w:hAnsi="Palatino" w:cs="Times New Roman"/>
      <w:szCs w:val="20"/>
    </w:rPr>
  </w:style>
  <w:style w:type="paragraph" w:styleId="TOC6">
    <w:name w:val="toc 6"/>
    <w:basedOn w:val="Normal"/>
    <w:next w:val="Normal"/>
    <w:autoRedefine/>
    <w:uiPriority w:val="39"/>
    <w:unhideWhenUsed/>
    <w:rsid w:val="00207839"/>
    <w:pPr>
      <w:spacing w:after="120" w:line="260" w:lineRule="atLeast"/>
      <w:ind w:left="1100"/>
    </w:pPr>
    <w:rPr>
      <w:rFonts w:ascii="Palatino" w:eastAsia="Times New Roman" w:hAnsi="Palatino" w:cs="Times New Roman"/>
      <w:szCs w:val="20"/>
    </w:rPr>
  </w:style>
  <w:style w:type="paragraph" w:styleId="TOC7">
    <w:name w:val="toc 7"/>
    <w:basedOn w:val="Normal"/>
    <w:next w:val="Normal"/>
    <w:autoRedefine/>
    <w:uiPriority w:val="39"/>
    <w:unhideWhenUsed/>
    <w:rsid w:val="00207839"/>
    <w:pPr>
      <w:spacing w:after="120" w:line="260" w:lineRule="atLeast"/>
      <w:ind w:left="1320"/>
    </w:pPr>
    <w:rPr>
      <w:rFonts w:ascii="Palatino" w:eastAsia="Times New Roman" w:hAnsi="Palatino" w:cs="Times New Roman"/>
      <w:szCs w:val="20"/>
    </w:rPr>
  </w:style>
  <w:style w:type="paragraph" w:styleId="TOC8">
    <w:name w:val="toc 8"/>
    <w:basedOn w:val="Normal"/>
    <w:next w:val="Normal"/>
    <w:autoRedefine/>
    <w:uiPriority w:val="39"/>
    <w:unhideWhenUsed/>
    <w:rsid w:val="00207839"/>
    <w:pPr>
      <w:spacing w:after="120" w:line="260" w:lineRule="atLeast"/>
      <w:ind w:left="1540"/>
    </w:pPr>
    <w:rPr>
      <w:rFonts w:ascii="Palatino" w:eastAsia="Times New Roman" w:hAnsi="Palatino" w:cs="Times New Roman"/>
      <w:szCs w:val="20"/>
    </w:rPr>
  </w:style>
  <w:style w:type="paragraph" w:styleId="TOC9">
    <w:name w:val="toc 9"/>
    <w:basedOn w:val="Normal"/>
    <w:next w:val="Normal"/>
    <w:autoRedefine/>
    <w:uiPriority w:val="39"/>
    <w:unhideWhenUsed/>
    <w:rsid w:val="00207839"/>
    <w:pPr>
      <w:spacing w:after="120" w:line="260" w:lineRule="atLeast"/>
      <w:ind w:left="1760"/>
    </w:pPr>
    <w:rPr>
      <w:rFonts w:ascii="Palatino" w:eastAsia="Times New Roman" w:hAnsi="Palatino" w:cs="Times New Roman"/>
      <w:szCs w:val="20"/>
    </w:rPr>
  </w:style>
  <w:style w:type="character" w:customStyle="1" w:styleId="apple-converted-space">
    <w:name w:val="apple-converted-space"/>
    <w:basedOn w:val="DefaultParagraphFont"/>
    <w:rsid w:val="00207839"/>
  </w:style>
  <w:style w:type="character" w:styleId="CommentReference">
    <w:name w:val="annotation reference"/>
    <w:basedOn w:val="DefaultParagraphFont"/>
    <w:uiPriority w:val="99"/>
    <w:semiHidden/>
    <w:unhideWhenUsed/>
    <w:rsid w:val="00207839"/>
    <w:rPr>
      <w:sz w:val="18"/>
      <w:szCs w:val="18"/>
    </w:rPr>
  </w:style>
  <w:style w:type="paragraph" w:styleId="CommentText">
    <w:name w:val="annotation text"/>
    <w:basedOn w:val="Normal"/>
    <w:link w:val="CommentTextChar"/>
    <w:uiPriority w:val="99"/>
    <w:unhideWhenUsed/>
    <w:rsid w:val="00207839"/>
    <w:pPr>
      <w:spacing w:after="120" w:line="240" w:lineRule="auto"/>
    </w:pPr>
    <w:rPr>
      <w:rFonts w:ascii="Palatino" w:eastAsia="Times New Roman" w:hAnsi="Palatino" w:cs="Times New Roman"/>
      <w:sz w:val="24"/>
      <w:szCs w:val="24"/>
    </w:rPr>
  </w:style>
  <w:style w:type="character" w:customStyle="1" w:styleId="CommentTextChar">
    <w:name w:val="Comment Text Char"/>
    <w:basedOn w:val="DefaultParagraphFont"/>
    <w:link w:val="CommentText"/>
    <w:uiPriority w:val="99"/>
    <w:rsid w:val="00207839"/>
    <w:rPr>
      <w:rFonts w:ascii="Palatino" w:eastAsia="Times New Roman" w:hAnsi="Palatino" w:cs="Times New Roman"/>
      <w:kern w:val="0"/>
      <w14:ligatures w14:val="none"/>
    </w:rPr>
  </w:style>
  <w:style w:type="paragraph" w:styleId="CommentSubject">
    <w:name w:val="annotation subject"/>
    <w:basedOn w:val="CommentText"/>
    <w:next w:val="CommentText"/>
    <w:link w:val="CommentSubjectChar"/>
    <w:uiPriority w:val="99"/>
    <w:semiHidden/>
    <w:unhideWhenUsed/>
    <w:rsid w:val="00207839"/>
    <w:rPr>
      <w:b/>
      <w:bCs/>
      <w:sz w:val="20"/>
      <w:szCs w:val="20"/>
    </w:rPr>
  </w:style>
  <w:style w:type="character" w:customStyle="1" w:styleId="CommentSubjectChar">
    <w:name w:val="Comment Subject Char"/>
    <w:basedOn w:val="CommentTextChar"/>
    <w:link w:val="CommentSubject"/>
    <w:uiPriority w:val="99"/>
    <w:semiHidden/>
    <w:rsid w:val="00207839"/>
    <w:rPr>
      <w:rFonts w:ascii="Palatino" w:eastAsia="Times New Roman" w:hAnsi="Palatino" w:cs="Times New Roman"/>
      <w:b/>
      <w:bCs/>
      <w:kern w:val="0"/>
      <w:sz w:val="20"/>
      <w:szCs w:val="20"/>
      <w14:ligatures w14:val="none"/>
    </w:rPr>
  </w:style>
  <w:style w:type="paragraph" w:styleId="Revision">
    <w:name w:val="Revision"/>
    <w:hidden/>
    <w:uiPriority w:val="99"/>
    <w:semiHidden/>
    <w:rsid w:val="00207839"/>
    <w:pPr>
      <w:spacing w:after="0" w:line="240" w:lineRule="auto"/>
    </w:pPr>
    <w:rPr>
      <w:rFonts w:ascii="Palatino" w:eastAsia="Times New Roman" w:hAnsi="Palatino" w:cs="Times New Roman"/>
      <w:kern w:val="0"/>
      <w:sz w:val="22"/>
      <w:szCs w:val="20"/>
      <w14:ligatures w14:val="none"/>
    </w:rPr>
  </w:style>
  <w:style w:type="numbering" w:customStyle="1" w:styleId="CurrentList1">
    <w:name w:val="Current List1"/>
    <w:uiPriority w:val="99"/>
    <w:rsid w:val="00207839"/>
    <w:pPr>
      <w:numPr>
        <w:numId w:val="106"/>
      </w:numPr>
    </w:pPr>
  </w:style>
  <w:style w:type="character" w:styleId="FollowedHyperlink">
    <w:name w:val="FollowedHyperlink"/>
    <w:basedOn w:val="DefaultParagraphFont"/>
    <w:uiPriority w:val="99"/>
    <w:semiHidden/>
    <w:unhideWhenUsed/>
    <w:rsid w:val="00207839"/>
    <w:rPr>
      <w:color w:val="96607D" w:themeColor="followedHyperlink"/>
      <w:u w:val="single"/>
    </w:rPr>
  </w:style>
  <w:style w:type="paragraph" w:styleId="List">
    <w:name w:val="List"/>
    <w:basedOn w:val="Normal"/>
    <w:uiPriority w:val="99"/>
    <w:unhideWhenUsed/>
    <w:rsid w:val="00207839"/>
    <w:pPr>
      <w:ind w:left="360" w:hanging="360"/>
      <w:contextualSpacing/>
    </w:pPr>
  </w:style>
  <w:style w:type="numbering" w:customStyle="1" w:styleId="NoList2">
    <w:name w:val="No List2"/>
    <w:next w:val="NoList"/>
    <w:uiPriority w:val="99"/>
    <w:semiHidden/>
    <w:unhideWhenUsed/>
    <w:rsid w:val="00E5440C"/>
  </w:style>
  <w:style w:type="paragraph" w:styleId="BodyTextIndent3">
    <w:name w:val="Body Text Indent 3"/>
    <w:basedOn w:val="Normal"/>
    <w:link w:val="BodyTextIndent3Char"/>
    <w:uiPriority w:val="99"/>
    <w:semiHidden/>
    <w:unhideWhenUsed/>
    <w:rsid w:val="00E5440C"/>
    <w:pPr>
      <w:spacing w:after="120" w:line="259" w:lineRule="auto"/>
      <w:ind w:left="360"/>
      <w:jc w:val="both"/>
    </w:pPr>
    <w:rPr>
      <w:rFonts w:ascii="Arial" w:eastAsia="Aptos" w:hAnsi="Arial"/>
      <w:kern w:val="2"/>
      <w:sz w:val="16"/>
      <w:szCs w:val="16"/>
      <w14:ligatures w14:val="standardContextual"/>
    </w:rPr>
  </w:style>
  <w:style w:type="character" w:customStyle="1" w:styleId="BodyTextIndent3Char">
    <w:name w:val="Body Text Indent 3 Char"/>
    <w:basedOn w:val="DefaultParagraphFont"/>
    <w:link w:val="BodyTextIndent3"/>
    <w:uiPriority w:val="99"/>
    <w:semiHidden/>
    <w:rsid w:val="00E5440C"/>
    <w:rPr>
      <w:rFonts w:ascii="Arial" w:eastAsia="Aptos" w:hAnsi="Arial"/>
      <w:sz w:val="16"/>
      <w:szCs w:val="16"/>
    </w:rPr>
  </w:style>
  <w:style w:type="paragraph" w:customStyle="1" w:styleId="Caption1">
    <w:name w:val="Caption1"/>
    <w:basedOn w:val="Normal"/>
    <w:next w:val="Normal"/>
    <w:uiPriority w:val="35"/>
    <w:unhideWhenUsed/>
    <w:qFormat/>
    <w:rsid w:val="00E5440C"/>
    <w:pPr>
      <w:spacing w:before="240" w:after="0" w:line="240" w:lineRule="auto"/>
    </w:pPr>
    <w:rPr>
      <w:rFonts w:ascii="Arial" w:hAnsi="Arial" w:cs="Arial"/>
      <w:b/>
      <w:sz w:val="24"/>
      <w:szCs w:val="20"/>
    </w:rPr>
  </w:style>
  <w:style w:type="paragraph" w:styleId="BodyText3">
    <w:name w:val="Body Text 3"/>
    <w:basedOn w:val="Normal"/>
    <w:link w:val="BodyText3Char"/>
    <w:uiPriority w:val="99"/>
    <w:semiHidden/>
    <w:unhideWhenUsed/>
    <w:rsid w:val="00E5440C"/>
    <w:pPr>
      <w:spacing w:after="120" w:line="259" w:lineRule="auto"/>
      <w:jc w:val="both"/>
    </w:pPr>
    <w:rPr>
      <w:rFonts w:ascii="Arial" w:eastAsia="Aptos" w:hAnsi="Arial"/>
      <w:kern w:val="2"/>
      <w:sz w:val="16"/>
      <w:szCs w:val="16"/>
      <w14:ligatures w14:val="standardContextual"/>
    </w:rPr>
  </w:style>
  <w:style w:type="character" w:customStyle="1" w:styleId="BodyText3Char">
    <w:name w:val="Body Text 3 Char"/>
    <w:basedOn w:val="DefaultParagraphFont"/>
    <w:link w:val="BodyText3"/>
    <w:uiPriority w:val="99"/>
    <w:semiHidden/>
    <w:rsid w:val="00E5440C"/>
    <w:rPr>
      <w:rFonts w:ascii="Arial" w:eastAsia="Aptos" w:hAnsi="Arial"/>
      <w:sz w:val="16"/>
      <w:szCs w:val="16"/>
    </w:rPr>
  </w:style>
  <w:style w:type="paragraph" w:customStyle="1" w:styleId="RFxBody">
    <w:name w:val="RFx Body"/>
    <w:basedOn w:val="Normal"/>
    <w:rsid w:val="00E5440C"/>
    <w:pPr>
      <w:spacing w:before="200" w:after="180" w:line="264" w:lineRule="auto"/>
    </w:pPr>
    <w:rPr>
      <w:rFonts w:ascii="Oracle Sans Light" w:eastAsia="Aptos" w:hAnsi="Oracle Sans Light" w:cs="Times New Roman (Body CS)"/>
      <w:sz w:val="20"/>
      <w:szCs w:val="24"/>
    </w:rPr>
  </w:style>
  <w:style w:type="paragraph" w:customStyle="1" w:styleId="RFPBodyText">
    <w:name w:val="RFP Body Text"/>
    <w:basedOn w:val="Normal"/>
    <w:link w:val="RFPBodyTextChar"/>
    <w:qFormat/>
    <w:rsid w:val="00E5440C"/>
    <w:pPr>
      <w:spacing w:after="160"/>
      <w:ind w:left="720"/>
      <w:jc w:val="both"/>
    </w:pPr>
    <w:rPr>
      <w:rFonts w:ascii="Arial" w:eastAsia="Aptos" w:hAnsi="Arial"/>
      <w:kern w:val="2"/>
      <w14:ligatures w14:val="standardContextual"/>
    </w:rPr>
  </w:style>
  <w:style w:type="character" w:customStyle="1" w:styleId="RFPBodyTextChar">
    <w:name w:val="RFP Body Text Char"/>
    <w:basedOn w:val="DefaultParagraphFont"/>
    <w:link w:val="RFPBodyText"/>
    <w:rsid w:val="00E5440C"/>
    <w:rPr>
      <w:rFonts w:ascii="Arial" w:eastAsia="Aptos" w:hAnsi="Arial"/>
      <w:sz w:val="22"/>
      <w:szCs w:val="22"/>
    </w:rPr>
  </w:style>
  <w:style w:type="paragraph" w:customStyle="1" w:styleId="TableText">
    <w:name w:val="Table Text"/>
    <w:basedOn w:val="Normal"/>
    <w:rsid w:val="00E5440C"/>
    <w:pPr>
      <w:spacing w:before="20" w:after="0" w:line="240" w:lineRule="auto"/>
    </w:pPr>
    <w:rPr>
      <w:rFonts w:ascii="Arial" w:eastAsia="Times New Roman" w:hAnsi="Arial" w:cs="Arial"/>
      <w:noProof/>
      <w:sz w:val="20"/>
      <w:szCs w:val="20"/>
    </w:rPr>
  </w:style>
  <w:style w:type="paragraph" w:customStyle="1" w:styleId="FormHeading1">
    <w:name w:val="Form Heading 1"/>
    <w:rsid w:val="00E5440C"/>
    <w:pPr>
      <w:tabs>
        <w:tab w:val="left" w:pos="8435"/>
      </w:tabs>
      <w:spacing w:before="60" w:after="60" w:line="240" w:lineRule="auto"/>
    </w:pPr>
    <w:rPr>
      <w:rFonts w:ascii="Arial" w:eastAsia="Times New Roman" w:hAnsi="Arial" w:cs="Times New Roman"/>
      <w:b/>
      <w:smallCaps/>
      <w:noProof/>
      <w:kern w:val="0"/>
      <w:szCs w:val="20"/>
      <w14:ligatures w14:val="none"/>
    </w:rPr>
  </w:style>
  <w:style w:type="paragraph" w:customStyle="1" w:styleId="FormLabel1">
    <w:name w:val="Form Label 1"/>
    <w:rsid w:val="00E5440C"/>
    <w:pPr>
      <w:spacing w:after="0" w:line="240" w:lineRule="auto"/>
    </w:pPr>
    <w:rPr>
      <w:rFonts w:ascii="Arial" w:eastAsia="Times New Roman" w:hAnsi="Arial" w:cs="Times New Roman"/>
      <w:b/>
      <w:noProof/>
      <w:kern w:val="0"/>
      <w:sz w:val="16"/>
      <w:szCs w:val="20"/>
      <w14:ligatures w14:val="none"/>
    </w:rPr>
  </w:style>
  <w:style w:type="paragraph" w:customStyle="1" w:styleId="BodyTextBold">
    <w:name w:val="Body Text Bold"/>
    <w:basedOn w:val="BodyText"/>
    <w:rsid w:val="00E5440C"/>
    <w:pPr>
      <w:widowControl w:val="0"/>
      <w:spacing w:before="120" w:line="240" w:lineRule="auto"/>
      <w:jc w:val="left"/>
    </w:pPr>
    <w:rPr>
      <w:rFonts w:ascii="Calibri" w:eastAsia="Times New Roman" w:hAnsi="Calibri" w:cs="Times New Roman"/>
      <w:b/>
      <w:bCs/>
      <w:kern w:val="0"/>
      <w14:ligatures w14:val="none"/>
    </w:rPr>
  </w:style>
  <w:style w:type="paragraph" w:styleId="NormalIndent">
    <w:name w:val="Normal Indent"/>
    <w:basedOn w:val="Normal"/>
    <w:rsid w:val="00E5440C"/>
    <w:pPr>
      <w:spacing w:after="0" w:line="240" w:lineRule="auto"/>
      <w:ind w:left="1440"/>
    </w:pPr>
    <w:rPr>
      <w:rFonts w:ascii="Arial" w:eastAsia="Times New Roman" w:hAnsi="Arial" w:cs="Times New Roman"/>
      <w:sz w:val="20"/>
      <w:szCs w:val="20"/>
      <w:lang w:eastAsia="es-ES"/>
    </w:rPr>
  </w:style>
  <w:style w:type="paragraph" w:customStyle="1" w:styleId="TitleBar">
    <w:name w:val="Title Bar"/>
    <w:basedOn w:val="Normal"/>
    <w:rsid w:val="00E5440C"/>
    <w:pPr>
      <w:keepNext/>
      <w:pageBreakBefore/>
      <w:shd w:val="solid" w:color="auto" w:fill="auto"/>
      <w:spacing w:before="1680" w:after="0" w:line="240" w:lineRule="auto"/>
      <w:ind w:right="720"/>
    </w:pPr>
    <w:rPr>
      <w:rFonts w:ascii="Arial" w:eastAsia="Times New Roman" w:hAnsi="Arial" w:cs="Times New Roman"/>
      <w:sz w:val="36"/>
      <w:szCs w:val="20"/>
      <w:lang w:eastAsia="es-ES"/>
    </w:rPr>
  </w:style>
  <w:style w:type="paragraph" w:customStyle="1" w:styleId="TOCHeading1">
    <w:name w:val="TOC Heading1"/>
    <w:basedOn w:val="Normal"/>
    <w:rsid w:val="00E5440C"/>
    <w:pPr>
      <w:keepNext/>
      <w:pageBreakBefore/>
      <w:pBdr>
        <w:top w:val="single" w:sz="48" w:space="26" w:color="auto"/>
      </w:pBdr>
      <w:spacing w:before="960" w:after="960" w:line="240" w:lineRule="auto"/>
    </w:pPr>
    <w:rPr>
      <w:rFonts w:ascii="Arial" w:eastAsia="Times New Roman" w:hAnsi="Arial" w:cs="Times New Roman"/>
      <w:sz w:val="36"/>
      <w:szCs w:val="20"/>
      <w:lang w:eastAsia="es-ES"/>
    </w:rPr>
  </w:style>
  <w:style w:type="character" w:customStyle="1" w:styleId="HighlightedVariable">
    <w:name w:val="Highlighted Variable"/>
    <w:basedOn w:val="DefaultParagraphFont"/>
    <w:rsid w:val="00E5440C"/>
    <w:rPr>
      <w:rFonts w:ascii="Arial" w:hAnsi="Arial"/>
      <w:color w:val="0000FF"/>
    </w:rPr>
  </w:style>
  <w:style w:type="paragraph" w:customStyle="1" w:styleId="TableHeading">
    <w:name w:val="Table Heading"/>
    <w:basedOn w:val="TableText"/>
    <w:rsid w:val="00E5440C"/>
    <w:pPr>
      <w:keepLines/>
      <w:spacing w:before="120" w:after="120"/>
    </w:pPr>
    <w:rPr>
      <w:rFonts w:cs="Times New Roman"/>
      <w:b/>
      <w:noProof w:val="0"/>
      <w:sz w:val="16"/>
      <w:lang w:eastAsia="es-ES"/>
    </w:rPr>
  </w:style>
  <w:style w:type="paragraph" w:customStyle="1" w:styleId="RouteTitle">
    <w:name w:val="Route Title"/>
    <w:basedOn w:val="Normal"/>
    <w:rsid w:val="00E5440C"/>
    <w:pPr>
      <w:keepLines/>
      <w:spacing w:after="120" w:line="240" w:lineRule="auto"/>
      <w:ind w:right="720"/>
    </w:pPr>
    <w:rPr>
      <w:rFonts w:ascii="Arial" w:eastAsia="Times New Roman" w:hAnsi="Arial" w:cs="Times New Roman"/>
      <w:sz w:val="36"/>
      <w:szCs w:val="20"/>
      <w:lang w:eastAsia="es-ES"/>
    </w:rPr>
  </w:style>
  <w:style w:type="paragraph" w:customStyle="1" w:styleId="Title-Major">
    <w:name w:val="Title-Major"/>
    <w:basedOn w:val="Title"/>
    <w:rsid w:val="00E5440C"/>
    <w:pPr>
      <w:keepLines/>
      <w:spacing w:after="120"/>
      <w:ind w:right="720"/>
      <w:contextualSpacing w:val="0"/>
    </w:pPr>
    <w:rPr>
      <w:rFonts w:ascii="Arial" w:eastAsia="Times New Roman" w:hAnsi="Arial" w:cs="Times New Roman"/>
      <w:smallCaps/>
      <w:spacing w:val="0"/>
      <w:kern w:val="0"/>
      <w:sz w:val="48"/>
      <w:szCs w:val="20"/>
      <w:lang w:eastAsia="es-ES"/>
    </w:rPr>
  </w:style>
  <w:style w:type="paragraph" w:customStyle="1" w:styleId="Note">
    <w:name w:val="Note"/>
    <w:basedOn w:val="BodyText"/>
    <w:rsid w:val="00E5440C"/>
    <w:pPr>
      <w:pBdr>
        <w:top w:val="single" w:sz="6" w:space="1" w:color="auto" w:shadow="1"/>
        <w:left w:val="single" w:sz="6" w:space="1" w:color="auto" w:shadow="1"/>
        <w:bottom w:val="single" w:sz="6" w:space="1" w:color="auto" w:shadow="1"/>
        <w:right w:val="single" w:sz="6" w:space="1" w:color="auto" w:shadow="1"/>
      </w:pBdr>
      <w:shd w:val="solid" w:color="FFFF00" w:fill="auto"/>
      <w:tabs>
        <w:tab w:val="left" w:pos="4320"/>
      </w:tabs>
      <w:spacing w:before="120" w:line="240" w:lineRule="auto"/>
      <w:ind w:left="720" w:right="5040" w:hanging="720"/>
      <w:jc w:val="left"/>
    </w:pPr>
    <w:rPr>
      <w:rFonts w:eastAsia="Times New Roman" w:cs="Times New Roman"/>
      <w:vanish/>
      <w:kern w:val="0"/>
      <w:sz w:val="20"/>
      <w:szCs w:val="20"/>
      <w:lang w:eastAsia="es-ES"/>
      <w14:ligatures w14:val="none"/>
    </w:rPr>
  </w:style>
  <w:style w:type="paragraph" w:customStyle="1" w:styleId="Checklist">
    <w:name w:val="Checklist"/>
    <w:basedOn w:val="BodyText"/>
    <w:rsid w:val="00B11D3E"/>
    <w:pPr>
      <w:numPr>
        <w:numId w:val="111"/>
      </w:numPr>
      <w:tabs>
        <w:tab w:val="clear" w:pos="2520"/>
        <w:tab w:val="left" w:pos="1440"/>
        <w:tab w:val="left" w:pos="1800"/>
        <w:tab w:val="left" w:pos="4320"/>
      </w:tabs>
      <w:spacing w:before="120" w:line="240" w:lineRule="auto"/>
      <w:ind w:left="0" w:firstLine="0"/>
      <w:jc w:val="left"/>
    </w:pPr>
    <w:rPr>
      <w:rFonts w:eastAsia="Times New Roman" w:cs="Times New Roman"/>
      <w:kern w:val="0"/>
      <w:sz w:val="20"/>
      <w:szCs w:val="20"/>
      <w:lang w:eastAsia="es-ES"/>
      <w14:ligatures w14:val="none"/>
    </w:rPr>
  </w:style>
  <w:style w:type="paragraph" w:customStyle="1" w:styleId="NumberedList">
    <w:name w:val="Numbered List"/>
    <w:basedOn w:val="Bullet"/>
    <w:rsid w:val="00B11D3E"/>
    <w:pPr>
      <w:keepLines/>
      <w:numPr>
        <w:numId w:val="110"/>
      </w:numPr>
      <w:tabs>
        <w:tab w:val="clear" w:pos="2520"/>
        <w:tab w:val="left" w:pos="1440"/>
        <w:tab w:val="left" w:pos="1800"/>
        <w:tab w:val="left" w:pos="2880"/>
        <w:tab w:val="left" w:pos="4320"/>
      </w:tabs>
      <w:spacing w:before="120" w:after="120"/>
      <w:ind w:left="0" w:firstLine="0"/>
      <w:contextualSpacing w:val="0"/>
    </w:pPr>
    <w:rPr>
      <w:rFonts w:eastAsia="Times New Roman" w:cs="Times New Roman"/>
      <w:szCs w:val="20"/>
      <w:lang w:eastAsia="es-ES"/>
    </w:rPr>
  </w:style>
  <w:style w:type="paragraph" w:customStyle="1" w:styleId="InfoBox">
    <w:name w:val="Info Box"/>
    <w:basedOn w:val="BodyText"/>
    <w:rsid w:val="00E5440C"/>
    <w:pPr>
      <w:keepLines/>
      <w:pBdr>
        <w:top w:val="single" w:sz="6" w:space="6" w:color="auto"/>
        <w:left w:val="single" w:sz="6" w:space="6" w:color="auto"/>
        <w:bottom w:val="single" w:sz="6" w:space="6" w:color="auto"/>
        <w:right w:val="single" w:sz="6" w:space="6" w:color="auto"/>
        <w:between w:val="single" w:sz="6" w:space="6" w:color="auto"/>
      </w:pBdr>
      <w:tabs>
        <w:tab w:val="left" w:pos="4320"/>
      </w:tabs>
      <w:spacing w:before="120" w:line="240" w:lineRule="auto"/>
      <w:ind w:left="2520" w:right="2160"/>
      <w:jc w:val="center"/>
    </w:pPr>
    <w:rPr>
      <w:rFonts w:eastAsia="Times New Roman" w:cs="Times New Roman"/>
      <w:kern w:val="0"/>
      <w:sz w:val="18"/>
      <w:szCs w:val="20"/>
      <w:lang w:eastAsia="es-ES"/>
      <w14:ligatures w14:val="none"/>
    </w:rPr>
  </w:style>
  <w:style w:type="paragraph" w:customStyle="1" w:styleId="NoteWide">
    <w:name w:val="Note Wide"/>
    <w:basedOn w:val="Note"/>
    <w:rsid w:val="00E5440C"/>
    <w:pPr>
      <w:ind w:right="2160"/>
    </w:pPr>
  </w:style>
  <w:style w:type="paragraph" w:customStyle="1" w:styleId="Subject">
    <w:name w:val="Subject"/>
    <w:basedOn w:val="BodyText"/>
    <w:rsid w:val="00E5440C"/>
    <w:pPr>
      <w:tabs>
        <w:tab w:val="left" w:pos="4320"/>
      </w:tabs>
      <w:spacing w:before="120" w:line="240" w:lineRule="auto"/>
      <w:jc w:val="left"/>
    </w:pPr>
    <w:rPr>
      <w:rFonts w:eastAsia="Times New Roman" w:cs="Times New Roman"/>
      <w:kern w:val="0"/>
      <w:sz w:val="48"/>
      <w:szCs w:val="20"/>
      <w:lang w:eastAsia="es-ES"/>
      <w14:ligatures w14:val="none"/>
    </w:rPr>
  </w:style>
  <w:style w:type="table" w:customStyle="1" w:styleId="MediumShading1-Accent11">
    <w:name w:val="Medium Shading 1 - Accent 11"/>
    <w:basedOn w:val="TableNormal"/>
    <w:next w:val="MediumShading1-Accent1"/>
    <w:uiPriority w:val="63"/>
    <w:rsid w:val="00E5440C"/>
    <w:pPr>
      <w:spacing w:after="0" w:line="240" w:lineRule="auto"/>
    </w:pPr>
    <w:rPr>
      <w:kern w:val="0"/>
      <w:sz w:val="22"/>
      <w:szCs w:val="22"/>
      <w14:ligatures w14:val="none"/>
    </w:rPr>
    <w:tblPr>
      <w:tblStyleRowBandSize w:val="1"/>
      <w:tblStyleColBandSize w:val="1"/>
      <w:tblBorders>
        <w:top w:val="single" w:sz="8" w:space="0" w:color="2198CF"/>
        <w:left w:val="single" w:sz="8" w:space="0" w:color="2198CF"/>
        <w:bottom w:val="single" w:sz="8" w:space="0" w:color="2198CF"/>
        <w:right w:val="single" w:sz="8" w:space="0" w:color="2198CF"/>
        <w:insideH w:val="single" w:sz="8" w:space="0" w:color="2198CF"/>
      </w:tblBorders>
    </w:tblPr>
    <w:tblStylePr w:type="firstRow">
      <w:pPr>
        <w:spacing w:before="0" w:after="0" w:line="240" w:lineRule="auto"/>
      </w:pPr>
      <w:rPr>
        <w:b/>
        <w:bCs/>
        <w:color w:val="FFFFFF"/>
      </w:rPr>
      <w:tblPr/>
      <w:tcPr>
        <w:tcBorders>
          <w:top w:val="single" w:sz="8" w:space="0" w:color="2198CF"/>
          <w:left w:val="single" w:sz="8" w:space="0" w:color="2198CF"/>
          <w:bottom w:val="single" w:sz="8" w:space="0" w:color="2198CF"/>
          <w:right w:val="single" w:sz="8" w:space="0" w:color="2198CF"/>
          <w:insideH w:val="nil"/>
          <w:insideV w:val="nil"/>
        </w:tcBorders>
        <w:shd w:val="clear" w:color="auto" w:fill="156082"/>
      </w:tcPr>
    </w:tblStylePr>
    <w:tblStylePr w:type="lastRow">
      <w:pPr>
        <w:spacing w:before="0" w:after="0" w:line="240" w:lineRule="auto"/>
      </w:pPr>
      <w:rPr>
        <w:b/>
        <w:bCs/>
      </w:rPr>
      <w:tblPr/>
      <w:tcPr>
        <w:tcBorders>
          <w:top w:val="double" w:sz="6" w:space="0" w:color="2198CF"/>
          <w:left w:val="single" w:sz="8" w:space="0" w:color="2198CF"/>
          <w:bottom w:val="single" w:sz="8" w:space="0" w:color="2198CF"/>
          <w:right w:val="single" w:sz="8" w:space="0" w:color="2198CF"/>
          <w:insideH w:val="nil"/>
          <w:insideV w:val="nil"/>
        </w:tcBorders>
      </w:tcPr>
    </w:tblStylePr>
    <w:tblStylePr w:type="firstCol">
      <w:rPr>
        <w:b/>
        <w:bCs/>
      </w:rPr>
    </w:tblStylePr>
    <w:tblStylePr w:type="lastCol">
      <w:rPr>
        <w:b/>
        <w:bCs/>
      </w:rPr>
    </w:tblStylePr>
    <w:tblStylePr w:type="band1Vert">
      <w:tblPr/>
      <w:tcPr>
        <w:shd w:val="clear" w:color="auto" w:fill="B2DEF2"/>
      </w:tcPr>
    </w:tblStylePr>
    <w:tblStylePr w:type="band1Horz">
      <w:tblPr/>
      <w:tcPr>
        <w:tcBorders>
          <w:insideH w:val="nil"/>
          <w:insideV w:val="nil"/>
        </w:tcBorders>
        <w:shd w:val="clear" w:color="auto" w:fill="B2DEF2"/>
      </w:tcPr>
    </w:tblStylePr>
    <w:tblStylePr w:type="band2Horz">
      <w:tblPr/>
      <w:tcPr>
        <w:tcBorders>
          <w:insideH w:val="nil"/>
          <w:insideV w:val="nil"/>
        </w:tcBorders>
      </w:tcPr>
    </w:tblStylePr>
  </w:style>
  <w:style w:type="paragraph" w:styleId="NormalWeb">
    <w:name w:val="Normal (Web)"/>
    <w:basedOn w:val="Normal"/>
    <w:uiPriority w:val="99"/>
    <w:unhideWhenUsed/>
    <w:rsid w:val="00E5440C"/>
    <w:pPr>
      <w:spacing w:before="100" w:beforeAutospacing="1" w:after="100" w:afterAutospacing="1" w:line="240" w:lineRule="auto"/>
    </w:pPr>
    <w:rPr>
      <w:rFonts w:ascii="Times New Roman" w:eastAsia="Times New Roman" w:hAnsi="Times New Roman" w:cs="Times New Roman"/>
      <w:sz w:val="24"/>
      <w:szCs w:val="24"/>
    </w:rPr>
  </w:style>
  <w:style w:type="paragraph" w:styleId="MacroText">
    <w:name w:val="macro"/>
    <w:link w:val="MacroTextChar"/>
    <w:uiPriority w:val="99"/>
    <w:semiHidden/>
    <w:unhideWhenUsed/>
    <w:rsid w:val="00E5440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Arial" w:hAnsi="Consolas" w:cs="Consolas"/>
      <w:color w:val="5F5F5F"/>
      <w:kern w:val="0"/>
      <w14:ligatures w14:val="none"/>
    </w:rPr>
  </w:style>
  <w:style w:type="character" w:customStyle="1" w:styleId="MacroTextChar">
    <w:name w:val="Macro Text Char"/>
    <w:basedOn w:val="DefaultParagraphFont"/>
    <w:link w:val="MacroText"/>
    <w:uiPriority w:val="99"/>
    <w:semiHidden/>
    <w:rsid w:val="00E5440C"/>
    <w:rPr>
      <w:rFonts w:ascii="Consolas" w:eastAsia="Arial" w:hAnsi="Consolas" w:cs="Consolas"/>
      <w:color w:val="5F5F5F"/>
      <w:kern w:val="0"/>
      <w14:ligatures w14:val="none"/>
    </w:rPr>
  </w:style>
  <w:style w:type="paragraph" w:styleId="ListNumber2">
    <w:name w:val="List Number 2"/>
    <w:basedOn w:val="Normal"/>
    <w:rsid w:val="00B11D3E"/>
    <w:pPr>
      <w:numPr>
        <w:numId w:val="113"/>
      </w:numPr>
      <w:tabs>
        <w:tab w:val="clear" w:pos="612"/>
      </w:tabs>
      <w:spacing w:after="0" w:line="240" w:lineRule="auto"/>
      <w:ind w:left="0" w:firstLine="0"/>
    </w:pPr>
    <w:rPr>
      <w:rFonts w:ascii="Arial" w:eastAsia="MS Mincho" w:hAnsi="Arial" w:cs="Arial"/>
      <w:bCs/>
      <w:snapToGrid w:val="0"/>
      <w:color w:val="000000"/>
      <w:sz w:val="20"/>
      <w:szCs w:val="20"/>
      <w:lang w:eastAsia="ja-JP"/>
    </w:rPr>
  </w:style>
  <w:style w:type="paragraph" w:styleId="ListNumber">
    <w:name w:val="List Number"/>
    <w:aliases w:val="List Number 1"/>
    <w:basedOn w:val="List"/>
    <w:rsid w:val="00B11D3E"/>
    <w:pPr>
      <w:numPr>
        <w:numId w:val="112"/>
      </w:numPr>
      <w:tabs>
        <w:tab w:val="clear" w:pos="390"/>
        <w:tab w:val="num" w:pos="2520"/>
      </w:tabs>
      <w:spacing w:after="0" w:line="240" w:lineRule="auto"/>
      <w:ind w:left="0" w:firstLine="0"/>
      <w:contextualSpacing w:val="0"/>
    </w:pPr>
    <w:rPr>
      <w:rFonts w:ascii="Arial" w:eastAsia="MS Mincho" w:hAnsi="Arial" w:cs="Arial"/>
      <w:bCs/>
      <w:snapToGrid w:val="0"/>
      <w:color w:val="000000"/>
      <w:sz w:val="20"/>
      <w:szCs w:val="20"/>
      <w:lang w:eastAsia="ja-JP"/>
    </w:rPr>
  </w:style>
  <w:style w:type="table" w:customStyle="1" w:styleId="GridTable5Dark-Accent41">
    <w:name w:val="Grid Table 5 Dark - Accent 41"/>
    <w:basedOn w:val="TableNormal"/>
    <w:next w:val="GridTable5Dark-Accent4"/>
    <w:uiPriority w:val="50"/>
    <w:rsid w:val="00E5440C"/>
    <w:pPr>
      <w:spacing w:after="0" w:line="240" w:lineRule="auto"/>
    </w:pPr>
    <w:rPr>
      <w:rFonts w:ascii="Arial" w:eastAsia="Arial" w:hAnsi="Arial" w:cs="Arial"/>
      <w:kern w:val="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AEDF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F9E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F9E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F9E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F9ED5"/>
      </w:tcPr>
    </w:tblStylePr>
    <w:tblStylePr w:type="band1Vert">
      <w:tblPr/>
      <w:tcPr>
        <w:shd w:val="clear" w:color="auto" w:fill="95DCF7"/>
      </w:tcPr>
    </w:tblStylePr>
    <w:tblStylePr w:type="band1Horz">
      <w:tblPr/>
      <w:tcPr>
        <w:shd w:val="clear" w:color="auto" w:fill="95DCF7"/>
      </w:tcPr>
    </w:tblStylePr>
  </w:style>
  <w:style w:type="table" w:customStyle="1" w:styleId="GridTable4-Accent41">
    <w:name w:val="Grid Table 4 - Accent 41"/>
    <w:basedOn w:val="TableNormal"/>
    <w:next w:val="GridTable4-Accent4"/>
    <w:uiPriority w:val="49"/>
    <w:rsid w:val="00E5440C"/>
    <w:pPr>
      <w:spacing w:after="0" w:line="240" w:lineRule="auto"/>
    </w:pPr>
    <w:rPr>
      <w:rFonts w:ascii="Arial" w:eastAsia="Arial" w:hAnsi="Arial" w:cs="Arial"/>
      <w:kern w:val="0"/>
      <w14:ligatures w14:val="none"/>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GridTable41">
    <w:name w:val="Grid Table 41"/>
    <w:basedOn w:val="TableNormal"/>
    <w:next w:val="GridTable4"/>
    <w:uiPriority w:val="49"/>
    <w:rsid w:val="00E5440C"/>
    <w:pPr>
      <w:spacing w:after="0" w:line="240" w:lineRule="auto"/>
    </w:pPr>
    <w:rPr>
      <w:rFonts w:ascii="Arial" w:eastAsia="Arial" w:hAnsi="Arial" w:cs="Arial"/>
      <w:kern w:val="0"/>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111">
    <w:name w:val="Grid Table 4 - Accent 111"/>
    <w:basedOn w:val="TableNormal"/>
    <w:uiPriority w:val="49"/>
    <w:rsid w:val="00E5440C"/>
    <w:pPr>
      <w:spacing w:after="0" w:line="240" w:lineRule="auto"/>
    </w:pPr>
    <w:rPr>
      <w:kern w:val="0"/>
      <w:sz w:val="22"/>
      <w:szCs w:val="22"/>
      <w14:ligatures w14:val="none"/>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character" w:styleId="UnresolvedMention">
    <w:name w:val="Unresolved Mention"/>
    <w:basedOn w:val="DefaultParagraphFont"/>
    <w:uiPriority w:val="99"/>
    <w:semiHidden/>
    <w:unhideWhenUsed/>
    <w:rsid w:val="00E5440C"/>
    <w:rPr>
      <w:color w:val="605E5C"/>
      <w:shd w:val="clear" w:color="auto" w:fill="E1DFDD"/>
    </w:rPr>
  </w:style>
  <w:style w:type="paragraph" w:customStyle="1" w:styleId="msonormal0">
    <w:name w:val="msonormal"/>
    <w:basedOn w:val="Normal"/>
    <w:rsid w:val="00E5440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3">
    <w:name w:val="xl63"/>
    <w:basedOn w:val="Normal"/>
    <w:rsid w:val="00E544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4">
    <w:name w:val="xl64"/>
    <w:basedOn w:val="Normal"/>
    <w:rsid w:val="00E5440C"/>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E5440C"/>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7">
    <w:name w:val="xl67"/>
    <w:basedOn w:val="Normal"/>
    <w:rsid w:val="00E5440C"/>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E544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9">
    <w:name w:val="xl69"/>
    <w:basedOn w:val="Normal"/>
    <w:rsid w:val="00E5440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Arial" w:eastAsia="Times New Roman" w:hAnsi="Arial" w:cs="Arial"/>
      <w:b/>
      <w:bCs/>
      <w:sz w:val="20"/>
      <w:szCs w:val="20"/>
    </w:rPr>
  </w:style>
  <w:style w:type="paragraph" w:customStyle="1" w:styleId="xl70">
    <w:name w:val="xl70"/>
    <w:basedOn w:val="Normal"/>
    <w:rsid w:val="00E5440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1">
    <w:name w:val="xl71"/>
    <w:basedOn w:val="Normal"/>
    <w:rsid w:val="00E5440C"/>
    <w:pPr>
      <w:pBdr>
        <w:top w:val="single" w:sz="4" w:space="0" w:color="auto"/>
        <w:left w:val="single" w:sz="4" w:space="0" w:color="auto"/>
        <w:bottom w:val="single" w:sz="4" w:space="0" w:color="auto"/>
        <w:right w:val="single" w:sz="4" w:space="0" w:color="auto"/>
      </w:pBdr>
      <w:shd w:val="clear" w:color="000000" w:fill="ACB9CA"/>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2">
    <w:name w:val="xl72"/>
    <w:basedOn w:val="Normal"/>
    <w:rsid w:val="00E5440C"/>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3">
    <w:name w:val="xl73"/>
    <w:basedOn w:val="Normal"/>
    <w:rsid w:val="00E5440C"/>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4">
    <w:name w:val="xl74"/>
    <w:basedOn w:val="Normal"/>
    <w:rsid w:val="00E5440C"/>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5">
    <w:name w:val="xl75"/>
    <w:basedOn w:val="Normal"/>
    <w:rsid w:val="00E5440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cs="Arial"/>
      <w:b/>
      <w:bCs/>
      <w:sz w:val="20"/>
      <w:szCs w:val="20"/>
    </w:rPr>
  </w:style>
  <w:style w:type="paragraph" w:customStyle="1" w:styleId="xl76">
    <w:name w:val="xl76"/>
    <w:basedOn w:val="Normal"/>
    <w:rsid w:val="00E5440C"/>
    <w:pPr>
      <w:pBdr>
        <w:top w:val="single" w:sz="4" w:space="0" w:color="auto"/>
        <w:left w:val="single" w:sz="4" w:space="0" w:color="auto"/>
        <w:bottom w:val="single" w:sz="4" w:space="0" w:color="auto"/>
      </w:pBdr>
      <w:shd w:val="clear" w:color="000000" w:fill="DFE3E8"/>
      <w:spacing w:before="100" w:beforeAutospacing="1" w:after="100" w:afterAutospacing="1" w:line="240" w:lineRule="auto"/>
      <w:textAlignment w:val="center"/>
    </w:pPr>
    <w:rPr>
      <w:rFonts w:ascii="Times New Roman" w:eastAsia="Times New Roman" w:hAnsi="Times New Roman" w:cs="Times New Roman"/>
      <w:b/>
      <w:bCs/>
      <w:color w:val="363636"/>
      <w:sz w:val="20"/>
      <w:szCs w:val="20"/>
    </w:rPr>
  </w:style>
  <w:style w:type="paragraph" w:customStyle="1" w:styleId="xl77">
    <w:name w:val="xl77"/>
    <w:basedOn w:val="Normal"/>
    <w:rsid w:val="00E5440C"/>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000000"/>
      <w:sz w:val="24"/>
      <w:szCs w:val="24"/>
    </w:rPr>
  </w:style>
  <w:style w:type="paragraph" w:customStyle="1" w:styleId="xl78">
    <w:name w:val="xl78"/>
    <w:basedOn w:val="Normal"/>
    <w:rsid w:val="00E5440C"/>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9">
    <w:name w:val="xl79"/>
    <w:basedOn w:val="Normal"/>
    <w:rsid w:val="00E5440C"/>
    <w:pPr>
      <w:pBdr>
        <w:top w:val="single" w:sz="4" w:space="0" w:color="auto"/>
        <w:left w:val="single" w:sz="4" w:space="16" w:color="auto"/>
        <w:bottom w:val="single" w:sz="4" w:space="0" w:color="auto"/>
      </w:pBdr>
      <w:shd w:val="clear" w:color="000000" w:fill="FFFFFF"/>
      <w:spacing w:before="100" w:beforeAutospacing="1" w:after="100" w:afterAutospacing="1" w:line="240" w:lineRule="auto"/>
      <w:ind w:firstLineChars="100" w:firstLine="100"/>
      <w:textAlignment w:val="center"/>
    </w:pPr>
    <w:rPr>
      <w:rFonts w:ascii="Times New Roman" w:eastAsia="Times New Roman" w:hAnsi="Times New Roman" w:cs="Times New Roman"/>
      <w:color w:val="000000"/>
      <w:sz w:val="24"/>
      <w:szCs w:val="24"/>
    </w:rPr>
  </w:style>
  <w:style w:type="paragraph" w:customStyle="1" w:styleId="xl80">
    <w:name w:val="xl80"/>
    <w:basedOn w:val="Normal"/>
    <w:rsid w:val="00E5440C"/>
    <w:pPr>
      <w:pBdr>
        <w:top w:val="single" w:sz="4" w:space="0" w:color="auto"/>
        <w:left w:val="single" w:sz="4" w:space="31" w:color="auto"/>
        <w:bottom w:val="single" w:sz="4" w:space="0" w:color="auto"/>
      </w:pBdr>
      <w:shd w:val="clear" w:color="000000" w:fill="FFFFFF"/>
      <w:spacing w:before="100" w:beforeAutospacing="1" w:after="100" w:afterAutospacing="1" w:line="240" w:lineRule="auto"/>
      <w:ind w:firstLineChars="200" w:firstLine="200"/>
      <w:textAlignment w:val="center"/>
    </w:pPr>
    <w:rPr>
      <w:rFonts w:ascii="Times New Roman" w:eastAsia="Times New Roman" w:hAnsi="Times New Roman" w:cs="Times New Roman"/>
      <w:color w:val="000000"/>
      <w:sz w:val="24"/>
      <w:szCs w:val="24"/>
    </w:rPr>
  </w:style>
  <w:style w:type="paragraph" w:customStyle="1" w:styleId="xl81">
    <w:name w:val="xl81"/>
    <w:basedOn w:val="Normal"/>
    <w:rsid w:val="00E5440C"/>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000000"/>
      <w:sz w:val="24"/>
      <w:szCs w:val="24"/>
    </w:rPr>
  </w:style>
  <w:style w:type="paragraph" w:customStyle="1" w:styleId="xl82">
    <w:name w:val="xl82"/>
    <w:basedOn w:val="Normal"/>
    <w:rsid w:val="00E5440C"/>
    <w:pPr>
      <w:shd w:val="clear" w:color="000000" w:fill="FFC0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83">
    <w:name w:val="xl83"/>
    <w:basedOn w:val="Normal"/>
    <w:rsid w:val="00E5440C"/>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84">
    <w:name w:val="xl84"/>
    <w:basedOn w:val="Normal"/>
    <w:rsid w:val="00E5440C"/>
    <w:pPr>
      <w:pBdr>
        <w:top w:val="single" w:sz="4" w:space="0" w:color="auto"/>
        <w:left w:val="single" w:sz="4" w:space="0" w:color="auto"/>
        <w:bottom w:val="single" w:sz="4" w:space="0" w:color="auto"/>
      </w:pBdr>
      <w:shd w:val="clear" w:color="000000" w:fill="FFC00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85">
    <w:name w:val="xl85"/>
    <w:basedOn w:val="Normal"/>
    <w:rsid w:val="00E5440C"/>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40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7">
    <w:name w:val="xl87"/>
    <w:basedOn w:val="Normal"/>
    <w:rsid w:val="00E5440C"/>
    <w:pPr>
      <w:pBdr>
        <w:left w:val="single" w:sz="4" w:space="0" w:color="auto"/>
        <w:bottom w:val="single" w:sz="4" w:space="0" w:color="auto"/>
      </w:pBdr>
      <w:shd w:val="clear" w:color="000000" w:fill="FFC00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88">
    <w:name w:val="xl88"/>
    <w:basedOn w:val="Normal"/>
    <w:rsid w:val="00E5440C"/>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Normal"/>
    <w:rsid w:val="00E5440C"/>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0">
    <w:name w:val="xl90"/>
    <w:basedOn w:val="Normal"/>
    <w:rsid w:val="00E5440C"/>
    <w:pPr>
      <w:pBdr>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1">
    <w:name w:val="xl91"/>
    <w:basedOn w:val="Normal"/>
    <w:rsid w:val="00E5440C"/>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2">
    <w:name w:val="xl92"/>
    <w:basedOn w:val="Normal"/>
    <w:rsid w:val="00E5440C"/>
    <w:pPr>
      <w:pBdr>
        <w:bottom w:val="single" w:sz="4" w:space="0" w:color="auto"/>
      </w:pBdr>
      <w:shd w:val="clear" w:color="000000" w:fill="FFC000"/>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3">
    <w:name w:val="xl93"/>
    <w:basedOn w:val="Normal"/>
    <w:rsid w:val="00E5440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94">
    <w:name w:val="xl94"/>
    <w:basedOn w:val="Normal"/>
    <w:rsid w:val="00E5440C"/>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5">
    <w:name w:val="xl95"/>
    <w:basedOn w:val="Normal"/>
    <w:rsid w:val="00E5440C"/>
    <w:pPr>
      <w:pBdr>
        <w:top w:val="single" w:sz="4" w:space="0" w:color="auto"/>
        <w:left w:val="single" w:sz="4" w:space="0" w:color="auto"/>
        <w:bottom w:val="single" w:sz="4" w:space="0" w:color="auto"/>
      </w:pBdr>
      <w:shd w:val="clear" w:color="000000" w:fill="ACB9CA"/>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6">
    <w:name w:val="xl96"/>
    <w:basedOn w:val="Normal"/>
    <w:rsid w:val="00E5440C"/>
    <w:pPr>
      <w:pBdr>
        <w:top w:val="single" w:sz="4" w:space="0" w:color="auto"/>
        <w:left w:val="single" w:sz="4" w:space="0" w:color="auto"/>
        <w:bottom w:val="single" w:sz="4" w:space="0" w:color="auto"/>
      </w:pBdr>
      <w:shd w:val="clear" w:color="000000" w:fill="ACB9CA"/>
      <w:spacing w:before="100" w:beforeAutospacing="1" w:after="100" w:afterAutospacing="1" w:line="240" w:lineRule="auto"/>
    </w:pPr>
    <w:rPr>
      <w:rFonts w:ascii="Times New Roman" w:eastAsia="Times New Roman" w:hAnsi="Times New Roman" w:cs="Times New Roman"/>
      <w:b/>
      <w:bCs/>
      <w:sz w:val="24"/>
      <w:szCs w:val="24"/>
    </w:rPr>
  </w:style>
  <w:style w:type="table" w:styleId="MediumShading1-Accent1">
    <w:name w:val="Medium Shading 1 Accent 1"/>
    <w:basedOn w:val="TableNormal"/>
    <w:uiPriority w:val="63"/>
    <w:semiHidden/>
    <w:unhideWhenUsed/>
    <w:rsid w:val="00E5440C"/>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GridTable5Dark-Accent4">
    <w:name w:val="Grid Table 5 Dark Accent 4"/>
    <w:basedOn w:val="TableNormal"/>
    <w:uiPriority w:val="50"/>
    <w:rsid w:val="00E544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4">
    <w:name w:val="Grid Table 4 Accent 4"/>
    <w:basedOn w:val="TableNormal"/>
    <w:uiPriority w:val="49"/>
    <w:rsid w:val="00E5440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E5440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1-BodyText">
    <w:name w:val="1 - Body Text"/>
    <w:qFormat/>
    <w:rsid w:val="00235AC8"/>
    <w:pPr>
      <w:spacing w:before="120" w:after="120" w:line="300" w:lineRule="exact"/>
      <w:jc w:val="both"/>
      <w:textAlignment w:val="baseline"/>
    </w:pPr>
    <w:rPr>
      <w:rFonts w:ascii="Source Sans Pro" w:eastAsia="Times New Roman" w:hAnsi="Source Sans Pro" w:cs="Sans Serif Collection"/>
      <w:color w:val="494D50"/>
      <w:kern w:val="0"/>
      <w:sz w:val="22"/>
      <w:szCs w:val="22"/>
      <w:lang w:val="en-GB"/>
      <w14:ligatures w14:val="none"/>
    </w:rPr>
  </w:style>
  <w:style w:type="paragraph" w:customStyle="1" w:styleId="2-Heading">
    <w:name w:val="2 - Heading"/>
    <w:qFormat/>
    <w:rsid w:val="00235AC8"/>
    <w:pPr>
      <w:spacing w:after="0" w:line="240" w:lineRule="auto"/>
      <w:jc w:val="both"/>
      <w:textAlignment w:val="baseline"/>
    </w:pPr>
    <w:rPr>
      <w:rFonts w:ascii="Source Sans Pro" w:eastAsia="Times New Roman" w:hAnsi="Source Sans Pro" w:cs="Times New Roman"/>
      <w:b/>
      <w:bCs/>
      <w:color w:val="494D50"/>
      <w:kern w:val="0"/>
      <w:sz w:val="28"/>
      <w:szCs w:val="28"/>
      <w14:ligatures w14:val="none"/>
    </w:rPr>
  </w:style>
  <w:style w:type="paragraph" w:customStyle="1" w:styleId="1-Heading">
    <w:name w:val="1 - Heading"/>
    <w:qFormat/>
    <w:rsid w:val="00730926"/>
    <w:pPr>
      <w:spacing w:after="0" w:line="240" w:lineRule="auto"/>
      <w:jc w:val="both"/>
      <w:textAlignment w:val="baseline"/>
    </w:pPr>
    <w:rPr>
      <w:rFonts w:ascii="Source Sans Pro" w:eastAsia="Times New Roman" w:hAnsi="Source Sans Pro" w:cs="Sans Serif Collection"/>
      <w:b/>
      <w:bCs/>
      <w:color w:val="494D50"/>
      <w:sz w:val="36"/>
      <w:szCs w:val="36"/>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hyperlink" Target="http://www.oracle.com/us/corporate/contracts/cloud-"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nam12.safelinks.protection.outlook.com/?url=https%3A%2F%2F1972167.fs1.hubspotusercontent-na1.net%2Fhubfs%2F1972167%2FClark%2520County%2520Testimonial%2520Videos%2FTeller%2520Testimonial%2520(Full)%2520-%2520Alishia%2520Topper%252c%2520Clark%2520County%2520Treasurer.mp4&amp;data=05%7C02%7CScott.Stickel%40canamtechnologies.com%7C3747066445254f3e020208ddaa8870eb%7C3151b5feb6cb44088ad0bc029e85d35b%7C0%7C0%7C638854225198198280%7CUnknown%7CTWFpbGZsb3d8eyJFbXB0eU1hcGkiOnRydWUsIlYiOiIwLjAuMDAwMCIsIlAiOiJXaW4zMiIsIkFOIjoiTWFpbCIsIldUIjoyfQ%3D%3D%7C0%7C%7C%7C&amp;sdata=8udquyKJHwlYCoLgKh1QjZqPqOtXRkYee0GV49ClaKs%3D&amp;reserved=0" TargetMode="External"/><Relationship Id="rId25" Type="http://schemas.openxmlformats.org/officeDocument/2006/relationships/hyperlink" Target="http://www.oracle.com/us/legal/privacy/overview/index.html%3B"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mailto:accessible_ww@oracl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oracle.com/contracts" TargetMode="External"/><Relationship Id="rId32"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www.oracle.com/us/corporate/accessibility"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www.fcc.gov/general/telecommunications-relay-services-director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racle.com/corporate/analyst-reports.html" TargetMode="External"/><Relationship Id="rId22" Type="http://schemas.openxmlformats.org/officeDocument/2006/relationships/image" Target="media/image9.png"/><Relationship Id="rId27" Type="http://schemas.openxmlformats.org/officeDocument/2006/relationships/hyperlink" Target="http://www.oracle.com/dataprocessingagreement" TargetMode="External"/><Relationship Id="rId30" Type="http://schemas.openxmlformats.org/officeDocument/2006/relationships/hyperlink" Target="http://www.fcc.gov/file/15195/download"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cid:image001.png@01DC62B4.0EC52A30" TargetMode="External"/><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0B6FAFBFF4B3459544DD54A307C255" ma:contentTypeVersion="17" ma:contentTypeDescription="Create a new document." ma:contentTypeScope="" ma:versionID="dc2d43ccd34814815c18b7f67c916dbf">
  <xsd:schema xmlns:xsd="http://www.w3.org/2001/XMLSchema" xmlns:xs="http://www.w3.org/2001/XMLSchema" xmlns:p="http://schemas.microsoft.com/office/2006/metadata/properties" xmlns:ns2="93d61c0a-022c-44d1-ae0c-721fc40bedcd" xmlns:ns3="f6e98211-55fd-4806-8a92-445a633dc671" targetNamespace="http://schemas.microsoft.com/office/2006/metadata/properties" ma:root="true" ma:fieldsID="63e848129a1245a485812df8da288df9" ns2:_="" ns3:_="">
    <xsd:import namespace="93d61c0a-022c-44d1-ae0c-721fc40bedcd"/>
    <xsd:import namespace="f6e98211-55fd-4806-8a92-445a633dc671"/>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d61c0a-022c-44d1-ae0c-721fc40bedcd" elementFormDefault="qualified">
    <xsd:import namespace="http://schemas.microsoft.com/office/2006/documentManagement/types"/>
    <xsd:import namespace="http://schemas.microsoft.com/office/infopath/2007/PartnerControls"/>
    <xsd:element name="_Flow_SignoffStatus" ma:index="8" nillable="true" ma:displayName="Sign-off status" ma:internalName="Sign_x002d_off_x0020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760effb-2c1c-41ba-b786-f2564dc775a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6e98211-55fd-4806-8a92-445a633dc67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6f9f3f6-14da-4c93-a4a2-cfa19520c8a1}" ma:internalName="TaxCatchAll" ma:showField="CatchAllData" ma:web="f6e98211-55fd-4806-8a92-445a633dc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3d61c0a-022c-44d1-ae0c-721fc40bedcd">
      <Terms xmlns="http://schemas.microsoft.com/office/infopath/2007/PartnerControls"/>
    </lcf76f155ced4ddcb4097134ff3c332f>
    <_Flow_SignoffStatus xmlns="93d61c0a-022c-44d1-ae0c-721fc40bedcd" xsi:nil="true"/>
    <TaxCatchAll xmlns="f6e98211-55fd-4806-8a92-445a633dc67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3F179D-9769-4BC1-8E7F-196E03CB53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d61c0a-022c-44d1-ae0c-721fc40bedcd"/>
    <ds:schemaRef ds:uri="f6e98211-55fd-4806-8a92-445a633dc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B3AFBE-AA1C-42E3-8124-0221AE510900}">
  <ds:schemaRefs>
    <ds:schemaRef ds:uri="http://schemas.openxmlformats.org/officeDocument/2006/bibliography"/>
  </ds:schemaRefs>
</ds:datastoreItem>
</file>

<file path=customXml/itemProps3.xml><?xml version="1.0" encoding="utf-8"?>
<ds:datastoreItem xmlns:ds="http://schemas.openxmlformats.org/officeDocument/2006/customXml" ds:itemID="{5BD566B2-A382-4245-9FBC-C3099F618D43}">
  <ds:schemaRefs>
    <ds:schemaRef ds:uri="http://schemas.microsoft.com/office/2006/metadata/properties"/>
    <ds:schemaRef ds:uri="http://schemas.microsoft.com/office/infopath/2007/PartnerControls"/>
    <ds:schemaRef ds:uri="93d61c0a-022c-44d1-ae0c-721fc40bedcd"/>
    <ds:schemaRef ds:uri="f6e98211-55fd-4806-8a92-445a633dc671"/>
  </ds:schemaRefs>
</ds:datastoreItem>
</file>

<file path=customXml/itemProps4.xml><?xml version="1.0" encoding="utf-8"?>
<ds:datastoreItem xmlns:ds="http://schemas.openxmlformats.org/officeDocument/2006/customXml" ds:itemID="{F0168180-F582-4CC4-A5F9-93CAD2DBA4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4430</TotalTime>
  <Pages>85</Pages>
  <Words>28984</Words>
  <Characters>164052</Characters>
  <Application>Microsoft Office Word</Application>
  <DocSecurity>0</DocSecurity>
  <Lines>3566</Lines>
  <Paragraphs>1664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Finner</dc:creator>
  <cp:keywords/>
  <dc:description/>
  <cp:lastModifiedBy>Jessica Finner</cp:lastModifiedBy>
  <cp:revision>277</cp:revision>
  <dcterms:created xsi:type="dcterms:W3CDTF">2025-11-21T21:32:00Z</dcterms:created>
  <dcterms:modified xsi:type="dcterms:W3CDTF">2025-12-01T22:18:00Z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0x010100A80B6FAFBFF4B3459544DD54A307C255</vt:lpwstr>
  </property>
  <property fmtid="{D5CDD505-2E9C-101B-9397-08002B2CF9AE}" pid="3" name="MediaServiceImageTags">
    <vt:lpwstr/>
  </property>
</Properties>
</file>