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54F" w:rsidRPr="00951DFE" w:rsidRDefault="004B405A" w:rsidP="004B405A">
      <w:pPr>
        <w:pStyle w:val="NoSpacing"/>
        <w:rPr>
          <w:b/>
          <w:bCs/>
          <w:lang w:val="en-US"/>
        </w:rPr>
      </w:pPr>
      <w:r w:rsidRPr="00951DFE">
        <w:rPr>
          <w:b/>
          <w:bCs/>
          <w:lang w:val="en-US"/>
        </w:rPr>
        <w:t>The Meadows Scheme</w:t>
      </w:r>
    </w:p>
    <w:p w:rsidR="004B405A" w:rsidRPr="00951DFE" w:rsidRDefault="004B405A" w:rsidP="004B405A">
      <w:pPr>
        <w:pStyle w:val="NoSpacing"/>
        <w:rPr>
          <w:rStyle w:val="Strong"/>
          <w:b w:val="0"/>
          <w:bCs w:val="0"/>
          <w:sz w:val="21"/>
          <w:szCs w:val="21"/>
          <w:lang w:val="en-US"/>
        </w:rPr>
      </w:pPr>
    </w:p>
    <w:p w:rsidR="00B527A5" w:rsidRDefault="00B527A5" w:rsidP="00B527A5">
      <w:pPr>
        <w:pStyle w:val="NoSpacing"/>
        <w:rPr>
          <w:b/>
          <w:bCs/>
          <w:sz w:val="28"/>
          <w:szCs w:val="28"/>
          <w:lang w:val="en-US"/>
        </w:rPr>
      </w:pPr>
      <w:r w:rsidRPr="00B527A5">
        <w:rPr>
          <w:b/>
          <w:bCs/>
          <w:sz w:val="28"/>
          <w:szCs w:val="28"/>
          <w:lang w:val="en-US"/>
        </w:rPr>
        <w:t>Important Questions?</w:t>
      </w:r>
    </w:p>
    <w:p w:rsidR="00B527A5" w:rsidRPr="00B527A5" w:rsidRDefault="00B527A5" w:rsidP="00B527A5">
      <w:pPr>
        <w:pStyle w:val="NoSpacing"/>
        <w:rPr>
          <w:b/>
          <w:bCs/>
          <w:sz w:val="21"/>
          <w:szCs w:val="21"/>
          <w:lang w:val="en-US"/>
        </w:rPr>
      </w:pPr>
    </w:p>
    <w:p w:rsidR="00B527A5" w:rsidRPr="00951DFE" w:rsidRDefault="00B527A5" w:rsidP="00B527A5">
      <w:pPr>
        <w:pStyle w:val="NoSpacing"/>
        <w:rPr>
          <w:b/>
          <w:bCs/>
          <w:sz w:val="21"/>
          <w:szCs w:val="21"/>
        </w:rPr>
      </w:pPr>
      <w:r w:rsidRPr="00951DFE">
        <w:rPr>
          <w:b/>
          <w:bCs/>
          <w:sz w:val="21"/>
          <w:szCs w:val="21"/>
        </w:rPr>
        <w:t xml:space="preserve">What is the title document on the land? </w:t>
      </w:r>
    </w:p>
    <w:p w:rsidR="00B527A5" w:rsidRPr="00951DFE" w:rsidRDefault="00B527A5" w:rsidP="00B527A5">
      <w:pPr>
        <w:pStyle w:val="NoSpacing"/>
        <w:rPr>
          <w:sz w:val="21"/>
          <w:szCs w:val="21"/>
          <w:lang w:val="en-US"/>
        </w:rPr>
      </w:pPr>
      <w:r w:rsidRPr="00951DFE">
        <w:rPr>
          <w:sz w:val="21"/>
          <w:szCs w:val="21"/>
        </w:rPr>
        <w:t>By virtue of a Consent Judgment in Suit LD/1578/94 dated 23rd May 1997, registered as, No. 8 at page 8 in volume 2103 at the Lagos State Lands Registry, Indigenes of Ajah Community were adjudged as the Owner of the Large expanse of land measuring 90.017 Hectares; Indigenes of Ajah Community (Ajah Resettlement) has agreed to demise and assign its title in respect of a part of the large expanse of land, measuring Seventy-Nine (79) hectares to the Vendor and executed a Contract of Sale to that effect. The Vendor shall obtain and execute a Deed of Assignment for all the Seventy- Nine (79) hectares of land and ensure that title is passed to respective subscribers accordingly</w:t>
      </w:r>
      <w:r w:rsidRPr="00951DFE">
        <w:rPr>
          <w:sz w:val="21"/>
          <w:szCs w:val="21"/>
          <w:lang w:val="en-US"/>
        </w:rPr>
        <w:t>.</w:t>
      </w:r>
    </w:p>
    <w:p w:rsidR="00B527A5" w:rsidRPr="00951DFE" w:rsidRDefault="00B527A5" w:rsidP="00B527A5">
      <w:pPr>
        <w:pStyle w:val="NoSpacing"/>
        <w:rPr>
          <w:sz w:val="21"/>
          <w:szCs w:val="21"/>
          <w:lang w:val="en-US"/>
        </w:rPr>
      </w:pPr>
    </w:p>
    <w:p w:rsidR="00B527A5" w:rsidRPr="00951DFE" w:rsidRDefault="00B527A5" w:rsidP="00B527A5">
      <w:pPr>
        <w:pStyle w:val="NoSpacing"/>
        <w:rPr>
          <w:rFonts w:eastAsia="Times New Roman" w:cs="Times New Roman"/>
          <w:b/>
          <w:bCs/>
          <w:kern w:val="0"/>
          <w:sz w:val="21"/>
          <w:szCs w:val="21"/>
          <w14:ligatures w14:val="none"/>
        </w:rPr>
      </w:pPr>
      <w:r w:rsidRPr="00951DFE">
        <w:rPr>
          <w:rFonts w:eastAsia="Times New Roman" w:cs="Times New Roman"/>
          <w:b/>
          <w:bCs/>
          <w:kern w:val="0"/>
          <w:sz w:val="21"/>
          <w:szCs w:val="21"/>
          <w14:ligatures w14:val="none"/>
        </w:rPr>
        <w:t xml:space="preserve">How long will it take for the project to be completed? </w:t>
      </w:r>
    </w:p>
    <w:p w:rsidR="00B527A5" w:rsidRPr="00951DFE" w:rsidRDefault="00B527A5" w:rsidP="00B527A5">
      <w:pPr>
        <w:pStyle w:val="NoSpacing"/>
        <w:rPr>
          <w:rFonts w:eastAsia="Times New Roman" w:cs="Times New Roman"/>
          <w:kern w:val="0"/>
          <w:sz w:val="21"/>
          <w:szCs w:val="21"/>
          <w14:ligatures w14:val="none"/>
        </w:rPr>
      </w:pPr>
      <w:r w:rsidRPr="00951DFE">
        <w:rPr>
          <w:rFonts w:eastAsia="Times New Roman" w:cs="Times New Roman"/>
          <w:kern w:val="0"/>
          <w:sz w:val="21"/>
          <w:szCs w:val="21"/>
          <w14:ligatures w14:val="none"/>
        </w:rPr>
        <w:t xml:space="preserve">The project is being executed in four phases; we look forward to completing each </w:t>
      </w:r>
    </w:p>
    <w:p w:rsidR="00B527A5" w:rsidRPr="00951DFE" w:rsidRDefault="00B527A5" w:rsidP="00B527A5">
      <w:pPr>
        <w:pStyle w:val="NoSpacing"/>
        <w:rPr>
          <w:rFonts w:eastAsia="Times New Roman" w:cs="Times New Roman"/>
          <w:kern w:val="0"/>
          <w:sz w:val="21"/>
          <w:szCs w:val="21"/>
          <w14:ligatures w14:val="none"/>
        </w:rPr>
      </w:pPr>
      <w:r w:rsidRPr="00951DFE">
        <w:rPr>
          <w:rFonts w:eastAsia="Times New Roman" w:cs="Times New Roman"/>
          <w:kern w:val="0"/>
          <w:sz w:val="21"/>
          <w:szCs w:val="21"/>
          <w14:ligatures w14:val="none"/>
        </w:rPr>
        <w:t xml:space="preserve">phase in 12 months. </w:t>
      </w:r>
    </w:p>
    <w:p w:rsidR="00B527A5" w:rsidRPr="00951DFE" w:rsidRDefault="00B527A5" w:rsidP="00B527A5">
      <w:pPr>
        <w:pStyle w:val="NoSpacing"/>
        <w:rPr>
          <w:rFonts w:eastAsia="Times New Roman" w:cs="Times New Roman"/>
          <w:kern w:val="0"/>
          <w:sz w:val="21"/>
          <w:szCs w:val="21"/>
          <w14:ligatures w14:val="none"/>
        </w:rPr>
      </w:pPr>
    </w:p>
    <w:p w:rsidR="00B527A5" w:rsidRPr="00951DFE" w:rsidRDefault="00B527A5" w:rsidP="00B527A5">
      <w:pPr>
        <w:pStyle w:val="NoSpacing"/>
        <w:rPr>
          <w:rFonts w:eastAsia="Times New Roman" w:cs="Times New Roman"/>
          <w:b/>
          <w:bCs/>
          <w:kern w:val="0"/>
          <w:sz w:val="21"/>
          <w:szCs w:val="21"/>
          <w14:ligatures w14:val="none"/>
        </w:rPr>
      </w:pPr>
      <w:r w:rsidRPr="00951DFE">
        <w:rPr>
          <w:rFonts w:eastAsia="Times New Roman" w:cs="Times New Roman"/>
          <w:b/>
          <w:bCs/>
          <w:kern w:val="0"/>
          <w:sz w:val="21"/>
          <w:szCs w:val="21"/>
          <w14:ligatures w14:val="none"/>
        </w:rPr>
        <w:t xml:space="preserve">Who is the main contractor of the project? </w:t>
      </w:r>
    </w:p>
    <w:p w:rsidR="00B527A5" w:rsidRPr="00951DFE" w:rsidRDefault="00B527A5" w:rsidP="00B527A5">
      <w:pPr>
        <w:pStyle w:val="NoSpacing"/>
        <w:rPr>
          <w:rFonts w:eastAsia="Times New Roman" w:cs="Times New Roman"/>
          <w:kern w:val="0"/>
          <w:sz w:val="21"/>
          <w:szCs w:val="21"/>
          <w14:ligatures w14:val="none"/>
        </w:rPr>
      </w:pPr>
      <w:r w:rsidRPr="00951DFE">
        <w:rPr>
          <w:rFonts w:eastAsia="Times New Roman" w:cs="Times New Roman"/>
          <w:kern w:val="0"/>
          <w:sz w:val="21"/>
          <w:szCs w:val="21"/>
          <w14:ligatures w14:val="none"/>
        </w:rPr>
        <w:t xml:space="preserve">Mitcherutti Contractors is handling the civil construction of infrastructure within the </w:t>
      </w:r>
    </w:p>
    <w:p w:rsidR="00B527A5" w:rsidRPr="00951DFE" w:rsidRDefault="00B527A5" w:rsidP="00B527A5">
      <w:pPr>
        <w:pStyle w:val="NoSpacing"/>
        <w:rPr>
          <w:rFonts w:eastAsia="Times New Roman" w:cs="Times New Roman"/>
          <w:kern w:val="0"/>
          <w:sz w:val="21"/>
          <w:szCs w:val="21"/>
          <w14:ligatures w14:val="none"/>
        </w:rPr>
      </w:pPr>
      <w:r w:rsidRPr="00951DFE">
        <w:rPr>
          <w:rFonts w:eastAsia="Times New Roman" w:cs="Times New Roman"/>
          <w:kern w:val="0"/>
          <w:sz w:val="21"/>
          <w:szCs w:val="21"/>
          <w14:ligatures w14:val="none"/>
        </w:rPr>
        <w:t xml:space="preserve">project. </w:t>
      </w:r>
    </w:p>
    <w:p w:rsidR="00B527A5" w:rsidRPr="00951DFE" w:rsidRDefault="00B527A5" w:rsidP="00B527A5">
      <w:pPr>
        <w:pStyle w:val="NoSpacing"/>
        <w:rPr>
          <w:rFonts w:eastAsia="Times New Roman" w:cs="Times New Roman"/>
          <w:kern w:val="0"/>
          <w:sz w:val="21"/>
          <w:szCs w:val="21"/>
          <w14:ligatures w14:val="none"/>
        </w:rPr>
      </w:pPr>
    </w:p>
    <w:p w:rsidR="00B527A5" w:rsidRPr="00951DFE" w:rsidRDefault="00B527A5" w:rsidP="00B527A5">
      <w:pPr>
        <w:pStyle w:val="NoSpacing"/>
        <w:rPr>
          <w:rFonts w:eastAsia="Times New Roman" w:cs="Times New Roman"/>
          <w:b/>
          <w:bCs/>
          <w:kern w:val="0"/>
          <w:sz w:val="21"/>
          <w:szCs w:val="21"/>
          <w14:ligatures w14:val="none"/>
        </w:rPr>
      </w:pPr>
      <w:r w:rsidRPr="00951DFE">
        <w:rPr>
          <w:rFonts w:eastAsia="Times New Roman" w:cs="Times New Roman"/>
          <w:b/>
          <w:bCs/>
          <w:kern w:val="0"/>
          <w:sz w:val="21"/>
          <w:szCs w:val="21"/>
          <w14:ligatures w14:val="none"/>
        </w:rPr>
        <w:t xml:space="preserve">Who are the consultants on the projects? </w:t>
      </w:r>
    </w:p>
    <w:p w:rsidR="00B527A5" w:rsidRPr="00951DFE" w:rsidRDefault="00B527A5" w:rsidP="00B527A5">
      <w:pPr>
        <w:pStyle w:val="NoSpacing"/>
        <w:rPr>
          <w:rFonts w:eastAsia="Times New Roman" w:cs="Times New Roman"/>
          <w:kern w:val="0"/>
          <w:sz w:val="21"/>
          <w:szCs w:val="21"/>
          <w14:ligatures w14:val="none"/>
        </w:rPr>
      </w:pPr>
      <w:r w:rsidRPr="00951DFE">
        <w:rPr>
          <w:rFonts w:eastAsia="Times New Roman" w:cs="Times New Roman"/>
          <w:kern w:val="0"/>
          <w:sz w:val="21"/>
          <w:szCs w:val="21"/>
          <w14:ligatures w14:val="none"/>
        </w:rPr>
        <w:t>Zodiac Design and Engineers - Master Plan Design</w:t>
      </w:r>
      <w:r w:rsidRPr="00951DFE">
        <w:rPr>
          <w:rFonts w:eastAsia="Times New Roman" w:cs="Times New Roman"/>
          <w:kern w:val="0"/>
          <w:sz w:val="21"/>
          <w:szCs w:val="21"/>
          <w14:ligatures w14:val="none"/>
        </w:rPr>
        <w:br/>
        <w:t xml:space="preserve">Morgan Omonitan &amp; Abe Limited - Infrastructure Design and Planning Taoheed Adeosun </w:t>
      </w:r>
    </w:p>
    <w:p w:rsidR="00B527A5" w:rsidRPr="00951DFE" w:rsidRDefault="00B527A5" w:rsidP="00B527A5">
      <w:pPr>
        <w:pStyle w:val="NoSpacing"/>
        <w:rPr>
          <w:rFonts w:eastAsia="Times New Roman" w:cs="Times New Roman"/>
          <w:kern w:val="0"/>
          <w:sz w:val="21"/>
          <w:szCs w:val="21"/>
          <w14:ligatures w14:val="none"/>
        </w:rPr>
      </w:pPr>
    </w:p>
    <w:p w:rsidR="00B527A5" w:rsidRPr="00951DFE" w:rsidRDefault="00B527A5" w:rsidP="00B527A5">
      <w:pPr>
        <w:pStyle w:val="NoSpacing"/>
        <w:rPr>
          <w:rFonts w:eastAsia="Times New Roman" w:cs="Times New Roman"/>
          <w:b/>
          <w:bCs/>
          <w:kern w:val="0"/>
          <w:sz w:val="21"/>
          <w:szCs w:val="21"/>
          <w14:ligatures w14:val="none"/>
        </w:rPr>
      </w:pPr>
      <w:r w:rsidRPr="00951DFE">
        <w:rPr>
          <w:rFonts w:eastAsia="Times New Roman" w:cs="Times New Roman"/>
          <w:b/>
          <w:bCs/>
          <w:kern w:val="0"/>
          <w:sz w:val="21"/>
          <w:szCs w:val="21"/>
          <w14:ligatures w14:val="none"/>
        </w:rPr>
        <w:t xml:space="preserve">What are the sizes of each plot type at the Meadows? </w:t>
      </w:r>
    </w:p>
    <w:p w:rsidR="00B527A5" w:rsidRPr="00951DFE" w:rsidRDefault="00B527A5" w:rsidP="00B527A5">
      <w:pPr>
        <w:pStyle w:val="NoSpacing"/>
        <w:rPr>
          <w:rFonts w:eastAsia="Times New Roman" w:cs="Times New Roman"/>
          <w:kern w:val="0"/>
          <w:sz w:val="21"/>
          <w:szCs w:val="21"/>
          <w14:ligatures w14:val="none"/>
        </w:rPr>
      </w:pPr>
      <w:r w:rsidRPr="00951DFE">
        <w:rPr>
          <w:rFonts w:eastAsia="Times New Roman" w:cs="Times New Roman"/>
          <w:kern w:val="0"/>
          <w:sz w:val="21"/>
          <w:szCs w:val="21"/>
          <w14:ligatures w14:val="none"/>
        </w:rPr>
        <w:t xml:space="preserve">Residential (500sqm) Commercial (1000sqm) Institutional (2500sqm) </w:t>
      </w:r>
    </w:p>
    <w:p w:rsidR="00B527A5" w:rsidRPr="00951DFE" w:rsidRDefault="00B527A5" w:rsidP="00B527A5">
      <w:pPr>
        <w:pStyle w:val="NoSpacing"/>
        <w:rPr>
          <w:rFonts w:eastAsia="Times New Roman" w:cs="Times New Roman"/>
          <w:kern w:val="0"/>
          <w:sz w:val="20"/>
          <w:szCs w:val="20"/>
          <w14:ligatures w14:val="none"/>
        </w:rPr>
      </w:pPr>
    </w:p>
    <w:p w:rsidR="00B527A5" w:rsidRPr="00951DFE" w:rsidRDefault="00B527A5" w:rsidP="00B527A5">
      <w:pPr>
        <w:pStyle w:val="NoSpacing"/>
        <w:rPr>
          <w:rFonts w:eastAsia="Times New Roman" w:cs="Times New Roman"/>
          <w:b/>
          <w:bCs/>
          <w:kern w:val="0"/>
          <w:sz w:val="20"/>
          <w:szCs w:val="20"/>
          <w14:ligatures w14:val="none"/>
        </w:rPr>
      </w:pPr>
      <w:r w:rsidRPr="00951DFE">
        <w:rPr>
          <w:rFonts w:eastAsia="Times New Roman" w:cs="Times New Roman"/>
          <w:b/>
          <w:bCs/>
          <w:kern w:val="0"/>
          <w:sz w:val="20"/>
          <w:szCs w:val="20"/>
          <w14:ligatures w14:val="none"/>
        </w:rPr>
        <w:t xml:space="preserve">What documents do I get immediately I subscribe? </w:t>
      </w:r>
    </w:p>
    <w:p w:rsidR="00B527A5" w:rsidRPr="00951DFE" w:rsidRDefault="00B527A5" w:rsidP="00B527A5">
      <w:pPr>
        <w:pStyle w:val="NoSpacing"/>
        <w:rPr>
          <w:rFonts w:eastAsia="Times New Roman" w:cs="Times New Roman"/>
          <w:kern w:val="0"/>
          <w:sz w:val="20"/>
          <w:szCs w:val="20"/>
          <w14:ligatures w14:val="none"/>
        </w:rPr>
      </w:pPr>
      <w:r w:rsidRPr="00951DFE">
        <w:rPr>
          <w:rFonts w:eastAsia="Times New Roman" w:cs="Times New Roman"/>
          <w:kern w:val="0"/>
          <w:sz w:val="21"/>
          <w:szCs w:val="21"/>
          <w14:ligatures w14:val="none"/>
        </w:rPr>
        <w:t xml:space="preserve">An invoice, receipt and executed sale agreement. </w:t>
      </w:r>
    </w:p>
    <w:p w:rsidR="00B527A5" w:rsidRPr="00951DFE" w:rsidRDefault="00B527A5" w:rsidP="00B527A5">
      <w:pPr>
        <w:pStyle w:val="NoSpacing"/>
        <w:rPr>
          <w:rFonts w:eastAsia="Times New Roman" w:cs="Times New Roman"/>
          <w:kern w:val="0"/>
          <w:sz w:val="21"/>
          <w:szCs w:val="21"/>
          <w14:ligatures w14:val="none"/>
        </w:rPr>
      </w:pPr>
    </w:p>
    <w:p w:rsidR="00B527A5" w:rsidRPr="00951DFE" w:rsidRDefault="00B527A5" w:rsidP="00B527A5">
      <w:pPr>
        <w:pStyle w:val="NoSpacing"/>
        <w:rPr>
          <w:rFonts w:eastAsia="Times New Roman" w:cs="Times New Roman"/>
          <w:b/>
          <w:bCs/>
          <w:kern w:val="0"/>
          <w:sz w:val="21"/>
          <w:szCs w:val="21"/>
          <w14:ligatures w14:val="none"/>
        </w:rPr>
      </w:pPr>
      <w:r w:rsidRPr="00951DFE">
        <w:rPr>
          <w:rFonts w:eastAsia="Times New Roman" w:cs="Times New Roman"/>
          <w:b/>
          <w:bCs/>
          <w:kern w:val="0"/>
          <w:sz w:val="21"/>
          <w:szCs w:val="21"/>
          <w14:ligatures w14:val="none"/>
        </w:rPr>
        <w:t xml:space="preserve">Can i build any design of my choice? </w:t>
      </w:r>
    </w:p>
    <w:p w:rsidR="00B527A5" w:rsidRPr="00951DFE" w:rsidRDefault="00B527A5" w:rsidP="00B527A5">
      <w:pPr>
        <w:pStyle w:val="NoSpacing"/>
        <w:rPr>
          <w:rFonts w:eastAsia="Times New Roman" w:cs="Times New Roman"/>
          <w:kern w:val="0"/>
          <w:sz w:val="21"/>
          <w:szCs w:val="21"/>
          <w14:ligatures w14:val="none"/>
        </w:rPr>
      </w:pPr>
      <w:r w:rsidRPr="00951DFE">
        <w:rPr>
          <w:rFonts w:eastAsia="Times New Roman" w:cs="Times New Roman"/>
          <w:kern w:val="0"/>
          <w:sz w:val="21"/>
          <w:szCs w:val="21"/>
          <w14:ligatures w14:val="none"/>
        </w:rPr>
        <w:t xml:space="preserve">Yes, with preliminary approval of design(s) from our development control unit before submission to approval authority of the state government for building plan approval. </w:t>
      </w:r>
    </w:p>
    <w:p w:rsidR="00B527A5" w:rsidRPr="00951DFE" w:rsidRDefault="00B527A5" w:rsidP="00B527A5">
      <w:pPr>
        <w:pStyle w:val="NoSpacing"/>
        <w:rPr>
          <w:rFonts w:eastAsia="Times New Roman" w:cs="Times New Roman"/>
          <w:b/>
          <w:bCs/>
          <w:kern w:val="0"/>
          <w:sz w:val="21"/>
          <w:szCs w:val="21"/>
          <w14:ligatures w14:val="none"/>
        </w:rPr>
      </w:pPr>
    </w:p>
    <w:p w:rsidR="00B527A5" w:rsidRPr="00951DFE" w:rsidRDefault="00B527A5" w:rsidP="00B527A5">
      <w:pPr>
        <w:pStyle w:val="NoSpacing"/>
        <w:rPr>
          <w:rFonts w:eastAsia="Times New Roman" w:cs="Times New Roman"/>
          <w:b/>
          <w:bCs/>
          <w:kern w:val="0"/>
          <w:sz w:val="21"/>
          <w:szCs w:val="21"/>
          <w14:ligatures w14:val="none"/>
        </w:rPr>
      </w:pPr>
      <w:r w:rsidRPr="00951DFE">
        <w:rPr>
          <w:rFonts w:eastAsia="Times New Roman" w:cs="Times New Roman"/>
          <w:b/>
          <w:bCs/>
          <w:kern w:val="0"/>
          <w:sz w:val="21"/>
          <w:szCs w:val="21"/>
          <w14:ligatures w14:val="none"/>
        </w:rPr>
        <w:t xml:space="preserve">Who will manage the facilities? </w:t>
      </w:r>
    </w:p>
    <w:p w:rsidR="00B527A5" w:rsidRPr="00951DFE" w:rsidRDefault="00B527A5" w:rsidP="00B527A5">
      <w:pPr>
        <w:pStyle w:val="NoSpacing"/>
        <w:rPr>
          <w:rFonts w:eastAsia="Times New Roman" w:cs="Times New Roman"/>
          <w:kern w:val="0"/>
          <w:sz w:val="21"/>
          <w:szCs w:val="21"/>
          <w14:ligatures w14:val="none"/>
        </w:rPr>
      </w:pPr>
      <w:r w:rsidRPr="00951DFE">
        <w:rPr>
          <w:rFonts w:eastAsia="Times New Roman" w:cs="Times New Roman"/>
          <w:kern w:val="0"/>
          <w:sz w:val="21"/>
          <w:szCs w:val="21"/>
          <w14:ligatures w14:val="none"/>
        </w:rPr>
        <w:t xml:space="preserve">Paltonloitte &amp; Associates our property and facility management subsidiary.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How many houses can I build on my plot of land? </w:t>
      </w:r>
    </w:p>
    <w:p w:rsidR="00B527A5" w:rsidRPr="00951DFE" w:rsidRDefault="00B527A5" w:rsidP="00B527A5">
      <w:pPr>
        <w:pStyle w:val="NoSpacing"/>
        <w:rPr>
          <w:sz w:val="21"/>
          <w:szCs w:val="21"/>
        </w:rPr>
      </w:pPr>
      <w:r w:rsidRPr="00951DFE">
        <w:rPr>
          <w:sz w:val="21"/>
          <w:szCs w:val="21"/>
        </w:rPr>
        <w:t xml:space="preserve">The Meadows is zoned into low, medium and high densities areas. A plot owner is expected to build in accordance to the approval order of the area his or her plot is situated.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Why do I have to pay a development fee? </w:t>
      </w:r>
    </w:p>
    <w:p w:rsidR="00B527A5" w:rsidRPr="00951DFE" w:rsidRDefault="00B527A5" w:rsidP="00B527A5">
      <w:pPr>
        <w:pStyle w:val="NoSpacing"/>
        <w:rPr>
          <w:sz w:val="21"/>
          <w:szCs w:val="21"/>
        </w:rPr>
      </w:pPr>
      <w:r w:rsidRPr="00951DFE">
        <w:rPr>
          <w:sz w:val="21"/>
          <w:szCs w:val="21"/>
        </w:rPr>
        <w:t xml:space="preserve">Development Fee is to cover for the provision of roads, drainage network, </w:t>
      </w:r>
    </w:p>
    <w:p w:rsidR="00B527A5" w:rsidRPr="00951DFE" w:rsidRDefault="00B527A5" w:rsidP="00B527A5">
      <w:pPr>
        <w:pStyle w:val="NoSpacing"/>
        <w:rPr>
          <w:sz w:val="21"/>
          <w:szCs w:val="21"/>
        </w:rPr>
      </w:pPr>
      <w:r w:rsidRPr="00951DFE">
        <w:rPr>
          <w:sz w:val="21"/>
          <w:szCs w:val="21"/>
        </w:rPr>
        <w:t xml:space="preserve">electrification, recreational parks and gardens, perimeter fencing and other amenities.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When is development fee payable? </w:t>
      </w:r>
    </w:p>
    <w:p w:rsidR="00B527A5" w:rsidRPr="00951DFE" w:rsidRDefault="00B527A5" w:rsidP="00B527A5">
      <w:pPr>
        <w:pStyle w:val="NoSpacing"/>
        <w:rPr>
          <w:sz w:val="21"/>
          <w:szCs w:val="21"/>
        </w:rPr>
      </w:pPr>
      <w:r w:rsidRPr="00951DFE">
        <w:rPr>
          <w:sz w:val="21"/>
          <w:szCs w:val="21"/>
        </w:rPr>
        <w:t xml:space="preserve">Development fee is paid alongside instalment payments?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Is it a wetland? </w:t>
      </w:r>
    </w:p>
    <w:p w:rsidR="00B527A5" w:rsidRPr="00951DFE" w:rsidRDefault="00B527A5" w:rsidP="00B527A5">
      <w:pPr>
        <w:pStyle w:val="NoSpacing"/>
        <w:rPr>
          <w:sz w:val="21"/>
          <w:szCs w:val="21"/>
        </w:rPr>
      </w:pPr>
      <w:r w:rsidRPr="00951DFE">
        <w:rPr>
          <w:sz w:val="21"/>
          <w:szCs w:val="21"/>
        </w:rPr>
        <w:lastRenderedPageBreak/>
        <w:t xml:space="preserve">The Meadows is not a wetland.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Can I choose where my plot is located? </w:t>
      </w:r>
    </w:p>
    <w:p w:rsidR="00B527A5" w:rsidRPr="00951DFE" w:rsidRDefault="00B527A5" w:rsidP="00B527A5">
      <w:pPr>
        <w:pStyle w:val="NoSpacing"/>
        <w:rPr>
          <w:sz w:val="21"/>
          <w:szCs w:val="21"/>
        </w:rPr>
      </w:pPr>
      <w:r w:rsidRPr="00951DFE">
        <w:rPr>
          <w:sz w:val="21"/>
          <w:szCs w:val="21"/>
        </w:rPr>
        <w:t xml:space="preserve">Allocation of plots is done strictly on a first come, first serve basis.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Will pollution from the surrounding factories reach the estate? </w:t>
      </w:r>
    </w:p>
    <w:p w:rsidR="00B527A5" w:rsidRPr="00951DFE" w:rsidRDefault="00B527A5" w:rsidP="00B527A5">
      <w:pPr>
        <w:pStyle w:val="NoSpacing"/>
        <w:rPr>
          <w:sz w:val="21"/>
          <w:szCs w:val="21"/>
        </w:rPr>
      </w:pPr>
      <w:r w:rsidRPr="00951DFE">
        <w:rPr>
          <w:sz w:val="21"/>
          <w:szCs w:val="21"/>
        </w:rPr>
        <w:t xml:space="preserve">The Meadows is 12.8km tucked away before the Lekki free trade zone hosting the industries thus no pollution will affect residents of the estate. Also, most of the industries are built in accordance to green energy solutions and passed environmental impact assessment checks to operate within the zone. </w:t>
      </w:r>
    </w:p>
    <w:p w:rsidR="00B527A5" w:rsidRPr="00951DFE" w:rsidRDefault="00B527A5" w:rsidP="00B527A5">
      <w:pPr>
        <w:pStyle w:val="NoSpacing"/>
        <w:rPr>
          <w:sz w:val="20"/>
          <w:szCs w:val="20"/>
        </w:rPr>
      </w:pPr>
    </w:p>
    <w:p w:rsidR="00B527A5" w:rsidRPr="00951DFE" w:rsidRDefault="00B527A5" w:rsidP="00B527A5">
      <w:pPr>
        <w:pStyle w:val="NoSpacing"/>
        <w:rPr>
          <w:b/>
          <w:bCs/>
          <w:sz w:val="21"/>
          <w:szCs w:val="21"/>
        </w:rPr>
      </w:pPr>
      <w:r w:rsidRPr="00951DFE">
        <w:rPr>
          <w:b/>
          <w:bCs/>
          <w:sz w:val="21"/>
          <w:szCs w:val="21"/>
        </w:rPr>
        <w:t xml:space="preserve">How many access roads/gates leads in and out of the project? </w:t>
      </w:r>
    </w:p>
    <w:p w:rsidR="00B527A5" w:rsidRPr="00951DFE" w:rsidRDefault="00B527A5" w:rsidP="00B527A5">
      <w:pPr>
        <w:pStyle w:val="NoSpacing"/>
        <w:rPr>
          <w:sz w:val="21"/>
          <w:szCs w:val="21"/>
        </w:rPr>
      </w:pPr>
      <w:r w:rsidRPr="00951DFE">
        <w:rPr>
          <w:sz w:val="21"/>
          <w:szCs w:val="21"/>
        </w:rPr>
        <w:t xml:space="preserve">Two major primary access gates have been provided.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Are there omo-onile disputes on the land? </w:t>
      </w:r>
    </w:p>
    <w:p w:rsidR="00B527A5" w:rsidRPr="00951DFE" w:rsidRDefault="00B527A5" w:rsidP="00B527A5">
      <w:pPr>
        <w:pStyle w:val="NoSpacing"/>
        <w:rPr>
          <w:sz w:val="21"/>
          <w:szCs w:val="21"/>
        </w:rPr>
      </w:pPr>
      <w:r w:rsidRPr="00951DFE">
        <w:rPr>
          <w:sz w:val="21"/>
          <w:szCs w:val="21"/>
        </w:rPr>
        <w:t xml:space="preserve">The land is free from any known encumbrances.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When will I get my allocation? </w:t>
      </w:r>
    </w:p>
    <w:p w:rsidR="00B527A5" w:rsidRPr="00951DFE" w:rsidRDefault="00B527A5" w:rsidP="00B527A5">
      <w:pPr>
        <w:pStyle w:val="NoSpacing"/>
        <w:rPr>
          <w:sz w:val="21"/>
          <w:szCs w:val="21"/>
        </w:rPr>
      </w:pPr>
      <w:r w:rsidRPr="00951DFE">
        <w:rPr>
          <w:sz w:val="21"/>
          <w:szCs w:val="21"/>
        </w:rPr>
        <w:t xml:space="preserve">Upon full payment for the Plot, a provisional allocation letter will be issued. We shall physically allocate the subscribed Plot(s) to the Purchaser within 12 months from the receipt of all sums (including ancillary fees).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What title do I get after purchase? </w:t>
      </w:r>
    </w:p>
    <w:p w:rsidR="00B527A5" w:rsidRPr="00951DFE" w:rsidRDefault="00B527A5" w:rsidP="00B527A5">
      <w:pPr>
        <w:pStyle w:val="NoSpacing"/>
        <w:rPr>
          <w:rFonts w:ascii="Times New Roman" w:hAnsi="Times New Roman"/>
          <w:sz w:val="21"/>
          <w:szCs w:val="21"/>
        </w:rPr>
      </w:pPr>
      <w:r w:rsidRPr="00951DFE">
        <w:rPr>
          <w:sz w:val="21"/>
          <w:szCs w:val="21"/>
        </w:rPr>
        <w:t xml:space="preserve">A deed of assignment that can be registered at the land registry at the purchaser’s cost.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Am I allowed to leave my allocated plot undeveloped for as long as I care? </w:t>
      </w:r>
    </w:p>
    <w:p w:rsidR="00B527A5" w:rsidRPr="00951DFE" w:rsidRDefault="00B527A5" w:rsidP="00B527A5">
      <w:pPr>
        <w:pStyle w:val="NoSpacing"/>
        <w:rPr>
          <w:sz w:val="21"/>
          <w:szCs w:val="21"/>
        </w:rPr>
      </w:pPr>
      <w:r w:rsidRPr="00951DFE">
        <w:rPr>
          <w:sz w:val="21"/>
          <w:szCs w:val="21"/>
        </w:rPr>
        <w:t xml:space="preserve">Major construction of building should not exceed 18months from date of physical possession. Also, weeds must be controlled regularly by the purchaser. In the case whereby Propertymart does this on behalf of any purchaser, the cost sum be refunded by the purchaser with administrative charges.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If I buy for investment, can your company help me resell? </w:t>
      </w:r>
    </w:p>
    <w:p w:rsidR="00B527A5" w:rsidRPr="00951DFE" w:rsidRDefault="00B527A5" w:rsidP="00B527A5">
      <w:pPr>
        <w:pStyle w:val="NoSpacing"/>
        <w:rPr>
          <w:sz w:val="21"/>
          <w:szCs w:val="21"/>
        </w:rPr>
      </w:pPr>
      <w:r w:rsidRPr="00951DFE">
        <w:rPr>
          <w:sz w:val="21"/>
          <w:szCs w:val="21"/>
        </w:rPr>
        <w:t xml:space="preserve">Paltonloitte or any of its appointee can assist with this service for a fee.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Can a group of people buy in bulk and develop their own mini estate? </w:t>
      </w:r>
    </w:p>
    <w:p w:rsidR="00B527A5" w:rsidRPr="00951DFE" w:rsidRDefault="00B527A5" w:rsidP="00B527A5">
      <w:pPr>
        <w:pStyle w:val="NoSpacing"/>
        <w:rPr>
          <w:sz w:val="21"/>
          <w:szCs w:val="21"/>
        </w:rPr>
      </w:pPr>
      <w:r w:rsidRPr="00951DFE">
        <w:rPr>
          <w:sz w:val="21"/>
          <w:szCs w:val="21"/>
        </w:rPr>
        <w:t xml:space="preserve">Yes, this is the basis of The Meadows clusters (themed neighbourhoods).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Are commercial plots available within The Meadows? </w:t>
      </w:r>
    </w:p>
    <w:p w:rsidR="00B527A5" w:rsidRPr="00951DFE" w:rsidRDefault="00B527A5" w:rsidP="00B527A5">
      <w:pPr>
        <w:pStyle w:val="NoSpacing"/>
        <w:rPr>
          <w:sz w:val="21"/>
          <w:szCs w:val="21"/>
        </w:rPr>
      </w:pPr>
      <w:r w:rsidRPr="00951DFE">
        <w:rPr>
          <w:sz w:val="21"/>
          <w:szCs w:val="21"/>
        </w:rPr>
        <w:t xml:space="preserve">Yes, but upon special request. </w:t>
      </w:r>
    </w:p>
    <w:p w:rsidR="00B527A5" w:rsidRPr="00951DFE" w:rsidRDefault="00B527A5" w:rsidP="00B527A5">
      <w:pPr>
        <w:pStyle w:val="NoSpacing"/>
        <w:rPr>
          <w:b/>
          <w:bCs/>
          <w:sz w:val="21"/>
          <w:szCs w:val="21"/>
        </w:rPr>
      </w:pPr>
    </w:p>
    <w:p w:rsidR="00B527A5" w:rsidRPr="00951DFE" w:rsidRDefault="00B527A5" w:rsidP="00B527A5">
      <w:pPr>
        <w:pStyle w:val="NoSpacing"/>
        <w:rPr>
          <w:b/>
          <w:bCs/>
          <w:sz w:val="21"/>
          <w:szCs w:val="21"/>
        </w:rPr>
      </w:pPr>
      <w:r w:rsidRPr="00951DFE">
        <w:rPr>
          <w:b/>
          <w:bCs/>
          <w:sz w:val="21"/>
          <w:szCs w:val="21"/>
        </w:rPr>
        <w:t xml:space="preserve">Is the title transferable? </w:t>
      </w:r>
    </w:p>
    <w:p w:rsidR="00B527A5" w:rsidRPr="00951DFE" w:rsidRDefault="00B527A5" w:rsidP="00B527A5">
      <w:pPr>
        <w:pStyle w:val="NoSpacing"/>
        <w:rPr>
          <w:sz w:val="21"/>
          <w:szCs w:val="21"/>
        </w:rPr>
      </w:pPr>
      <w:r w:rsidRPr="00951DFE">
        <w:rPr>
          <w:sz w:val="21"/>
          <w:szCs w:val="21"/>
        </w:rPr>
        <w:t xml:space="preserve">Upon completion and registration at the land registry, title can be transferred.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How does the project meet my investment needs? </w:t>
      </w:r>
    </w:p>
    <w:p w:rsidR="00B527A5" w:rsidRPr="00951DFE" w:rsidRDefault="00B527A5" w:rsidP="00B527A5">
      <w:pPr>
        <w:pStyle w:val="NoSpacing"/>
        <w:rPr>
          <w:sz w:val="21"/>
          <w:szCs w:val="21"/>
        </w:rPr>
      </w:pPr>
      <w:r w:rsidRPr="00951DFE">
        <w:rPr>
          <w:sz w:val="21"/>
          <w:szCs w:val="21"/>
        </w:rPr>
        <w:t xml:space="preserve">In a declining economy with fears of rising inflation and currency devaluation, the best store of value is in real estate because land is an asset that will always appreciate in value. In the unlikely event that the appreciation of asset is slowed or halted it is unlikely that it will fall below the purchase/investment cost. </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 xml:space="preserve">Who are the promoters? </w:t>
      </w:r>
    </w:p>
    <w:p w:rsidR="00B527A5" w:rsidRPr="00951DFE" w:rsidRDefault="00B527A5" w:rsidP="00B527A5">
      <w:pPr>
        <w:pStyle w:val="NoSpacing"/>
        <w:rPr>
          <w:sz w:val="21"/>
          <w:szCs w:val="21"/>
        </w:rPr>
      </w:pPr>
      <w:r w:rsidRPr="00951DFE">
        <w:rPr>
          <w:sz w:val="21"/>
          <w:szCs w:val="21"/>
        </w:rPr>
        <w:t xml:space="preserve">Propertymart Real Estate Investment Ltd, a member of Palton Margan Holdings. </w:t>
      </w:r>
    </w:p>
    <w:p w:rsidR="00B527A5" w:rsidRPr="00951DFE" w:rsidRDefault="00B527A5" w:rsidP="00B527A5">
      <w:pPr>
        <w:pStyle w:val="NoSpacing"/>
      </w:pPr>
    </w:p>
    <w:p w:rsidR="00B527A5" w:rsidRPr="000F5DFF" w:rsidRDefault="00B527A5" w:rsidP="00B527A5">
      <w:pPr>
        <w:pStyle w:val="NoSpacing"/>
      </w:pPr>
    </w:p>
    <w:p w:rsidR="00B527A5" w:rsidRPr="000F5DFF" w:rsidRDefault="00B527A5" w:rsidP="00B527A5">
      <w:pPr>
        <w:pStyle w:val="NoSpacing"/>
      </w:pPr>
    </w:p>
    <w:p w:rsidR="00B527A5" w:rsidRPr="00951DFE" w:rsidRDefault="00B527A5" w:rsidP="00B527A5">
      <w:pPr>
        <w:pStyle w:val="NoSpacing"/>
        <w:rPr>
          <w:b/>
          <w:bCs/>
          <w:sz w:val="21"/>
          <w:szCs w:val="21"/>
        </w:rPr>
      </w:pPr>
      <w:r w:rsidRPr="00951DFE">
        <w:rPr>
          <w:b/>
          <w:bCs/>
          <w:sz w:val="21"/>
          <w:szCs w:val="21"/>
        </w:rPr>
        <w:lastRenderedPageBreak/>
        <w:t>Why Invest in The Meadow?</w:t>
      </w:r>
    </w:p>
    <w:p w:rsidR="00B527A5" w:rsidRPr="00951DFE" w:rsidRDefault="00B527A5" w:rsidP="00B527A5">
      <w:pPr>
        <w:pStyle w:val="NoSpacing"/>
        <w:rPr>
          <w:sz w:val="21"/>
          <w:szCs w:val="21"/>
        </w:rPr>
      </w:pPr>
      <w:r w:rsidRPr="00951DFE">
        <w:rPr>
          <w:sz w:val="21"/>
          <w:szCs w:val="21"/>
        </w:rPr>
        <w:t>Lagos Island is quickly emerging as a prime destination for high-net-worth individuals in search of luxury communities. The Meadow is at the center of this growing demand, making it an ideal investment opportunity for both investors and end-users.</w:t>
      </w:r>
    </w:p>
    <w:p w:rsidR="00B527A5" w:rsidRPr="00951DFE" w:rsidRDefault="00B527A5" w:rsidP="00B527A5">
      <w:pPr>
        <w:pStyle w:val="NoSpacing"/>
        <w:rPr>
          <w:sz w:val="21"/>
          <w:szCs w:val="21"/>
        </w:rPr>
      </w:pPr>
    </w:p>
    <w:p w:rsidR="00B527A5" w:rsidRPr="00951DFE" w:rsidRDefault="00B527A5" w:rsidP="00B527A5">
      <w:pPr>
        <w:pStyle w:val="NoSpacing"/>
        <w:rPr>
          <w:b/>
          <w:bCs/>
          <w:sz w:val="21"/>
          <w:szCs w:val="21"/>
        </w:rPr>
      </w:pPr>
      <w:r w:rsidRPr="00951DFE">
        <w:rPr>
          <w:b/>
          <w:bCs/>
          <w:sz w:val="21"/>
          <w:szCs w:val="21"/>
        </w:rPr>
        <w:t>Key Reasons to Invest:</w:t>
      </w:r>
    </w:p>
    <w:p w:rsidR="00B527A5" w:rsidRPr="00951DFE" w:rsidRDefault="00B527A5" w:rsidP="00B527A5">
      <w:pPr>
        <w:pStyle w:val="NoSpacing"/>
        <w:rPr>
          <w:b/>
          <w:bCs/>
          <w:sz w:val="21"/>
          <w:szCs w:val="21"/>
        </w:rPr>
      </w:pPr>
    </w:p>
    <w:p w:rsidR="00B527A5" w:rsidRPr="00951DFE" w:rsidRDefault="00B527A5" w:rsidP="00B527A5">
      <w:pPr>
        <w:pStyle w:val="NoSpacing"/>
        <w:rPr>
          <w:sz w:val="21"/>
          <w:szCs w:val="21"/>
        </w:rPr>
      </w:pPr>
      <w:r w:rsidRPr="00951DFE">
        <w:rPr>
          <w:b/>
          <w:bCs/>
          <w:sz w:val="21"/>
          <w:szCs w:val="21"/>
        </w:rPr>
        <w:t>Prime Location &amp; High Capital Appreciation</w:t>
      </w:r>
      <w:r w:rsidRPr="00951DFE">
        <w:rPr>
          <w:sz w:val="21"/>
          <w:szCs w:val="21"/>
        </w:rPr>
        <w:t>: Located near Victoria Island, Lekki, and major commercial districts, The Meadow offers excellent connectivity and is positioned for significant capital appreciation.</w:t>
      </w:r>
    </w:p>
    <w:p w:rsidR="00B527A5" w:rsidRPr="00951DFE" w:rsidRDefault="00B527A5" w:rsidP="00B527A5">
      <w:pPr>
        <w:pStyle w:val="NoSpacing"/>
        <w:rPr>
          <w:sz w:val="21"/>
          <w:szCs w:val="21"/>
        </w:rPr>
      </w:pPr>
    </w:p>
    <w:p w:rsidR="00B527A5" w:rsidRPr="00951DFE" w:rsidRDefault="00B527A5" w:rsidP="00B527A5">
      <w:pPr>
        <w:pStyle w:val="NoSpacing"/>
        <w:rPr>
          <w:sz w:val="21"/>
          <w:szCs w:val="21"/>
        </w:rPr>
      </w:pPr>
      <w:r w:rsidRPr="00951DFE">
        <w:rPr>
          <w:b/>
          <w:bCs/>
          <w:sz w:val="21"/>
          <w:szCs w:val="21"/>
        </w:rPr>
        <w:t>Luxury Living and Community Appeal</w:t>
      </w:r>
      <w:r w:rsidRPr="00951DFE">
        <w:rPr>
          <w:sz w:val="21"/>
          <w:szCs w:val="21"/>
        </w:rPr>
        <w:t>: The rising demand for premium communities enhances the value of The Meadow, making it a sought-after location for luxury living.</w:t>
      </w:r>
    </w:p>
    <w:p w:rsidR="00B527A5" w:rsidRPr="00951DFE" w:rsidRDefault="00B527A5" w:rsidP="00B527A5">
      <w:pPr>
        <w:pStyle w:val="NoSpacing"/>
        <w:rPr>
          <w:sz w:val="21"/>
          <w:szCs w:val="21"/>
        </w:rPr>
      </w:pPr>
    </w:p>
    <w:p w:rsidR="00B527A5" w:rsidRPr="00951DFE" w:rsidRDefault="00B527A5" w:rsidP="00B527A5">
      <w:pPr>
        <w:pStyle w:val="NoSpacing"/>
        <w:rPr>
          <w:sz w:val="21"/>
          <w:szCs w:val="21"/>
        </w:rPr>
      </w:pPr>
      <w:r w:rsidRPr="00951DFE">
        <w:rPr>
          <w:b/>
          <w:bCs/>
          <w:sz w:val="21"/>
          <w:szCs w:val="21"/>
        </w:rPr>
        <w:t>World-Class Infrastructure</w:t>
      </w:r>
      <w:r w:rsidRPr="00951DFE">
        <w:rPr>
          <w:sz w:val="21"/>
          <w:szCs w:val="21"/>
        </w:rPr>
        <w:t>: With upcoming developments like modern road networks, top-tier security, and recreational amenities, The Meadow promises a world-class standard of living.</w:t>
      </w:r>
    </w:p>
    <w:p w:rsidR="00B527A5" w:rsidRPr="00951DFE" w:rsidRDefault="00B527A5" w:rsidP="00B527A5">
      <w:pPr>
        <w:pStyle w:val="NoSpacing"/>
        <w:rPr>
          <w:sz w:val="21"/>
          <w:szCs w:val="21"/>
        </w:rPr>
      </w:pPr>
    </w:p>
    <w:p w:rsidR="00B527A5" w:rsidRPr="00951DFE" w:rsidRDefault="00B527A5" w:rsidP="00B527A5">
      <w:pPr>
        <w:pStyle w:val="NoSpacing"/>
        <w:rPr>
          <w:sz w:val="21"/>
          <w:szCs w:val="21"/>
        </w:rPr>
      </w:pPr>
      <w:r w:rsidRPr="00951DFE">
        <w:rPr>
          <w:b/>
          <w:bCs/>
          <w:sz w:val="21"/>
          <w:szCs w:val="21"/>
        </w:rPr>
        <w:t>Strong Rental Demand</w:t>
      </w:r>
      <w:r w:rsidRPr="00951DFE">
        <w:rPr>
          <w:sz w:val="21"/>
          <w:szCs w:val="21"/>
        </w:rPr>
        <w:t>: The influx of expats and professionals working at Dangote’s Oil Refinery, Lekki Port, and the Lekki Free Zone is driving the demand for rental properties, hotels, and resorts, ensuring high rental yields for investors.</w:t>
      </w:r>
    </w:p>
    <w:p w:rsidR="00B527A5" w:rsidRPr="00951DFE" w:rsidRDefault="00B527A5" w:rsidP="00B527A5">
      <w:pPr>
        <w:pStyle w:val="NoSpacing"/>
        <w:rPr>
          <w:sz w:val="21"/>
          <w:szCs w:val="21"/>
        </w:rPr>
      </w:pPr>
    </w:p>
    <w:p w:rsidR="00B527A5" w:rsidRPr="00951DFE" w:rsidRDefault="00B527A5" w:rsidP="00B527A5">
      <w:pPr>
        <w:pStyle w:val="NoSpacing"/>
        <w:rPr>
          <w:sz w:val="21"/>
          <w:szCs w:val="21"/>
        </w:rPr>
      </w:pPr>
      <w:r w:rsidRPr="00951DFE">
        <w:rPr>
          <w:b/>
          <w:bCs/>
          <w:sz w:val="21"/>
          <w:szCs w:val="21"/>
        </w:rPr>
        <w:t>Sustainable and Eco-Friendly Design</w:t>
      </w:r>
      <w:r w:rsidRPr="00951DFE">
        <w:rPr>
          <w:sz w:val="21"/>
          <w:szCs w:val="21"/>
        </w:rPr>
        <w:t>: Designed with sustainability in mind, The Meadow boasts energy-efficient systems and green spaces, attracting environmentally conscious investors and residents.</w:t>
      </w:r>
    </w:p>
    <w:p w:rsidR="00B527A5" w:rsidRPr="00951DFE" w:rsidRDefault="00B527A5" w:rsidP="00B527A5">
      <w:pPr>
        <w:pStyle w:val="NoSpacing"/>
        <w:rPr>
          <w:sz w:val="21"/>
          <w:szCs w:val="21"/>
        </w:rPr>
      </w:pPr>
    </w:p>
    <w:p w:rsidR="00B527A5" w:rsidRPr="00951DFE" w:rsidRDefault="00B527A5" w:rsidP="00B527A5">
      <w:pPr>
        <w:pStyle w:val="NoSpacing"/>
        <w:rPr>
          <w:sz w:val="21"/>
          <w:szCs w:val="21"/>
        </w:rPr>
      </w:pPr>
      <w:r w:rsidRPr="00951DFE">
        <w:rPr>
          <w:b/>
          <w:bCs/>
          <w:sz w:val="21"/>
          <w:szCs w:val="21"/>
        </w:rPr>
        <w:t>Secure Title Deeds</w:t>
      </w:r>
      <w:r w:rsidRPr="00951DFE">
        <w:rPr>
          <w:sz w:val="21"/>
          <w:szCs w:val="21"/>
        </w:rPr>
        <w:t>: The property comes with clear documentation and title deeds, giving investors peace of mind regarding the security of their investment.</w:t>
      </w:r>
    </w:p>
    <w:p w:rsidR="00B527A5" w:rsidRPr="00951DFE" w:rsidRDefault="00B527A5" w:rsidP="00B527A5">
      <w:pPr>
        <w:pStyle w:val="NoSpacing"/>
        <w:rPr>
          <w:sz w:val="21"/>
          <w:szCs w:val="21"/>
        </w:rPr>
      </w:pPr>
    </w:p>
    <w:p w:rsidR="00B527A5" w:rsidRPr="00951DFE" w:rsidRDefault="00B527A5" w:rsidP="00B527A5">
      <w:pPr>
        <w:pStyle w:val="NoSpacing"/>
        <w:rPr>
          <w:sz w:val="21"/>
          <w:szCs w:val="21"/>
        </w:rPr>
      </w:pPr>
      <w:r w:rsidRPr="00951DFE">
        <w:rPr>
          <w:b/>
          <w:bCs/>
          <w:sz w:val="21"/>
          <w:szCs w:val="21"/>
        </w:rPr>
        <w:t>Exclusive Amenities</w:t>
      </w:r>
      <w:r w:rsidRPr="00951DFE">
        <w:rPr>
          <w:sz w:val="21"/>
          <w:szCs w:val="21"/>
        </w:rPr>
        <w:t>: Residents enjoy premium facilities such as a private beach, swimming pools, gyms, and 24/7 security, enhancing both the living experience and property value.</w:t>
      </w:r>
    </w:p>
    <w:p w:rsidR="00B527A5" w:rsidRPr="00951DFE" w:rsidRDefault="00B527A5" w:rsidP="00B527A5">
      <w:pPr>
        <w:pStyle w:val="NoSpacing"/>
        <w:rPr>
          <w:sz w:val="21"/>
          <w:szCs w:val="21"/>
        </w:rPr>
      </w:pPr>
    </w:p>
    <w:p w:rsidR="00B527A5" w:rsidRPr="00951DFE" w:rsidRDefault="00B527A5" w:rsidP="00B527A5">
      <w:pPr>
        <w:pStyle w:val="NoSpacing"/>
        <w:rPr>
          <w:sz w:val="21"/>
          <w:szCs w:val="21"/>
        </w:rPr>
      </w:pPr>
      <w:r w:rsidRPr="00951DFE">
        <w:rPr>
          <w:sz w:val="21"/>
          <w:szCs w:val="21"/>
        </w:rPr>
        <w:t>The combination of luxury, prime location, and potential for high returns makes The Meadow a standout investment opportunity on Lagos Island.</w:t>
      </w:r>
    </w:p>
    <w:p w:rsidR="00B527A5" w:rsidRPr="00951DFE" w:rsidRDefault="00B527A5" w:rsidP="00B527A5">
      <w:pPr>
        <w:pStyle w:val="NoSpacing"/>
        <w:rPr>
          <w:sz w:val="21"/>
          <w:szCs w:val="21"/>
        </w:rPr>
      </w:pPr>
    </w:p>
    <w:p w:rsidR="006B3133" w:rsidRPr="00B527A5" w:rsidRDefault="00F67807" w:rsidP="00F67807">
      <w:pPr>
        <w:pStyle w:val="NoSpacing"/>
        <w:rPr>
          <w:sz w:val="28"/>
          <w:szCs w:val="28"/>
        </w:rPr>
      </w:pPr>
      <w:r w:rsidRPr="00B527A5">
        <w:rPr>
          <w:rStyle w:val="Strong"/>
          <w:sz w:val="28"/>
          <w:szCs w:val="28"/>
        </w:rPr>
        <w:t>Competitive Entry Price</w:t>
      </w:r>
    </w:p>
    <w:p w:rsidR="000F5DFF" w:rsidRPr="00951DFE" w:rsidRDefault="006B3133" w:rsidP="004B405A">
      <w:pPr>
        <w:pStyle w:val="NoSpacing"/>
        <w:numPr>
          <w:ilvl w:val="0"/>
          <w:numId w:val="29"/>
        </w:numPr>
        <w:rPr>
          <w:sz w:val="21"/>
          <w:szCs w:val="21"/>
        </w:rPr>
      </w:pPr>
      <w:r w:rsidRPr="00951DFE">
        <w:rPr>
          <w:sz w:val="21"/>
          <w:szCs w:val="21"/>
        </w:rPr>
        <w:t xml:space="preserve">Meadows Scheme </w:t>
      </w:r>
      <w:r w:rsidR="00815E12" w:rsidRPr="00951DFE">
        <w:rPr>
          <w:sz w:val="21"/>
          <w:szCs w:val="21"/>
          <w:lang w:val="en-US"/>
        </w:rPr>
        <w:t xml:space="preserve">2 is now Priced at </w:t>
      </w:r>
      <w:r w:rsidR="00942E61" w:rsidRPr="00951DFE">
        <w:rPr>
          <w:sz w:val="21"/>
          <w:szCs w:val="21"/>
          <w:lang w:val="en-US"/>
        </w:rPr>
        <w:t>3</w:t>
      </w:r>
      <w:r w:rsidR="00815E12" w:rsidRPr="00951DFE">
        <w:rPr>
          <w:sz w:val="21"/>
          <w:szCs w:val="21"/>
          <w:lang w:val="en-US"/>
        </w:rPr>
        <w:t>8M</w:t>
      </w:r>
      <w:r w:rsidR="00942E61" w:rsidRPr="00951DFE">
        <w:rPr>
          <w:sz w:val="21"/>
          <w:szCs w:val="21"/>
          <w:lang w:val="en-US"/>
        </w:rPr>
        <w:t xml:space="preserve"> on installment and 32 Million Outright</w:t>
      </w:r>
      <w:r w:rsidRPr="00951DFE">
        <w:rPr>
          <w:sz w:val="21"/>
          <w:szCs w:val="21"/>
        </w:rPr>
        <w:t xml:space="preserve">, </w:t>
      </w:r>
    </w:p>
    <w:p w:rsidR="00815E12" w:rsidRPr="00951DFE" w:rsidRDefault="00942E61" w:rsidP="00CE7E2B">
      <w:pPr>
        <w:pStyle w:val="NoSpacing"/>
        <w:numPr>
          <w:ilvl w:val="0"/>
          <w:numId w:val="29"/>
        </w:numPr>
        <w:rPr>
          <w:rFonts w:ascii="Segoe UI" w:hAnsi="Segoe UI" w:cs="Segoe UI"/>
          <w:b/>
          <w:bCs/>
          <w:color w:val="0D0D0D"/>
          <w:sz w:val="21"/>
          <w:szCs w:val="21"/>
          <w:bdr w:val="single" w:sz="2" w:space="0" w:color="E3E3E3" w:frame="1"/>
        </w:rPr>
      </w:pPr>
      <w:r w:rsidRPr="00951DFE">
        <w:rPr>
          <w:sz w:val="21"/>
          <w:szCs w:val="21"/>
          <w:lang w:val="en-US"/>
        </w:rPr>
        <w:t>Scheme 1 is not available on Installment and priced at 50M</w:t>
      </w:r>
      <w:r w:rsidR="00815E12" w:rsidRPr="00951DFE">
        <w:rPr>
          <w:sz w:val="21"/>
          <w:szCs w:val="21"/>
          <w:lang w:val="en-US"/>
        </w:rPr>
        <w:t>.</w:t>
      </w:r>
    </w:p>
    <w:p w:rsidR="006B3133" w:rsidRPr="00951DFE" w:rsidRDefault="00942E61" w:rsidP="00815E12">
      <w:pPr>
        <w:pStyle w:val="NoSpacing"/>
        <w:ind w:left="720"/>
        <w:rPr>
          <w:rStyle w:val="Strong"/>
          <w:rFonts w:ascii="Segoe UI" w:hAnsi="Segoe UI" w:cs="Segoe UI"/>
          <w:color w:val="0D0D0D"/>
          <w:sz w:val="21"/>
          <w:szCs w:val="21"/>
          <w:bdr w:val="single" w:sz="2" w:space="0" w:color="E3E3E3" w:frame="1"/>
        </w:rPr>
      </w:pPr>
      <w:r w:rsidRPr="00951DFE">
        <w:rPr>
          <w:sz w:val="21"/>
          <w:szCs w:val="21"/>
          <w:lang w:val="en-US"/>
        </w:rPr>
        <w:t xml:space="preserve"> </w:t>
      </w:r>
    </w:p>
    <w:p w:rsidR="006B3133" w:rsidRPr="00951DFE" w:rsidRDefault="006B3133" w:rsidP="00F67807">
      <w:pPr>
        <w:pStyle w:val="NoSpacing"/>
        <w:rPr>
          <w:sz w:val="21"/>
          <w:szCs w:val="21"/>
        </w:rPr>
      </w:pPr>
      <w:r w:rsidRPr="00951DFE">
        <w:rPr>
          <w:rStyle w:val="Strong"/>
          <w:sz w:val="21"/>
          <w:szCs w:val="21"/>
        </w:rPr>
        <w:t>Allocation Flexibility</w:t>
      </w:r>
      <w:r w:rsidRPr="00951DFE">
        <w:rPr>
          <w:sz w:val="21"/>
          <w:szCs w:val="21"/>
        </w:rPr>
        <w:t xml:space="preserve">: </w:t>
      </w:r>
    </w:p>
    <w:p w:rsidR="006B3133" w:rsidRPr="00951DFE" w:rsidRDefault="004B405A" w:rsidP="004B405A">
      <w:pPr>
        <w:pStyle w:val="NoSpacing"/>
        <w:numPr>
          <w:ilvl w:val="0"/>
          <w:numId w:val="29"/>
        </w:numPr>
        <w:rPr>
          <w:sz w:val="21"/>
          <w:szCs w:val="21"/>
        </w:rPr>
      </w:pPr>
      <w:r w:rsidRPr="00951DFE">
        <w:rPr>
          <w:sz w:val="21"/>
          <w:szCs w:val="21"/>
        </w:rPr>
        <w:t>Scheme 1 offers immediate allocation availability</w:t>
      </w:r>
    </w:p>
    <w:p w:rsidR="000F5DFF" w:rsidRPr="00951DFE" w:rsidRDefault="000F5DFF" w:rsidP="004B405A">
      <w:pPr>
        <w:pStyle w:val="NoSpacing"/>
        <w:numPr>
          <w:ilvl w:val="0"/>
          <w:numId w:val="29"/>
        </w:numPr>
        <w:rPr>
          <w:rStyle w:val="Strong"/>
          <w:b w:val="0"/>
          <w:bCs w:val="0"/>
          <w:sz w:val="21"/>
          <w:szCs w:val="21"/>
        </w:rPr>
      </w:pPr>
      <w:r w:rsidRPr="00951DFE">
        <w:rPr>
          <w:sz w:val="21"/>
          <w:szCs w:val="21"/>
          <w:lang w:val="en-US"/>
        </w:rPr>
        <w:t>Scheme 2 Allocation in 36 Month.</w:t>
      </w:r>
    </w:p>
    <w:p w:rsidR="004B405A" w:rsidRPr="00951DFE" w:rsidRDefault="004B405A" w:rsidP="00C6454F">
      <w:pPr>
        <w:pStyle w:val="NoSpacing"/>
        <w:rPr>
          <w:rStyle w:val="Strong"/>
          <w:rFonts w:ascii="Segoe UI" w:hAnsi="Segoe UI" w:cs="Segoe UI"/>
          <w:color w:val="0D0D0D"/>
          <w:sz w:val="21"/>
          <w:szCs w:val="21"/>
          <w:bdr w:val="single" w:sz="2" w:space="0" w:color="E3E3E3" w:frame="1"/>
          <w:lang w:val="en-US"/>
        </w:rPr>
      </w:pPr>
    </w:p>
    <w:p w:rsidR="00B27869" w:rsidRPr="00951DFE" w:rsidRDefault="00B27869" w:rsidP="00F94B44">
      <w:pPr>
        <w:pStyle w:val="NoSpacing"/>
        <w:rPr>
          <w:b/>
          <w:bCs/>
          <w:sz w:val="21"/>
          <w:szCs w:val="21"/>
        </w:rPr>
      </w:pPr>
      <w:r w:rsidRPr="00951DFE">
        <w:rPr>
          <w:b/>
          <w:bCs/>
          <w:sz w:val="21"/>
          <w:szCs w:val="21"/>
        </w:rPr>
        <w:t>How many square meters is your plot?</w:t>
      </w:r>
    </w:p>
    <w:p w:rsidR="00B27869" w:rsidRPr="00951DFE" w:rsidRDefault="00B27869" w:rsidP="00F94B44">
      <w:pPr>
        <w:pStyle w:val="NoSpacing"/>
        <w:numPr>
          <w:ilvl w:val="0"/>
          <w:numId w:val="29"/>
        </w:numPr>
        <w:rPr>
          <w:sz w:val="21"/>
          <w:szCs w:val="21"/>
        </w:rPr>
      </w:pPr>
      <w:r w:rsidRPr="00951DFE">
        <w:rPr>
          <w:sz w:val="21"/>
          <w:szCs w:val="21"/>
        </w:rPr>
        <w:t>Residential Plot [ 500</w:t>
      </w:r>
      <w:r w:rsidR="00942E61" w:rsidRPr="00951DFE">
        <w:rPr>
          <w:sz w:val="21"/>
          <w:szCs w:val="21"/>
          <w:lang w:val="en-US"/>
        </w:rPr>
        <w:t xml:space="preserve"> and 600</w:t>
      </w:r>
      <w:r w:rsidRPr="00951DFE">
        <w:rPr>
          <w:sz w:val="21"/>
          <w:szCs w:val="21"/>
        </w:rPr>
        <w:t xml:space="preserve"> SQM]</w:t>
      </w:r>
    </w:p>
    <w:p w:rsidR="00B27869" w:rsidRPr="00951DFE" w:rsidRDefault="00B27869" w:rsidP="00F94B44">
      <w:pPr>
        <w:pStyle w:val="NoSpacing"/>
        <w:numPr>
          <w:ilvl w:val="0"/>
          <w:numId w:val="29"/>
        </w:numPr>
        <w:rPr>
          <w:sz w:val="21"/>
          <w:szCs w:val="21"/>
        </w:rPr>
      </w:pPr>
      <w:r w:rsidRPr="00951DFE">
        <w:rPr>
          <w:sz w:val="21"/>
          <w:szCs w:val="21"/>
        </w:rPr>
        <w:t>Commercial Plot [Is about 1000 SQM]</w:t>
      </w:r>
    </w:p>
    <w:p w:rsidR="00B27869" w:rsidRPr="00951DFE" w:rsidRDefault="00B27869" w:rsidP="00F94B44">
      <w:pPr>
        <w:pStyle w:val="NoSpacing"/>
        <w:numPr>
          <w:ilvl w:val="0"/>
          <w:numId w:val="29"/>
        </w:numPr>
        <w:rPr>
          <w:sz w:val="21"/>
          <w:szCs w:val="21"/>
        </w:rPr>
      </w:pPr>
      <w:r w:rsidRPr="00951DFE">
        <w:rPr>
          <w:sz w:val="21"/>
          <w:szCs w:val="21"/>
        </w:rPr>
        <w:t>Institutional Plot [Is about 1500 SQM]</w:t>
      </w:r>
    </w:p>
    <w:p w:rsidR="00F94B44" w:rsidRPr="00B527A5" w:rsidRDefault="00F94B44" w:rsidP="00B27869">
      <w:pPr>
        <w:pStyle w:val="NoSpacing"/>
        <w:rPr>
          <w:b/>
          <w:bCs/>
          <w:sz w:val="28"/>
          <w:szCs w:val="28"/>
        </w:rPr>
      </w:pPr>
    </w:p>
    <w:p w:rsidR="00B27869" w:rsidRPr="00B527A5" w:rsidRDefault="00B27869" w:rsidP="00B27869">
      <w:pPr>
        <w:pStyle w:val="NoSpacing"/>
        <w:rPr>
          <w:b/>
          <w:bCs/>
          <w:sz w:val="28"/>
          <w:szCs w:val="28"/>
        </w:rPr>
      </w:pPr>
      <w:r w:rsidRPr="00B527A5">
        <w:rPr>
          <w:b/>
          <w:bCs/>
          <w:sz w:val="28"/>
          <w:szCs w:val="28"/>
        </w:rPr>
        <w:t>Development and Legal Fee:</w:t>
      </w:r>
    </w:p>
    <w:p w:rsidR="00942E61" w:rsidRPr="00951DFE" w:rsidRDefault="00942E61" w:rsidP="00B27869">
      <w:pPr>
        <w:pStyle w:val="NoSpacing"/>
        <w:rPr>
          <w:b/>
          <w:bCs/>
          <w:sz w:val="21"/>
          <w:szCs w:val="21"/>
          <w:lang w:val="en-US"/>
        </w:rPr>
      </w:pPr>
    </w:p>
    <w:p w:rsidR="00942E61" w:rsidRPr="00951DFE" w:rsidRDefault="00942E61" w:rsidP="00B27869">
      <w:pPr>
        <w:pStyle w:val="NoSpacing"/>
        <w:rPr>
          <w:b/>
          <w:bCs/>
          <w:sz w:val="21"/>
          <w:szCs w:val="21"/>
          <w:lang w:val="en-US"/>
        </w:rPr>
      </w:pPr>
      <w:r w:rsidRPr="00951DFE">
        <w:rPr>
          <w:b/>
          <w:bCs/>
          <w:sz w:val="21"/>
          <w:szCs w:val="21"/>
          <w:lang w:val="en-US"/>
        </w:rPr>
        <w:t>Residential</w:t>
      </w:r>
    </w:p>
    <w:p w:rsidR="00B27869" w:rsidRPr="00951DFE" w:rsidRDefault="00B27869" w:rsidP="00B27869">
      <w:pPr>
        <w:pStyle w:val="NoSpacing"/>
        <w:numPr>
          <w:ilvl w:val="0"/>
          <w:numId w:val="29"/>
        </w:numPr>
        <w:rPr>
          <w:sz w:val="21"/>
          <w:szCs w:val="21"/>
        </w:rPr>
      </w:pPr>
      <w:r w:rsidRPr="00951DFE">
        <w:rPr>
          <w:sz w:val="21"/>
          <w:szCs w:val="21"/>
        </w:rPr>
        <w:t>Development Fee: ₦</w:t>
      </w:r>
      <w:r w:rsidR="00815E12" w:rsidRPr="00951DFE">
        <w:rPr>
          <w:sz w:val="21"/>
          <w:szCs w:val="21"/>
          <w:lang w:val="en-US"/>
        </w:rPr>
        <w:t>10M</w:t>
      </w:r>
    </w:p>
    <w:p w:rsidR="00B27869" w:rsidRPr="00951DFE" w:rsidRDefault="00B27869" w:rsidP="00B27869">
      <w:pPr>
        <w:pStyle w:val="NoSpacing"/>
        <w:numPr>
          <w:ilvl w:val="0"/>
          <w:numId w:val="29"/>
        </w:numPr>
        <w:rPr>
          <w:sz w:val="21"/>
          <w:szCs w:val="21"/>
        </w:rPr>
      </w:pPr>
      <w:r w:rsidRPr="00951DFE">
        <w:rPr>
          <w:sz w:val="21"/>
          <w:szCs w:val="21"/>
        </w:rPr>
        <w:lastRenderedPageBreak/>
        <w:t>Legal Fee – 5% of the purchase price</w:t>
      </w:r>
    </w:p>
    <w:p w:rsidR="00815E12" w:rsidRPr="00951DFE" w:rsidRDefault="00815E12" w:rsidP="00942E61">
      <w:pPr>
        <w:pStyle w:val="NoSpacing"/>
        <w:rPr>
          <w:sz w:val="21"/>
          <w:szCs w:val="21"/>
        </w:rPr>
      </w:pPr>
    </w:p>
    <w:p w:rsidR="00942E61" w:rsidRPr="00951DFE" w:rsidRDefault="00815E12" w:rsidP="00942E61">
      <w:pPr>
        <w:pStyle w:val="NoSpacing"/>
        <w:rPr>
          <w:b/>
          <w:bCs/>
          <w:sz w:val="21"/>
          <w:szCs w:val="21"/>
          <w:lang w:val="en-US"/>
        </w:rPr>
      </w:pPr>
      <w:r w:rsidRPr="00951DFE">
        <w:rPr>
          <w:b/>
          <w:bCs/>
          <w:sz w:val="21"/>
          <w:szCs w:val="21"/>
          <w:lang w:val="en-US"/>
        </w:rPr>
        <w:t>Commercial</w:t>
      </w:r>
    </w:p>
    <w:p w:rsidR="00942E61" w:rsidRPr="00951DFE" w:rsidRDefault="00942E61" w:rsidP="00942E61">
      <w:pPr>
        <w:pStyle w:val="NoSpacing"/>
        <w:numPr>
          <w:ilvl w:val="0"/>
          <w:numId w:val="29"/>
        </w:numPr>
        <w:rPr>
          <w:sz w:val="21"/>
          <w:szCs w:val="21"/>
        </w:rPr>
      </w:pPr>
      <w:r w:rsidRPr="00951DFE">
        <w:rPr>
          <w:sz w:val="21"/>
          <w:szCs w:val="21"/>
        </w:rPr>
        <w:t>Development Fee: ₦</w:t>
      </w:r>
      <w:r w:rsidR="00815E12" w:rsidRPr="00951DFE">
        <w:rPr>
          <w:sz w:val="21"/>
          <w:szCs w:val="21"/>
          <w:lang w:val="en-US"/>
        </w:rPr>
        <w:t>20M</w:t>
      </w:r>
      <w:r w:rsidRPr="00951DFE">
        <w:rPr>
          <w:sz w:val="21"/>
          <w:szCs w:val="21"/>
        </w:rPr>
        <w:t>/SQM</w:t>
      </w:r>
    </w:p>
    <w:p w:rsidR="00942E61" w:rsidRPr="00951DFE" w:rsidRDefault="00942E61" w:rsidP="00942E61">
      <w:pPr>
        <w:pStyle w:val="NoSpacing"/>
        <w:numPr>
          <w:ilvl w:val="0"/>
          <w:numId w:val="29"/>
        </w:numPr>
        <w:rPr>
          <w:sz w:val="21"/>
          <w:szCs w:val="21"/>
        </w:rPr>
      </w:pPr>
      <w:r w:rsidRPr="00951DFE">
        <w:rPr>
          <w:sz w:val="21"/>
          <w:szCs w:val="21"/>
        </w:rPr>
        <w:t>Legal Fee – 5% of the purchase price</w:t>
      </w:r>
    </w:p>
    <w:p w:rsidR="00B527A5" w:rsidRDefault="00B527A5" w:rsidP="00815E12">
      <w:pPr>
        <w:pStyle w:val="NoSpacing"/>
        <w:rPr>
          <w:b/>
          <w:bCs/>
          <w:sz w:val="21"/>
          <w:szCs w:val="21"/>
          <w:lang w:val="en-US"/>
        </w:rPr>
      </w:pPr>
    </w:p>
    <w:p w:rsidR="00815E12" w:rsidRPr="00951DFE" w:rsidRDefault="00815E12" w:rsidP="00815E12">
      <w:pPr>
        <w:pStyle w:val="NoSpacing"/>
        <w:rPr>
          <w:b/>
          <w:bCs/>
          <w:sz w:val="21"/>
          <w:szCs w:val="21"/>
          <w:lang w:val="en-US"/>
        </w:rPr>
      </w:pPr>
      <w:r w:rsidRPr="00951DFE">
        <w:rPr>
          <w:b/>
          <w:bCs/>
          <w:sz w:val="21"/>
          <w:szCs w:val="21"/>
          <w:lang w:val="en-US"/>
        </w:rPr>
        <w:t>Institutional</w:t>
      </w:r>
    </w:p>
    <w:p w:rsidR="00815E12" w:rsidRPr="00951DFE" w:rsidRDefault="00815E12" w:rsidP="00815E12">
      <w:pPr>
        <w:pStyle w:val="NoSpacing"/>
        <w:numPr>
          <w:ilvl w:val="0"/>
          <w:numId w:val="29"/>
        </w:numPr>
        <w:rPr>
          <w:sz w:val="21"/>
          <w:szCs w:val="21"/>
        </w:rPr>
      </w:pPr>
      <w:r w:rsidRPr="00951DFE">
        <w:rPr>
          <w:sz w:val="21"/>
          <w:szCs w:val="21"/>
        </w:rPr>
        <w:t>Development Fee: ₦</w:t>
      </w:r>
      <w:r w:rsidRPr="00951DFE">
        <w:rPr>
          <w:sz w:val="21"/>
          <w:szCs w:val="21"/>
          <w:lang w:val="en-US"/>
        </w:rPr>
        <w:t>25M</w:t>
      </w:r>
      <w:r w:rsidRPr="00951DFE">
        <w:rPr>
          <w:sz w:val="21"/>
          <w:szCs w:val="21"/>
        </w:rPr>
        <w:t>/SQM</w:t>
      </w:r>
    </w:p>
    <w:p w:rsidR="00B27869" w:rsidRPr="00B527A5" w:rsidRDefault="00815E12" w:rsidP="00B527A5">
      <w:pPr>
        <w:pStyle w:val="NoSpacing"/>
        <w:numPr>
          <w:ilvl w:val="0"/>
          <w:numId w:val="29"/>
        </w:numPr>
        <w:rPr>
          <w:sz w:val="21"/>
          <w:szCs w:val="21"/>
        </w:rPr>
      </w:pPr>
      <w:r w:rsidRPr="00951DFE">
        <w:rPr>
          <w:sz w:val="21"/>
          <w:szCs w:val="21"/>
        </w:rPr>
        <w:t>Legal Fee – 5% of the purchase price</w:t>
      </w:r>
      <w:r w:rsidR="00B27869" w:rsidRPr="00B527A5">
        <w:rPr>
          <w:sz w:val="21"/>
          <w:szCs w:val="21"/>
        </w:rPr>
        <w:t xml:space="preserve"> </w:t>
      </w:r>
    </w:p>
    <w:p w:rsidR="00B27869" w:rsidRPr="00B527A5" w:rsidRDefault="00B27869" w:rsidP="00B27869">
      <w:pPr>
        <w:pStyle w:val="NoSpacing"/>
        <w:rPr>
          <w:rStyle w:val="Strong"/>
          <w:sz w:val="28"/>
          <w:szCs w:val="28"/>
        </w:rPr>
      </w:pPr>
    </w:p>
    <w:p w:rsidR="00AB798E" w:rsidRPr="00B527A5" w:rsidRDefault="00815E12" w:rsidP="00B27869">
      <w:pPr>
        <w:pStyle w:val="NoSpacing"/>
        <w:rPr>
          <w:rStyle w:val="Strong"/>
          <w:sz w:val="28"/>
          <w:szCs w:val="28"/>
          <w:lang w:val="en-US"/>
        </w:rPr>
      </w:pPr>
      <w:r w:rsidRPr="00B527A5">
        <w:rPr>
          <w:rStyle w:val="Strong"/>
          <w:sz w:val="28"/>
          <w:szCs w:val="28"/>
          <w:lang w:val="en-US"/>
        </w:rPr>
        <w:t>Pricing/Investment Options</w:t>
      </w:r>
    </w:p>
    <w:p w:rsidR="00F67807" w:rsidRPr="00951DFE" w:rsidRDefault="00F67807" w:rsidP="00C6454F">
      <w:pPr>
        <w:pStyle w:val="NoSpacing"/>
        <w:rPr>
          <w:sz w:val="21"/>
          <w:szCs w:val="21"/>
          <w:lang w:val="en-US"/>
        </w:rPr>
      </w:pPr>
    </w:p>
    <w:p w:rsidR="0007362C" w:rsidRPr="00951DFE" w:rsidRDefault="00F67807" w:rsidP="00AC1650">
      <w:pPr>
        <w:pStyle w:val="NoSpacing"/>
        <w:rPr>
          <w:b/>
          <w:bCs/>
          <w:sz w:val="21"/>
          <w:szCs w:val="21"/>
          <w:lang w:val="en-US"/>
        </w:rPr>
      </w:pPr>
      <w:r w:rsidRPr="00951DFE">
        <w:rPr>
          <w:b/>
          <w:bCs/>
          <w:sz w:val="21"/>
          <w:szCs w:val="21"/>
          <w:lang w:val="en-US"/>
        </w:rPr>
        <w:t xml:space="preserve">The </w:t>
      </w:r>
      <w:r w:rsidR="0007362C" w:rsidRPr="00951DFE">
        <w:rPr>
          <w:b/>
          <w:bCs/>
          <w:sz w:val="21"/>
          <w:szCs w:val="21"/>
          <w:lang w:val="en-US"/>
        </w:rPr>
        <w:t>Meadows</w:t>
      </w:r>
      <w:r w:rsidR="00AB798E" w:rsidRPr="00951DFE">
        <w:rPr>
          <w:b/>
          <w:bCs/>
          <w:sz w:val="21"/>
          <w:szCs w:val="21"/>
          <w:lang w:val="en-US"/>
        </w:rPr>
        <w:t xml:space="preserve"> </w:t>
      </w:r>
      <w:r w:rsidRPr="00951DFE">
        <w:rPr>
          <w:b/>
          <w:bCs/>
          <w:sz w:val="21"/>
          <w:szCs w:val="21"/>
          <w:lang w:val="en-US"/>
        </w:rPr>
        <w:t>Scheme II</w:t>
      </w:r>
    </w:p>
    <w:p w:rsidR="0007362C" w:rsidRPr="00951DFE" w:rsidRDefault="00815E12" w:rsidP="004B405A">
      <w:pPr>
        <w:pStyle w:val="NoSpacing"/>
        <w:numPr>
          <w:ilvl w:val="0"/>
          <w:numId w:val="29"/>
        </w:numPr>
        <w:rPr>
          <w:sz w:val="21"/>
          <w:szCs w:val="21"/>
          <w:lang w:val="en-US"/>
        </w:rPr>
      </w:pPr>
      <w:r w:rsidRPr="00951DFE">
        <w:rPr>
          <w:sz w:val="21"/>
          <w:szCs w:val="21"/>
          <w:lang w:val="en-US"/>
        </w:rPr>
        <w:t xml:space="preserve">Residential: </w:t>
      </w:r>
      <w:r w:rsidR="00942E61" w:rsidRPr="00951DFE">
        <w:rPr>
          <w:sz w:val="21"/>
          <w:szCs w:val="21"/>
          <w:lang w:val="en-US"/>
        </w:rPr>
        <w:t>38</w:t>
      </w:r>
      <w:r w:rsidR="0007362C" w:rsidRPr="00951DFE">
        <w:rPr>
          <w:sz w:val="21"/>
          <w:szCs w:val="21"/>
          <w:lang w:val="en-US"/>
        </w:rPr>
        <w:t xml:space="preserve">M </w:t>
      </w:r>
      <w:r w:rsidRPr="00951DFE">
        <w:rPr>
          <w:sz w:val="21"/>
          <w:szCs w:val="21"/>
          <w:lang w:val="en-US"/>
        </w:rPr>
        <w:t xml:space="preserve">on </w:t>
      </w:r>
      <w:r w:rsidR="0007362C" w:rsidRPr="00951DFE">
        <w:rPr>
          <w:sz w:val="21"/>
          <w:szCs w:val="21"/>
          <w:lang w:val="en-US"/>
        </w:rPr>
        <w:t xml:space="preserve">Installment – </w:t>
      </w:r>
      <w:r w:rsidR="00942E61" w:rsidRPr="00951DFE">
        <w:rPr>
          <w:sz w:val="21"/>
          <w:szCs w:val="21"/>
          <w:lang w:val="en-US"/>
        </w:rPr>
        <w:t>2</w:t>
      </w:r>
      <w:r w:rsidR="0007362C" w:rsidRPr="00951DFE">
        <w:rPr>
          <w:sz w:val="21"/>
          <w:szCs w:val="21"/>
          <w:lang w:val="en-US"/>
        </w:rPr>
        <w:t xml:space="preserve">0% Booking </w:t>
      </w:r>
      <w:r w:rsidRPr="00951DFE">
        <w:rPr>
          <w:sz w:val="21"/>
          <w:szCs w:val="21"/>
          <w:lang w:val="en-US"/>
        </w:rPr>
        <w:t xml:space="preserve">with </w:t>
      </w:r>
      <w:r w:rsidR="0007362C" w:rsidRPr="00951DFE">
        <w:rPr>
          <w:sz w:val="21"/>
          <w:szCs w:val="21"/>
          <w:lang w:val="en-US"/>
        </w:rPr>
        <w:t>24 months</w:t>
      </w:r>
      <w:r w:rsidRPr="00951DFE">
        <w:rPr>
          <w:sz w:val="21"/>
          <w:szCs w:val="21"/>
          <w:lang w:val="en-US"/>
        </w:rPr>
        <w:t xml:space="preserve"> Payment Plan.</w:t>
      </w:r>
    </w:p>
    <w:p w:rsidR="0007362C" w:rsidRPr="00951DFE" w:rsidRDefault="00942E61" w:rsidP="004B405A">
      <w:pPr>
        <w:pStyle w:val="NoSpacing"/>
        <w:numPr>
          <w:ilvl w:val="0"/>
          <w:numId w:val="29"/>
        </w:numPr>
        <w:rPr>
          <w:sz w:val="21"/>
          <w:szCs w:val="21"/>
          <w:lang w:val="en-US"/>
        </w:rPr>
      </w:pPr>
      <w:r w:rsidRPr="00951DFE">
        <w:rPr>
          <w:sz w:val="21"/>
          <w:szCs w:val="21"/>
          <w:lang w:val="en-US"/>
        </w:rPr>
        <w:t>32</w:t>
      </w:r>
      <w:r w:rsidR="0007362C" w:rsidRPr="00951DFE">
        <w:rPr>
          <w:sz w:val="21"/>
          <w:szCs w:val="21"/>
          <w:lang w:val="en-US"/>
        </w:rPr>
        <w:t>M Outright</w:t>
      </w:r>
      <w:r w:rsidR="00815E12" w:rsidRPr="00951DFE">
        <w:rPr>
          <w:sz w:val="21"/>
          <w:szCs w:val="21"/>
          <w:lang w:val="en-US"/>
        </w:rPr>
        <w:t xml:space="preserve"> with 10% Discount.</w:t>
      </w:r>
    </w:p>
    <w:p w:rsidR="00815E12" w:rsidRPr="00951DFE" w:rsidRDefault="00815E12" w:rsidP="00815E12">
      <w:pPr>
        <w:pStyle w:val="NoSpacing"/>
        <w:numPr>
          <w:ilvl w:val="0"/>
          <w:numId w:val="29"/>
        </w:numPr>
        <w:rPr>
          <w:sz w:val="21"/>
          <w:szCs w:val="21"/>
          <w:lang w:val="fr-FR"/>
        </w:rPr>
      </w:pPr>
      <w:r w:rsidRPr="00951DFE">
        <w:rPr>
          <w:sz w:val="21"/>
          <w:szCs w:val="21"/>
          <w:lang w:val="fr-FR"/>
        </w:rPr>
        <w:t>Commercial : NGN180M – Avalable on 24 Months Installent</w:t>
      </w:r>
    </w:p>
    <w:p w:rsidR="00815E12" w:rsidRPr="00951DFE" w:rsidRDefault="00815E12" w:rsidP="00815E12">
      <w:pPr>
        <w:pStyle w:val="NoSpacing"/>
        <w:numPr>
          <w:ilvl w:val="0"/>
          <w:numId w:val="29"/>
        </w:numPr>
        <w:rPr>
          <w:sz w:val="21"/>
          <w:szCs w:val="21"/>
          <w:lang w:val="en-US"/>
        </w:rPr>
      </w:pPr>
      <w:r w:rsidRPr="00951DFE">
        <w:rPr>
          <w:sz w:val="21"/>
          <w:szCs w:val="21"/>
          <w:lang w:val="en-US"/>
        </w:rPr>
        <w:t xml:space="preserve">Institutional: NGN 200M - </w:t>
      </w:r>
      <w:r w:rsidRPr="00951DFE">
        <w:rPr>
          <w:sz w:val="21"/>
          <w:szCs w:val="21"/>
          <w:lang w:val="fr-FR"/>
        </w:rPr>
        <w:t>Avalable on 24 Months Installent</w:t>
      </w:r>
    </w:p>
    <w:p w:rsidR="00815E12" w:rsidRPr="00951DFE" w:rsidRDefault="00815E12" w:rsidP="00815E12">
      <w:pPr>
        <w:pStyle w:val="NoSpacing"/>
        <w:rPr>
          <w:sz w:val="21"/>
          <w:szCs w:val="21"/>
          <w:lang w:val="en-US"/>
        </w:rPr>
      </w:pPr>
    </w:p>
    <w:p w:rsidR="0007362C" w:rsidRPr="00951DFE" w:rsidRDefault="00F67807" w:rsidP="0007362C">
      <w:pPr>
        <w:pStyle w:val="NoSpacing"/>
        <w:rPr>
          <w:b/>
          <w:bCs/>
          <w:sz w:val="21"/>
          <w:szCs w:val="21"/>
          <w:lang w:val="en-US"/>
        </w:rPr>
      </w:pPr>
      <w:r w:rsidRPr="00951DFE">
        <w:rPr>
          <w:b/>
          <w:bCs/>
          <w:sz w:val="21"/>
          <w:szCs w:val="21"/>
          <w:lang w:val="en-US"/>
        </w:rPr>
        <w:t xml:space="preserve">The </w:t>
      </w:r>
      <w:r w:rsidR="00AB798E" w:rsidRPr="00951DFE">
        <w:rPr>
          <w:b/>
          <w:bCs/>
          <w:sz w:val="21"/>
          <w:szCs w:val="21"/>
          <w:lang w:val="en-US"/>
        </w:rPr>
        <w:t xml:space="preserve">Meadows </w:t>
      </w:r>
      <w:r w:rsidRPr="00951DFE">
        <w:rPr>
          <w:b/>
          <w:bCs/>
          <w:sz w:val="21"/>
          <w:szCs w:val="21"/>
          <w:lang w:val="en-US"/>
        </w:rPr>
        <w:t xml:space="preserve">Scheme </w:t>
      </w:r>
      <w:r w:rsidR="00AB798E" w:rsidRPr="00951DFE">
        <w:rPr>
          <w:b/>
          <w:bCs/>
          <w:sz w:val="21"/>
          <w:szCs w:val="21"/>
          <w:lang w:val="en-US"/>
        </w:rPr>
        <w:t>1</w:t>
      </w:r>
    </w:p>
    <w:p w:rsidR="0007362C" w:rsidRPr="00951DFE" w:rsidRDefault="00815E12" w:rsidP="002217D8">
      <w:pPr>
        <w:pStyle w:val="NoSpacing"/>
        <w:numPr>
          <w:ilvl w:val="0"/>
          <w:numId w:val="27"/>
        </w:numPr>
        <w:rPr>
          <w:sz w:val="21"/>
          <w:szCs w:val="21"/>
          <w:lang w:val="en-US"/>
        </w:rPr>
      </w:pPr>
      <w:r w:rsidRPr="00951DFE">
        <w:rPr>
          <w:sz w:val="21"/>
          <w:szCs w:val="21"/>
          <w:lang w:val="en-US"/>
        </w:rPr>
        <w:t>Residential: NGN</w:t>
      </w:r>
      <w:r w:rsidR="00942E61" w:rsidRPr="00951DFE">
        <w:rPr>
          <w:sz w:val="21"/>
          <w:szCs w:val="21"/>
          <w:lang w:val="en-US"/>
        </w:rPr>
        <w:t>50</w:t>
      </w:r>
      <w:r w:rsidR="0007362C" w:rsidRPr="00951DFE">
        <w:rPr>
          <w:sz w:val="21"/>
          <w:szCs w:val="21"/>
          <w:lang w:val="en-US"/>
        </w:rPr>
        <w:t xml:space="preserve">M Outright </w:t>
      </w:r>
      <w:r w:rsidRPr="00951DFE">
        <w:rPr>
          <w:sz w:val="21"/>
          <w:szCs w:val="21"/>
          <w:lang w:val="en-US"/>
        </w:rPr>
        <w:t>(Not Available on Installments)</w:t>
      </w:r>
    </w:p>
    <w:p w:rsidR="00815E12" w:rsidRPr="00951DFE" w:rsidRDefault="00815E12" w:rsidP="002217D8">
      <w:pPr>
        <w:pStyle w:val="NoSpacing"/>
        <w:numPr>
          <w:ilvl w:val="0"/>
          <w:numId w:val="27"/>
        </w:numPr>
        <w:rPr>
          <w:sz w:val="21"/>
          <w:szCs w:val="21"/>
          <w:lang w:val="fr-FR"/>
        </w:rPr>
      </w:pPr>
      <w:r w:rsidRPr="00951DFE">
        <w:rPr>
          <w:sz w:val="21"/>
          <w:szCs w:val="21"/>
          <w:lang w:val="fr-FR"/>
        </w:rPr>
        <w:t>Commercial : NGN200M – Avalable on 24 Months Installent</w:t>
      </w:r>
    </w:p>
    <w:p w:rsidR="00815E12" w:rsidRPr="00951DFE" w:rsidRDefault="00815E12" w:rsidP="002217D8">
      <w:pPr>
        <w:pStyle w:val="NoSpacing"/>
        <w:numPr>
          <w:ilvl w:val="0"/>
          <w:numId w:val="27"/>
        </w:numPr>
        <w:rPr>
          <w:sz w:val="21"/>
          <w:szCs w:val="21"/>
          <w:lang w:val="en-US"/>
        </w:rPr>
      </w:pPr>
      <w:r w:rsidRPr="00951DFE">
        <w:rPr>
          <w:sz w:val="21"/>
          <w:szCs w:val="21"/>
          <w:lang w:val="en-US"/>
        </w:rPr>
        <w:t xml:space="preserve">Institutional: NGN 250M - </w:t>
      </w:r>
      <w:r w:rsidRPr="00951DFE">
        <w:rPr>
          <w:sz w:val="21"/>
          <w:szCs w:val="21"/>
          <w:lang w:val="fr-FR"/>
        </w:rPr>
        <w:t>Avalable on 24 Months Installent</w:t>
      </w:r>
    </w:p>
    <w:p w:rsidR="00942E61" w:rsidRPr="00951DFE" w:rsidRDefault="00942E61" w:rsidP="00942E61">
      <w:pPr>
        <w:pStyle w:val="NoSpacing"/>
        <w:ind w:left="720"/>
        <w:rPr>
          <w:sz w:val="21"/>
          <w:szCs w:val="21"/>
          <w:lang w:val="en-US"/>
        </w:rPr>
      </w:pPr>
    </w:p>
    <w:p w:rsidR="00AB798E" w:rsidRPr="00B527A5" w:rsidRDefault="00AB798E" w:rsidP="00AC1650">
      <w:pPr>
        <w:pStyle w:val="NoSpacing"/>
        <w:rPr>
          <w:b/>
          <w:bCs/>
          <w:sz w:val="32"/>
          <w:szCs w:val="32"/>
          <w:lang w:val="en-US"/>
        </w:rPr>
      </w:pPr>
      <w:r w:rsidRPr="00B527A5">
        <w:rPr>
          <w:b/>
          <w:bCs/>
          <w:sz w:val="32"/>
          <w:szCs w:val="32"/>
          <w:lang w:val="en-US"/>
        </w:rPr>
        <w:t>Bulk Outright Offer for Investors</w:t>
      </w:r>
    </w:p>
    <w:p w:rsidR="00AB798E" w:rsidRPr="00951DFE" w:rsidRDefault="00AB798E" w:rsidP="00AB798E">
      <w:pPr>
        <w:pStyle w:val="NoSpacing"/>
        <w:rPr>
          <w:sz w:val="21"/>
          <w:szCs w:val="21"/>
          <w:lang w:val="en-US"/>
        </w:rPr>
      </w:pPr>
    </w:p>
    <w:p w:rsidR="00AB798E" w:rsidRPr="00951DFE" w:rsidRDefault="00AB798E" w:rsidP="00AB798E">
      <w:pPr>
        <w:pStyle w:val="NoSpacing"/>
        <w:rPr>
          <w:b/>
          <w:bCs/>
          <w:sz w:val="21"/>
          <w:szCs w:val="21"/>
          <w:lang w:val="en-US"/>
        </w:rPr>
      </w:pPr>
      <w:r w:rsidRPr="00951DFE">
        <w:rPr>
          <w:b/>
          <w:bCs/>
          <w:sz w:val="21"/>
          <w:szCs w:val="21"/>
          <w:lang w:val="en-US"/>
        </w:rPr>
        <w:t>Buy 5 Units of Meadows Scheme 2</w:t>
      </w:r>
    </w:p>
    <w:p w:rsidR="00AB798E" w:rsidRPr="00951DFE" w:rsidRDefault="00AB798E" w:rsidP="00AB798E">
      <w:pPr>
        <w:pStyle w:val="NoSpacing"/>
        <w:rPr>
          <w:sz w:val="21"/>
          <w:szCs w:val="21"/>
          <w:lang w:val="en-US"/>
        </w:rPr>
      </w:pPr>
      <w:r w:rsidRPr="00951DFE">
        <w:rPr>
          <w:sz w:val="21"/>
          <w:szCs w:val="21"/>
          <w:lang w:val="en-US"/>
        </w:rPr>
        <w:t xml:space="preserve">Get 15% off </w:t>
      </w:r>
    </w:p>
    <w:p w:rsidR="00AB798E" w:rsidRPr="00951DFE" w:rsidRDefault="00AB798E" w:rsidP="00AB798E">
      <w:pPr>
        <w:pStyle w:val="NoSpacing"/>
        <w:rPr>
          <w:sz w:val="21"/>
          <w:szCs w:val="21"/>
          <w:lang w:val="en-US"/>
        </w:rPr>
      </w:pPr>
    </w:p>
    <w:p w:rsidR="00AB798E" w:rsidRPr="00951DFE" w:rsidRDefault="00AB798E" w:rsidP="00AC1650">
      <w:pPr>
        <w:pStyle w:val="NoSpacing"/>
        <w:rPr>
          <w:b/>
          <w:bCs/>
          <w:sz w:val="21"/>
          <w:szCs w:val="21"/>
          <w:lang w:val="en-US"/>
        </w:rPr>
      </w:pPr>
      <w:r w:rsidRPr="00951DFE">
        <w:rPr>
          <w:b/>
          <w:bCs/>
          <w:sz w:val="21"/>
          <w:szCs w:val="21"/>
          <w:lang w:val="en-US"/>
        </w:rPr>
        <w:t>Buy 10 Units of Meadows Scheme 2</w:t>
      </w:r>
    </w:p>
    <w:p w:rsidR="00AB798E" w:rsidRPr="00951DFE" w:rsidRDefault="00AB798E" w:rsidP="00AC1650">
      <w:pPr>
        <w:pStyle w:val="NoSpacing"/>
        <w:rPr>
          <w:sz w:val="21"/>
          <w:szCs w:val="21"/>
          <w:lang w:val="en-US"/>
        </w:rPr>
      </w:pPr>
      <w:r w:rsidRPr="00951DFE">
        <w:rPr>
          <w:sz w:val="21"/>
          <w:szCs w:val="21"/>
          <w:lang w:val="en-US"/>
        </w:rPr>
        <w:t>Get 10% off and One Plot Free.</w:t>
      </w:r>
    </w:p>
    <w:p w:rsidR="00AB798E" w:rsidRPr="00951DFE" w:rsidRDefault="00AB798E" w:rsidP="00B40EBC">
      <w:pPr>
        <w:pStyle w:val="NoSpacing"/>
        <w:rPr>
          <w:sz w:val="21"/>
          <w:szCs w:val="21"/>
        </w:rPr>
      </w:pPr>
    </w:p>
    <w:p w:rsidR="00B40EBC" w:rsidRPr="00B527A5" w:rsidRDefault="00B40EBC" w:rsidP="00B40EBC">
      <w:pPr>
        <w:pStyle w:val="NoSpacing"/>
        <w:rPr>
          <w:b/>
          <w:bCs/>
          <w:sz w:val="28"/>
          <w:szCs w:val="28"/>
        </w:rPr>
      </w:pPr>
      <w:r w:rsidRPr="00B527A5">
        <w:rPr>
          <w:b/>
          <w:bCs/>
          <w:sz w:val="28"/>
          <w:szCs w:val="28"/>
        </w:rPr>
        <w:t>Purchase a single cluster of 3</w:t>
      </w:r>
      <w:r w:rsidR="00942E61" w:rsidRPr="00B527A5">
        <w:rPr>
          <w:b/>
          <w:bCs/>
          <w:sz w:val="28"/>
          <w:szCs w:val="28"/>
          <w:lang w:val="en-US"/>
        </w:rPr>
        <w:t>2</w:t>
      </w:r>
      <w:r w:rsidRPr="00B527A5">
        <w:rPr>
          <w:b/>
          <w:bCs/>
          <w:sz w:val="28"/>
          <w:szCs w:val="28"/>
        </w:rPr>
        <w:t xml:space="preserve"> plots outright</w:t>
      </w:r>
    </w:p>
    <w:p w:rsidR="00B40EBC" w:rsidRPr="00951DFE" w:rsidRDefault="00B40EBC" w:rsidP="00B40EBC">
      <w:pPr>
        <w:pStyle w:val="NoSpacing"/>
        <w:numPr>
          <w:ilvl w:val="0"/>
          <w:numId w:val="21"/>
        </w:numPr>
        <w:rPr>
          <w:sz w:val="21"/>
          <w:szCs w:val="21"/>
        </w:rPr>
      </w:pPr>
      <w:r w:rsidRPr="00951DFE">
        <w:rPr>
          <w:sz w:val="21"/>
          <w:szCs w:val="21"/>
        </w:rPr>
        <w:t>Receive 3 plots free</w:t>
      </w:r>
    </w:p>
    <w:p w:rsidR="00B40EBC" w:rsidRPr="00951DFE" w:rsidRDefault="00B40EBC" w:rsidP="00B40EBC">
      <w:pPr>
        <w:pStyle w:val="NoSpacing"/>
        <w:numPr>
          <w:ilvl w:val="0"/>
          <w:numId w:val="21"/>
        </w:numPr>
        <w:rPr>
          <w:sz w:val="21"/>
          <w:szCs w:val="21"/>
        </w:rPr>
      </w:pPr>
      <w:r w:rsidRPr="00951DFE">
        <w:rPr>
          <w:sz w:val="21"/>
          <w:szCs w:val="21"/>
        </w:rPr>
        <w:t>Cluster can be named after the buyer or their loved ones</w:t>
      </w:r>
    </w:p>
    <w:p w:rsidR="00B40EBC" w:rsidRPr="00951DFE" w:rsidRDefault="00B40EBC" w:rsidP="00B40EBC">
      <w:pPr>
        <w:pStyle w:val="NoSpacing"/>
        <w:numPr>
          <w:ilvl w:val="0"/>
          <w:numId w:val="21"/>
        </w:numPr>
        <w:rPr>
          <w:sz w:val="21"/>
          <w:szCs w:val="21"/>
        </w:rPr>
      </w:pPr>
      <w:r w:rsidRPr="00951DFE">
        <w:rPr>
          <w:sz w:val="21"/>
          <w:szCs w:val="21"/>
        </w:rPr>
        <w:t>Example: Victoria Cluster in Meadows Scheme 2</w:t>
      </w:r>
    </w:p>
    <w:p w:rsidR="00B40EBC" w:rsidRPr="00951DFE" w:rsidRDefault="00B40EBC" w:rsidP="00B40EBC">
      <w:pPr>
        <w:pStyle w:val="NoSpacing"/>
        <w:numPr>
          <w:ilvl w:val="0"/>
          <w:numId w:val="21"/>
        </w:numPr>
        <w:rPr>
          <w:sz w:val="21"/>
          <w:szCs w:val="21"/>
        </w:rPr>
      </w:pPr>
      <w:r w:rsidRPr="00951DFE">
        <w:rPr>
          <w:sz w:val="21"/>
          <w:szCs w:val="21"/>
        </w:rPr>
        <w:t>Establish your own address in the Meadows</w:t>
      </w:r>
    </w:p>
    <w:p w:rsidR="00F67807" w:rsidRPr="00951DFE" w:rsidRDefault="00F67807" w:rsidP="00B40EBC">
      <w:pPr>
        <w:pStyle w:val="NoSpacing"/>
        <w:rPr>
          <w:sz w:val="21"/>
          <w:szCs w:val="21"/>
        </w:rPr>
      </w:pPr>
    </w:p>
    <w:p w:rsidR="005B392D" w:rsidRPr="00B527A5" w:rsidRDefault="00B40EBC" w:rsidP="00B40EBC">
      <w:pPr>
        <w:pStyle w:val="NoSpacing"/>
        <w:rPr>
          <w:b/>
          <w:bCs/>
          <w:sz w:val="32"/>
          <w:szCs w:val="32"/>
        </w:rPr>
      </w:pPr>
      <w:r w:rsidRPr="00B527A5">
        <w:rPr>
          <w:b/>
          <w:bCs/>
          <w:sz w:val="32"/>
          <w:szCs w:val="32"/>
          <w:lang w:val="en-US"/>
        </w:rPr>
        <w:t>Success sales of Meadows Phase 1:</w:t>
      </w:r>
    </w:p>
    <w:p w:rsidR="00B40EBC" w:rsidRPr="00951DFE" w:rsidRDefault="00B40EBC" w:rsidP="00B40EBC">
      <w:pPr>
        <w:pStyle w:val="NoSpacing"/>
        <w:numPr>
          <w:ilvl w:val="0"/>
          <w:numId w:val="19"/>
        </w:numPr>
        <w:rPr>
          <w:sz w:val="21"/>
          <w:szCs w:val="21"/>
        </w:rPr>
      </w:pPr>
      <w:r w:rsidRPr="00951DFE">
        <w:rPr>
          <w:sz w:val="21"/>
          <w:szCs w:val="21"/>
        </w:rPr>
        <w:t xml:space="preserve">Meadows Scheme 1 launched in 2021 at </w:t>
      </w:r>
      <w:r w:rsidR="00942E61" w:rsidRPr="00951DFE">
        <w:rPr>
          <w:sz w:val="21"/>
          <w:szCs w:val="21"/>
          <w:lang w:val="en-US"/>
        </w:rPr>
        <w:t>6</w:t>
      </w:r>
      <w:r w:rsidRPr="00951DFE">
        <w:rPr>
          <w:sz w:val="21"/>
          <w:szCs w:val="21"/>
        </w:rPr>
        <w:t>.</w:t>
      </w:r>
      <w:r w:rsidR="00942E61" w:rsidRPr="00951DFE">
        <w:rPr>
          <w:sz w:val="21"/>
          <w:szCs w:val="21"/>
          <w:lang w:val="en-US"/>
        </w:rPr>
        <w:t>7</w:t>
      </w:r>
      <w:r w:rsidRPr="00951DFE">
        <w:rPr>
          <w:sz w:val="21"/>
          <w:szCs w:val="21"/>
        </w:rPr>
        <w:t>5M</w:t>
      </w:r>
    </w:p>
    <w:p w:rsidR="00B40EBC" w:rsidRPr="00951DFE" w:rsidRDefault="00B40EBC" w:rsidP="00B40EBC">
      <w:pPr>
        <w:pStyle w:val="NoSpacing"/>
        <w:numPr>
          <w:ilvl w:val="0"/>
          <w:numId w:val="19"/>
        </w:numPr>
        <w:rPr>
          <w:sz w:val="21"/>
          <w:szCs w:val="21"/>
        </w:rPr>
      </w:pPr>
      <w:r w:rsidRPr="00951DFE">
        <w:rPr>
          <w:sz w:val="21"/>
          <w:szCs w:val="21"/>
        </w:rPr>
        <w:t>Last 300 plots of Meadows Scheme 1 sold</w:t>
      </w:r>
    </w:p>
    <w:p w:rsidR="00B40EBC" w:rsidRPr="00951DFE" w:rsidRDefault="00B40EBC" w:rsidP="00B40EBC">
      <w:pPr>
        <w:pStyle w:val="NoSpacing"/>
        <w:numPr>
          <w:ilvl w:val="0"/>
          <w:numId w:val="19"/>
        </w:numPr>
        <w:rPr>
          <w:sz w:val="21"/>
          <w:szCs w:val="21"/>
        </w:rPr>
      </w:pPr>
      <w:r w:rsidRPr="00951DFE">
        <w:rPr>
          <w:sz w:val="21"/>
          <w:szCs w:val="21"/>
        </w:rPr>
        <w:t xml:space="preserve">Current selling price: </w:t>
      </w:r>
      <w:r w:rsidR="00942E61" w:rsidRPr="00951DFE">
        <w:rPr>
          <w:sz w:val="21"/>
          <w:szCs w:val="21"/>
          <w:lang w:val="en-US"/>
        </w:rPr>
        <w:t>50</w:t>
      </w:r>
      <w:r w:rsidRPr="00951DFE">
        <w:rPr>
          <w:sz w:val="21"/>
          <w:szCs w:val="21"/>
        </w:rPr>
        <w:t xml:space="preserve">M </w:t>
      </w:r>
      <w:r w:rsidR="00942E61" w:rsidRPr="00951DFE">
        <w:rPr>
          <w:sz w:val="21"/>
          <w:szCs w:val="21"/>
          <w:lang w:val="en-US"/>
        </w:rPr>
        <w:t>Outright</w:t>
      </w:r>
    </w:p>
    <w:p w:rsidR="00815E12" w:rsidRPr="00B527A5" w:rsidRDefault="00B40EBC" w:rsidP="00B527A5">
      <w:pPr>
        <w:pStyle w:val="NoSpacing"/>
        <w:numPr>
          <w:ilvl w:val="0"/>
          <w:numId w:val="19"/>
        </w:numPr>
        <w:rPr>
          <w:sz w:val="21"/>
          <w:szCs w:val="21"/>
        </w:rPr>
      </w:pPr>
      <w:r w:rsidRPr="00951DFE">
        <w:rPr>
          <w:sz w:val="21"/>
          <w:szCs w:val="21"/>
        </w:rPr>
        <w:t xml:space="preserve">Percentage rise in plot value: </w:t>
      </w:r>
      <w:r w:rsidR="00942E61" w:rsidRPr="00951DFE">
        <w:rPr>
          <w:sz w:val="21"/>
          <w:szCs w:val="21"/>
          <w:lang w:val="en-US"/>
        </w:rPr>
        <w:t>640</w:t>
      </w:r>
      <w:r w:rsidRPr="00951DFE">
        <w:rPr>
          <w:sz w:val="21"/>
          <w:szCs w:val="21"/>
        </w:rPr>
        <w:t>%</w:t>
      </w:r>
    </w:p>
    <w:p w:rsidR="00815E12" w:rsidRPr="00951DFE" w:rsidRDefault="00815E12" w:rsidP="00E6505E">
      <w:pPr>
        <w:pStyle w:val="NoSpacing"/>
        <w:rPr>
          <w:b/>
          <w:bCs/>
          <w:sz w:val="21"/>
          <w:szCs w:val="21"/>
        </w:rPr>
      </w:pPr>
    </w:p>
    <w:sectPr w:rsidR="00815E12" w:rsidRPr="00951D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AD0"/>
    <w:multiLevelType w:val="hybridMultilevel"/>
    <w:tmpl w:val="E288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F5B8D"/>
    <w:multiLevelType w:val="multilevel"/>
    <w:tmpl w:val="EE1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33478"/>
    <w:multiLevelType w:val="multilevel"/>
    <w:tmpl w:val="54CCA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64F3C"/>
    <w:multiLevelType w:val="multilevel"/>
    <w:tmpl w:val="00C85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E6ADB"/>
    <w:multiLevelType w:val="hybridMultilevel"/>
    <w:tmpl w:val="3BA8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7265"/>
    <w:multiLevelType w:val="hybridMultilevel"/>
    <w:tmpl w:val="E016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C0C12"/>
    <w:multiLevelType w:val="multilevel"/>
    <w:tmpl w:val="9CD8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1B5F84"/>
    <w:multiLevelType w:val="hybridMultilevel"/>
    <w:tmpl w:val="0792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D713A"/>
    <w:multiLevelType w:val="multilevel"/>
    <w:tmpl w:val="366C2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9C1025"/>
    <w:multiLevelType w:val="multilevel"/>
    <w:tmpl w:val="F6AA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50CD0"/>
    <w:multiLevelType w:val="multilevel"/>
    <w:tmpl w:val="7A4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41342"/>
    <w:multiLevelType w:val="multilevel"/>
    <w:tmpl w:val="127ED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617BBD"/>
    <w:multiLevelType w:val="multilevel"/>
    <w:tmpl w:val="B784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8D0DF0"/>
    <w:multiLevelType w:val="multilevel"/>
    <w:tmpl w:val="CBD6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E33C9"/>
    <w:multiLevelType w:val="multilevel"/>
    <w:tmpl w:val="ACCC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61406"/>
    <w:multiLevelType w:val="multilevel"/>
    <w:tmpl w:val="DC7A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EA7AE5"/>
    <w:multiLevelType w:val="hybridMultilevel"/>
    <w:tmpl w:val="DC1E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363DF"/>
    <w:multiLevelType w:val="multilevel"/>
    <w:tmpl w:val="58AE7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914A7A"/>
    <w:multiLevelType w:val="hybridMultilevel"/>
    <w:tmpl w:val="C0E6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AF4457"/>
    <w:multiLevelType w:val="multilevel"/>
    <w:tmpl w:val="014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55856"/>
    <w:multiLevelType w:val="multilevel"/>
    <w:tmpl w:val="21FA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0D0B84"/>
    <w:multiLevelType w:val="hybridMultilevel"/>
    <w:tmpl w:val="ECD6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F3B4D"/>
    <w:multiLevelType w:val="multilevel"/>
    <w:tmpl w:val="63E2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697144"/>
    <w:multiLevelType w:val="multilevel"/>
    <w:tmpl w:val="2F62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8D5999"/>
    <w:multiLevelType w:val="hybridMultilevel"/>
    <w:tmpl w:val="23667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B5229"/>
    <w:multiLevelType w:val="hybridMultilevel"/>
    <w:tmpl w:val="56C8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B1553"/>
    <w:multiLevelType w:val="multilevel"/>
    <w:tmpl w:val="88E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5F75AE"/>
    <w:multiLevelType w:val="hybridMultilevel"/>
    <w:tmpl w:val="E0FC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33979"/>
    <w:multiLevelType w:val="multilevel"/>
    <w:tmpl w:val="07324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0F4CF5"/>
    <w:multiLevelType w:val="multilevel"/>
    <w:tmpl w:val="541A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E4190"/>
    <w:multiLevelType w:val="hybridMultilevel"/>
    <w:tmpl w:val="0892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594897"/>
    <w:multiLevelType w:val="multilevel"/>
    <w:tmpl w:val="FEBA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EE7CCD"/>
    <w:multiLevelType w:val="multilevel"/>
    <w:tmpl w:val="5314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4F27A4"/>
    <w:multiLevelType w:val="multilevel"/>
    <w:tmpl w:val="EFB24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6A57E6"/>
    <w:multiLevelType w:val="multilevel"/>
    <w:tmpl w:val="97D0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5B7335"/>
    <w:multiLevelType w:val="multilevel"/>
    <w:tmpl w:val="ED1AA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ACF63E5"/>
    <w:multiLevelType w:val="multilevel"/>
    <w:tmpl w:val="3DA2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A556F3"/>
    <w:multiLevelType w:val="hybridMultilevel"/>
    <w:tmpl w:val="ED1E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05E3D"/>
    <w:multiLevelType w:val="multilevel"/>
    <w:tmpl w:val="432EB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40076A2"/>
    <w:multiLevelType w:val="multilevel"/>
    <w:tmpl w:val="E240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D831D9"/>
    <w:multiLevelType w:val="hybridMultilevel"/>
    <w:tmpl w:val="1518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99916">
    <w:abstractNumId w:val="29"/>
  </w:num>
  <w:num w:numId="2" w16cid:durableId="22026426">
    <w:abstractNumId w:val="31"/>
  </w:num>
  <w:num w:numId="3" w16cid:durableId="791557337">
    <w:abstractNumId w:val="20"/>
  </w:num>
  <w:num w:numId="4" w16cid:durableId="1876112411">
    <w:abstractNumId w:val="10"/>
  </w:num>
  <w:num w:numId="5" w16cid:durableId="1073313534">
    <w:abstractNumId w:val="12"/>
  </w:num>
  <w:num w:numId="6" w16cid:durableId="1728184714">
    <w:abstractNumId w:val="23"/>
  </w:num>
  <w:num w:numId="7" w16cid:durableId="176505269">
    <w:abstractNumId w:val="15"/>
  </w:num>
  <w:num w:numId="8" w16cid:durableId="300697377">
    <w:abstractNumId w:val="6"/>
  </w:num>
  <w:num w:numId="9" w16cid:durableId="1949386540">
    <w:abstractNumId w:val="1"/>
  </w:num>
  <w:num w:numId="10" w16cid:durableId="1358265445">
    <w:abstractNumId w:val="0"/>
  </w:num>
  <w:num w:numId="11" w16cid:durableId="1867668407">
    <w:abstractNumId w:val="14"/>
  </w:num>
  <w:num w:numId="12" w16cid:durableId="1597253266">
    <w:abstractNumId w:val="32"/>
  </w:num>
  <w:num w:numId="13" w16cid:durableId="1747996515">
    <w:abstractNumId w:val="39"/>
  </w:num>
  <w:num w:numId="14" w16cid:durableId="1759207052">
    <w:abstractNumId w:val="40"/>
  </w:num>
  <w:num w:numId="15" w16cid:durableId="953362135">
    <w:abstractNumId w:val="16"/>
  </w:num>
  <w:num w:numId="16" w16cid:durableId="687029210">
    <w:abstractNumId w:val="34"/>
  </w:num>
  <w:num w:numId="17" w16cid:durableId="1290207244">
    <w:abstractNumId w:val="4"/>
  </w:num>
  <w:num w:numId="18" w16cid:durableId="626353383">
    <w:abstractNumId w:val="26"/>
  </w:num>
  <w:num w:numId="19" w16cid:durableId="221985298">
    <w:abstractNumId w:val="7"/>
  </w:num>
  <w:num w:numId="20" w16cid:durableId="1958025923">
    <w:abstractNumId w:val="22"/>
  </w:num>
  <w:num w:numId="21" w16cid:durableId="1112675717">
    <w:abstractNumId w:val="25"/>
  </w:num>
  <w:num w:numId="22" w16cid:durableId="1636985327">
    <w:abstractNumId w:val="13"/>
  </w:num>
  <w:num w:numId="23" w16cid:durableId="2005891524">
    <w:abstractNumId w:val="3"/>
  </w:num>
  <w:num w:numId="24" w16cid:durableId="1391421465">
    <w:abstractNumId w:val="21"/>
  </w:num>
  <w:num w:numId="25" w16cid:durableId="612325589">
    <w:abstractNumId w:val="18"/>
  </w:num>
  <w:num w:numId="26" w16cid:durableId="1657419682">
    <w:abstractNumId w:val="5"/>
  </w:num>
  <w:num w:numId="27" w16cid:durableId="254022635">
    <w:abstractNumId w:val="27"/>
  </w:num>
  <w:num w:numId="28" w16cid:durableId="160969797">
    <w:abstractNumId w:val="8"/>
  </w:num>
  <w:num w:numId="29" w16cid:durableId="1722947901">
    <w:abstractNumId w:val="30"/>
  </w:num>
  <w:num w:numId="30" w16cid:durableId="150371224">
    <w:abstractNumId w:val="36"/>
  </w:num>
  <w:num w:numId="31" w16cid:durableId="520317921">
    <w:abstractNumId w:val="38"/>
  </w:num>
  <w:num w:numId="32" w16cid:durableId="1482111589">
    <w:abstractNumId w:val="28"/>
  </w:num>
  <w:num w:numId="33" w16cid:durableId="1386680277">
    <w:abstractNumId w:val="17"/>
  </w:num>
  <w:num w:numId="34" w16cid:durableId="79570970">
    <w:abstractNumId w:val="33"/>
  </w:num>
  <w:num w:numId="35" w16cid:durableId="1673751130">
    <w:abstractNumId w:val="2"/>
  </w:num>
  <w:num w:numId="36" w16cid:durableId="1108816559">
    <w:abstractNumId w:val="35"/>
  </w:num>
  <w:num w:numId="37" w16cid:durableId="513375738">
    <w:abstractNumId w:val="11"/>
  </w:num>
  <w:num w:numId="38" w16cid:durableId="1222598544">
    <w:abstractNumId w:val="37"/>
  </w:num>
  <w:num w:numId="39" w16cid:durableId="1824160598">
    <w:abstractNumId w:val="9"/>
  </w:num>
  <w:num w:numId="40" w16cid:durableId="834998327">
    <w:abstractNumId w:val="24"/>
  </w:num>
  <w:num w:numId="41" w16cid:durableId="12826908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33"/>
    <w:rsid w:val="0007362C"/>
    <w:rsid w:val="000F5DFF"/>
    <w:rsid w:val="0012025F"/>
    <w:rsid w:val="00190835"/>
    <w:rsid w:val="00314D49"/>
    <w:rsid w:val="0032451D"/>
    <w:rsid w:val="004B405A"/>
    <w:rsid w:val="005871FC"/>
    <w:rsid w:val="005B392D"/>
    <w:rsid w:val="006B3133"/>
    <w:rsid w:val="00815E12"/>
    <w:rsid w:val="00837239"/>
    <w:rsid w:val="00942E61"/>
    <w:rsid w:val="00951DFE"/>
    <w:rsid w:val="009A2B33"/>
    <w:rsid w:val="00AB798E"/>
    <w:rsid w:val="00AC1650"/>
    <w:rsid w:val="00B27869"/>
    <w:rsid w:val="00B40EBC"/>
    <w:rsid w:val="00B527A5"/>
    <w:rsid w:val="00C6454F"/>
    <w:rsid w:val="00D9771C"/>
    <w:rsid w:val="00E05A75"/>
    <w:rsid w:val="00E6505E"/>
    <w:rsid w:val="00F67807"/>
    <w:rsid w:val="00F92E8A"/>
    <w:rsid w:val="00F94B44"/>
    <w:rsid w:val="00FE7FA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52077DD0"/>
  <w15:chartTrackingRefBased/>
  <w15:docId w15:val="{DC28148C-33AE-3F44-8AAD-84F37AF5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FA8"/>
    <w:rPr>
      <w:rFonts w:ascii="Calibri" w:hAnsi="Calibri" w:cs="Calibri"/>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B3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2B33"/>
    <w:rPr>
      <w:b/>
      <w:bCs/>
    </w:rPr>
  </w:style>
  <w:style w:type="paragraph" w:styleId="NoSpacing">
    <w:name w:val="No Spacing"/>
    <w:uiPriority w:val="1"/>
    <w:qFormat/>
    <w:rsid w:val="009A2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3431">
      <w:bodyDiv w:val="1"/>
      <w:marLeft w:val="0"/>
      <w:marRight w:val="0"/>
      <w:marTop w:val="0"/>
      <w:marBottom w:val="0"/>
      <w:divBdr>
        <w:top w:val="none" w:sz="0" w:space="0" w:color="auto"/>
        <w:left w:val="none" w:sz="0" w:space="0" w:color="auto"/>
        <w:bottom w:val="none" w:sz="0" w:space="0" w:color="auto"/>
        <w:right w:val="none" w:sz="0" w:space="0" w:color="auto"/>
      </w:divBdr>
    </w:div>
    <w:div w:id="673872611">
      <w:bodyDiv w:val="1"/>
      <w:marLeft w:val="0"/>
      <w:marRight w:val="0"/>
      <w:marTop w:val="0"/>
      <w:marBottom w:val="0"/>
      <w:divBdr>
        <w:top w:val="none" w:sz="0" w:space="0" w:color="auto"/>
        <w:left w:val="none" w:sz="0" w:space="0" w:color="auto"/>
        <w:bottom w:val="none" w:sz="0" w:space="0" w:color="auto"/>
        <w:right w:val="none" w:sz="0" w:space="0" w:color="auto"/>
      </w:divBdr>
    </w:div>
    <w:div w:id="845486753">
      <w:bodyDiv w:val="1"/>
      <w:marLeft w:val="0"/>
      <w:marRight w:val="0"/>
      <w:marTop w:val="0"/>
      <w:marBottom w:val="0"/>
      <w:divBdr>
        <w:top w:val="none" w:sz="0" w:space="0" w:color="auto"/>
        <w:left w:val="none" w:sz="0" w:space="0" w:color="auto"/>
        <w:bottom w:val="none" w:sz="0" w:space="0" w:color="auto"/>
        <w:right w:val="none" w:sz="0" w:space="0" w:color="auto"/>
      </w:divBdr>
    </w:div>
    <w:div w:id="894853955">
      <w:bodyDiv w:val="1"/>
      <w:marLeft w:val="0"/>
      <w:marRight w:val="0"/>
      <w:marTop w:val="0"/>
      <w:marBottom w:val="0"/>
      <w:divBdr>
        <w:top w:val="none" w:sz="0" w:space="0" w:color="auto"/>
        <w:left w:val="none" w:sz="0" w:space="0" w:color="auto"/>
        <w:bottom w:val="none" w:sz="0" w:space="0" w:color="auto"/>
        <w:right w:val="none" w:sz="0" w:space="0" w:color="auto"/>
      </w:divBdr>
    </w:div>
    <w:div w:id="990521913">
      <w:bodyDiv w:val="1"/>
      <w:marLeft w:val="0"/>
      <w:marRight w:val="0"/>
      <w:marTop w:val="0"/>
      <w:marBottom w:val="0"/>
      <w:divBdr>
        <w:top w:val="none" w:sz="0" w:space="0" w:color="auto"/>
        <w:left w:val="none" w:sz="0" w:space="0" w:color="auto"/>
        <w:bottom w:val="none" w:sz="0" w:space="0" w:color="auto"/>
        <w:right w:val="none" w:sz="0" w:space="0" w:color="auto"/>
      </w:divBdr>
    </w:div>
    <w:div w:id="1115517146">
      <w:bodyDiv w:val="1"/>
      <w:marLeft w:val="0"/>
      <w:marRight w:val="0"/>
      <w:marTop w:val="0"/>
      <w:marBottom w:val="0"/>
      <w:divBdr>
        <w:top w:val="none" w:sz="0" w:space="0" w:color="auto"/>
        <w:left w:val="none" w:sz="0" w:space="0" w:color="auto"/>
        <w:bottom w:val="none" w:sz="0" w:space="0" w:color="auto"/>
        <w:right w:val="none" w:sz="0" w:space="0" w:color="auto"/>
      </w:divBdr>
    </w:div>
    <w:div w:id="1212497087">
      <w:bodyDiv w:val="1"/>
      <w:marLeft w:val="0"/>
      <w:marRight w:val="0"/>
      <w:marTop w:val="0"/>
      <w:marBottom w:val="0"/>
      <w:divBdr>
        <w:top w:val="none" w:sz="0" w:space="0" w:color="auto"/>
        <w:left w:val="none" w:sz="0" w:space="0" w:color="auto"/>
        <w:bottom w:val="none" w:sz="0" w:space="0" w:color="auto"/>
        <w:right w:val="none" w:sz="0" w:space="0" w:color="auto"/>
      </w:divBdr>
    </w:div>
    <w:div w:id="1214923454">
      <w:bodyDiv w:val="1"/>
      <w:marLeft w:val="0"/>
      <w:marRight w:val="0"/>
      <w:marTop w:val="0"/>
      <w:marBottom w:val="0"/>
      <w:divBdr>
        <w:top w:val="none" w:sz="0" w:space="0" w:color="auto"/>
        <w:left w:val="none" w:sz="0" w:space="0" w:color="auto"/>
        <w:bottom w:val="none" w:sz="0" w:space="0" w:color="auto"/>
        <w:right w:val="none" w:sz="0" w:space="0" w:color="auto"/>
      </w:divBdr>
    </w:div>
    <w:div w:id="1226070124">
      <w:bodyDiv w:val="1"/>
      <w:marLeft w:val="0"/>
      <w:marRight w:val="0"/>
      <w:marTop w:val="0"/>
      <w:marBottom w:val="0"/>
      <w:divBdr>
        <w:top w:val="none" w:sz="0" w:space="0" w:color="auto"/>
        <w:left w:val="none" w:sz="0" w:space="0" w:color="auto"/>
        <w:bottom w:val="none" w:sz="0" w:space="0" w:color="auto"/>
        <w:right w:val="none" w:sz="0" w:space="0" w:color="auto"/>
      </w:divBdr>
    </w:div>
    <w:div w:id="1471053127">
      <w:bodyDiv w:val="1"/>
      <w:marLeft w:val="0"/>
      <w:marRight w:val="0"/>
      <w:marTop w:val="0"/>
      <w:marBottom w:val="0"/>
      <w:divBdr>
        <w:top w:val="none" w:sz="0" w:space="0" w:color="auto"/>
        <w:left w:val="none" w:sz="0" w:space="0" w:color="auto"/>
        <w:bottom w:val="none" w:sz="0" w:space="0" w:color="auto"/>
        <w:right w:val="none" w:sz="0" w:space="0" w:color="auto"/>
      </w:divBdr>
    </w:div>
    <w:div w:id="1590696513">
      <w:bodyDiv w:val="1"/>
      <w:marLeft w:val="0"/>
      <w:marRight w:val="0"/>
      <w:marTop w:val="0"/>
      <w:marBottom w:val="0"/>
      <w:divBdr>
        <w:top w:val="none" w:sz="0" w:space="0" w:color="auto"/>
        <w:left w:val="none" w:sz="0" w:space="0" w:color="auto"/>
        <w:bottom w:val="none" w:sz="0" w:space="0" w:color="auto"/>
        <w:right w:val="none" w:sz="0" w:space="0" w:color="auto"/>
      </w:divBdr>
    </w:div>
    <w:div w:id="190383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Mumtaz Zaidi</dc:creator>
  <cp:keywords/>
  <dc:description/>
  <cp:lastModifiedBy>Mumtaz Zaidi</cp:lastModifiedBy>
  <cp:revision>5</cp:revision>
  <dcterms:created xsi:type="dcterms:W3CDTF">2024-09-29T18:09:00Z</dcterms:created>
  <dcterms:modified xsi:type="dcterms:W3CDTF">2024-09-29T18:39:00Z</dcterms:modified>
</cp:coreProperties>
</file>