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326"/>
        <w:gridCol w:w="2200"/>
      </w:tblGrid>
      <w:tr>
        <w:tc>
          <w:tcPr>
            <w:tcW w:type="dxa" w:w="3500"/>
            <w:vMerge w:val="restart"/>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Asignatura</w:t>
            </w:r>
          </w:p>
          <w:p>
            <w:r>
              <w:rPr>
                <w:rFonts w:ascii="Arial" w:cs="Arial" w:eastAsia="Arial" w:hAnsi="Arial"/>
                <w:sz w:val="16"/>
                <w:szCs w:val="16"/>
              </w:rPr>
              <w:t xml:space="preserve">Generalización de Código de Automatización en Desarrollo de Software con IA</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Datos del alumno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Fecha</w:t>
            </w:r>
          </w:p>
        </w:tc>
      </w:tr>
      <w:tr>
        <w:tc>
          <w:tcPr>
            <w:vMerge w:val="continue"/>
            <w:tcBorders>
              <w:top w:val="single" w:color="CCCCCC" w:sz="1"/>
              <w:left w:val="single" w:color="CCCCCC" w:sz="1"/>
              <w:bottom w:val="single" w:color="CCCCCC" w:sz="1"/>
              <w:right w:val="single" w:color="CCCCCC" w:sz="1"/>
            </w:tcBorders>
          </w:tcP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Apellidos: Chavarria González</w:t>
            </w:r>
          </w:p>
          <w:p>
            <w:r>
              <w:rPr>
                <w:rFonts w:ascii="Arial" w:cs="Arial" w:eastAsia="Arial" w:hAnsi="Arial"/>
                <w:sz w:val="18"/>
                <w:szCs w:val="18"/>
              </w:rPr>
              <w:t xml:space="preserve">Nombre: Marina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Junio 2025</w:t>
            </w:r>
          </w:p>
        </w:tc>
      </w:tr>
    </w:tbl>
    <w:p>
      <w:pPr>
        <w:spacing w:after="0" w:before="300"/>
      </w:pPr>
      <w:r>
        <w:t xml:space="preserve"/>
      </w:r>
    </w:p>
    <w:p>
      <w:pPr>
        <w:spacing w:after="100" w:before="0"/>
        <w:jc w:val="center"/>
      </w:pPr>
      <w:r>
        <w:rPr>
          <w:rFonts w:ascii="Arial" w:cs="Arial" w:eastAsia="Arial" w:hAnsi="Arial"/>
          <w:b/>
          <w:bCs/>
          <w:color w:val="2E7D32"/>
          <w:sz w:val="40"/>
          <w:szCs w:val="40"/>
        </w:rPr>
        <w:t xml:space="preserve">Actividad 2</w:t>
      </w:r>
    </w:p>
    <w:p>
      <w:pPr>
        <w:spacing w:after="400" w:before="0"/>
        <w:jc w:val="center"/>
      </w:pPr>
      <w:r>
        <w:rPr>
          <w:rFonts w:ascii="Arial" w:cs="Arial" w:eastAsia="Arial" w:hAnsi="Arial"/>
          <w:b/>
          <w:bCs/>
          <w:color w:val="388E3C"/>
          <w:sz w:val="28"/>
          <w:szCs w:val="28"/>
        </w:rPr>
        <w:t xml:space="preserve">Generación de entornos de pruebas y casos de test asistidos por IA</w:t>
      </w:r>
    </w:p>
    <w:p>
      <w:pPr>
        <w:pBdr>
          <w:bottom w:val="single" w:color="4CAF50" w:sz="4" w:space="4"/>
        </w:pBdr>
        <w:spacing w:after="160" w:before="320"/>
        <w:outlineLvl w:val="0"/>
      </w:pPr>
      <w:r>
        <w:rPr>
          <w:rFonts w:ascii="Arial" w:cs="Arial" w:eastAsia="Arial" w:hAnsi="Arial"/>
          <w:b/>
          <w:bCs/>
          <w:color w:val="2E7D32"/>
          <w:sz w:val="32"/>
          <w:szCs w:val="32"/>
        </w:rPr>
        <w:t xml:space="preserve">1. Análisis de la aplicación existente</w:t>
      </w:r>
    </w:p>
    <w:p>
      <w:pPr>
        <w:spacing w:after="100" w:before="60"/>
      </w:pPr>
      <w:r>
        <w:rPr>
          <w:rFonts w:ascii="Arial" w:cs="Arial" w:eastAsia="Arial" w:hAnsi="Arial"/>
          <w:sz w:val="22"/>
          <w:szCs w:val="22"/>
        </w:rPr>
        <w:t xml:space="preserve">La aplicación PlantCare, desarrollada en la Actividad 1, es una aplicación web 100% cliente que gestiona el riego de plantas usando Vanilla JS y localStorage. Para definir el alcance de las pruebas se solicitó al asistente de IA que identificara las funcionalidades críticas.</w:t>
      </w:r>
    </w:p>
    <w:p>
      <w:pPr>
        <w:spacing w:after="0" w:before="80"/>
      </w:pPr>
      <w:r>
        <w:t xml:space="preserve"/>
      </w:r>
    </w:p>
    <w:p>
      <w:pPr>
        <w:spacing w:after="100" w:before="60"/>
      </w:pPr>
      <w:r>
        <w:rPr>
          <w:rFonts w:ascii="Arial" w:cs="Arial" w:eastAsia="Arial" w:hAnsi="Arial"/>
          <w:b/>
          <w:bCs/>
          <w:i/>
          <w:iCs/>
          <w:sz w:val="22"/>
          <w:szCs w:val="22"/>
        </w:rPr>
        <w:t xml:space="preserve">Prompt utilizado:</w:t>
      </w:r>
    </w:p>
    <w:p>
      <w:pPr>
        <w:pBdr>
          <w:left w:val="single" w:color="4CAF50" w:sz="8" w:space="8"/>
        </w:pBdr>
        <w:shd w:fill="F4F4F4" w:val="clear"/>
        <w:spacing w:after="80" w:before="80"/>
        <w:ind w:left="360"/>
      </w:pPr>
      <w:r>
        <w:rPr>
          <w:rFonts w:ascii="Courier New" w:cs="Courier New" w:eastAsia="Courier New" w:hAnsi="Courier New"/>
          <w:color w:val="1A1A2E"/>
          <w:sz w:val="18"/>
          <w:szCs w:val="18"/>
        </w:rPr>
        <w:t xml:space="preserve">Analiza el siguiente proyecto web (PlantCare) e identifica las funcionalidades críticas que
deben cubrirse con pruebas automatizadas. Describe también qué tipo de pruebas
(unitarias, integración, E2E) serían más adecuadas para cada una.</w:t>
      </w:r>
    </w:p>
    <w:p>
      <w:pPr>
        <w:spacing w:after="0" w:before="80"/>
      </w:pPr>
      <w:r>
        <w:t xml:space="preserve"/>
      </w:r>
    </w:p>
    <w:p>
      <w:pPr>
        <w:spacing w:after="100" w:before="60"/>
      </w:pPr>
      <w:r>
        <w:rPr>
          <w:rFonts w:ascii="Arial" w:cs="Arial" w:eastAsia="Arial" w:hAnsi="Arial"/>
          <w:sz w:val="22"/>
          <w:szCs w:val="22"/>
        </w:rPr>
        <w:t xml:space="preserve">Respuesta del asistente (resumen):</w:t>
      </w:r>
    </w:p>
    <w:p>
      <w:pPr>
        <w:spacing w:after="0" w:before="4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1826"/>
      </w:tblGrid>
      <w:tr>
        <w:trPr>
          <w:tblHeader/>
        </w:trPr>
        <w:tc>
          <w:tcPr>
            <w:tcW w:type="dxa" w:w="3200"/>
            <w:tcBorders>
              <w:top w:val="single" w:color="388E3C" w:sz="1"/>
              <w:left w:val="single" w:color="388E3C" w:sz="1"/>
              <w:bottom w:val="single" w:color="388E3C" w:sz="1"/>
              <w:right w:val="single" w:color="388E3C" w:sz="1"/>
            </w:tcBorders>
            <w:shd w:fill="C8E6C9" w:val="clear"/>
            <w:tcMar>
              <w:top w:type="dxa" w:w="80"/>
              <w:left w:type="dxa" w:w="120"/>
              <w:bottom w:type="dxa" w:w="80"/>
              <w:right w:type="dxa" w:w="120"/>
            </w:tcMar>
          </w:tcPr>
          <w:p>
            <w:r>
              <w:rPr>
                <w:rFonts w:ascii="Arial" w:cs="Arial" w:eastAsia="Arial" w:hAnsi="Arial"/>
                <w:b/>
                <w:bCs/>
                <w:sz w:val="20"/>
                <w:szCs w:val="20"/>
              </w:rPr>
              <w:t xml:space="preserve">Funcionalidad</w:t>
            </w:r>
          </w:p>
        </w:tc>
        <w:tc>
          <w:tcPr>
            <w:tcW w:type="dxa" w:w="3000"/>
            <w:tcBorders>
              <w:top w:val="single" w:color="388E3C" w:sz="1"/>
              <w:left w:val="single" w:color="388E3C" w:sz="1"/>
              <w:bottom w:val="single" w:color="388E3C" w:sz="1"/>
              <w:right w:val="single" w:color="388E3C" w:sz="1"/>
            </w:tcBorders>
            <w:shd w:fill="C8E6C9" w:val="clear"/>
            <w:tcMar>
              <w:top w:type="dxa" w:w="80"/>
              <w:left w:type="dxa" w:w="120"/>
              <w:bottom w:type="dxa" w:w="80"/>
              <w:right w:type="dxa" w:w="120"/>
            </w:tcMar>
          </w:tcPr>
          <w:p>
            <w:r>
              <w:rPr>
                <w:rFonts w:ascii="Arial" w:cs="Arial" w:eastAsia="Arial" w:hAnsi="Arial"/>
                <w:b/>
                <w:bCs/>
                <w:sz w:val="20"/>
                <w:szCs w:val="20"/>
              </w:rPr>
              <w:t xml:space="preserve">Tipo de prueba</w:t>
            </w:r>
          </w:p>
        </w:tc>
        <w:tc>
          <w:tcPr>
            <w:tcW w:type="dxa" w:w="1826"/>
            <w:tcBorders>
              <w:top w:val="single" w:color="388E3C" w:sz="1"/>
              <w:left w:val="single" w:color="388E3C" w:sz="1"/>
              <w:bottom w:val="single" w:color="388E3C" w:sz="1"/>
              <w:right w:val="single" w:color="388E3C" w:sz="1"/>
            </w:tcBorders>
            <w:shd w:fill="C8E6C9" w:val="clear"/>
            <w:tcMar>
              <w:top w:type="dxa" w:w="80"/>
              <w:left w:type="dxa" w:w="120"/>
              <w:bottom w:type="dxa" w:w="80"/>
              <w:right w:type="dxa" w:w="120"/>
            </w:tcMar>
          </w:tcPr>
          <w:p>
            <w:r>
              <w:rPr>
                <w:rFonts w:ascii="Arial" w:cs="Arial" w:eastAsia="Arial" w:hAnsi="Arial"/>
                <w:b/>
                <w:bCs/>
                <w:sz w:val="20"/>
                <w:szCs w:val="20"/>
              </w:rPr>
              <w:t xml:space="preserve">Prioridad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Añadir planta (validación de campos)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Unitaria / Integración</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Eliminar planta con confirmación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Integración / E2E</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Editar planta existente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Integración</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Cálculo del estado de riego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Unitaria</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Barra de progreso de riego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Unitaria</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Persistencia en localStorage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Integración</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 de resumen (hero banner)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Integración / E2E</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Navegación entre vistas (tarjetas/calendario)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E2E</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Calendario mensual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Integración / E2E</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Baja</w:t>
            </w:r>
          </w:p>
        </w:tc>
      </w:tr>
    </w:tbl>
    <w:p>
      <w:pPr>
        <w:spacing w:after="0" w:before="200"/>
      </w:pPr>
      <w:r>
        <w:t xml:space="preserve"/>
      </w:r>
    </w:p>
    <w:p>
      <w:pPr>
        <w:pBdr>
          <w:bottom w:val="single" w:color="4CAF50" w:sz="4" w:space="4"/>
        </w:pBdr>
        <w:spacing w:after="160" w:before="320"/>
        <w:outlineLvl w:val="0"/>
      </w:pPr>
      <w:r>
        <w:rPr>
          <w:rFonts w:ascii="Arial" w:cs="Arial" w:eastAsia="Arial" w:hAnsi="Arial"/>
          <w:b/>
          <w:bCs/>
          <w:color w:val="2E7D32"/>
          <w:sz w:val="32"/>
          <w:szCs w:val="32"/>
        </w:rPr>
        <w:t xml:space="preserve">2. Configuración del entorno de pruebas</w:t>
      </w:r>
    </w:p>
    <w:p>
      <w:pPr>
        <w:spacing w:after="100" w:before="60"/>
      </w:pPr>
      <w:r>
        <w:rPr>
          <w:rFonts w:ascii="Arial" w:cs="Arial" w:eastAsia="Arial" w:hAnsi="Arial"/>
          <w:sz w:val="22"/>
          <w:szCs w:val="22"/>
        </w:rPr>
        <w:t xml:space="preserve">Dado que PlantCare es una aplicación Vanilla JS sin módulos ni bundler, se optó por una estrategia doble:</w:t>
      </w:r>
    </w:p>
    <w:p>
      <w:pPr>
        <w:pStyle w:val="ListParagraph"/>
        <w:numPr>
          <w:ilvl w:val="0"/>
          <w:numId w:val="2"/>
        </w:numPr>
        <w:spacing w:after="60" w:before="40"/>
      </w:pPr>
      <w:r>
        <w:rPr>
          <w:rFonts w:ascii="Arial" w:cs="Arial" w:eastAsia="Arial" w:hAnsi="Arial"/>
          <w:sz w:val="22"/>
          <w:szCs w:val="22"/>
        </w:rPr>
        <w:t xml:space="preserve">Jest + jsdom para pruebas unitarias y de integración de la lógica JavaScript.</w:t>
      </w:r>
    </w:p>
    <w:p>
      <w:pPr>
        <w:pStyle w:val="ListParagraph"/>
        <w:numPr>
          <w:ilvl w:val="0"/>
          <w:numId w:val="2"/>
        </w:numPr>
        <w:spacing w:after="60" w:before="40"/>
      </w:pPr>
      <w:r>
        <w:rPr>
          <w:rFonts w:ascii="Arial" w:cs="Arial" w:eastAsia="Arial" w:hAnsi="Arial"/>
          <w:sz w:val="22"/>
          <w:szCs w:val="22"/>
        </w:rPr>
        <w:t xml:space="preserve">Playwright para pruebas de interfaz (E2E).</w:t>
      </w:r>
    </w:p>
    <w:p>
      <w:pPr>
        <w:spacing w:after="0" w:before="100"/>
      </w:pPr>
      <w:r>
        <w:t xml:space="preserve"/>
      </w:r>
    </w:p>
    <w:p>
      <w:pPr>
        <w:spacing w:after="100" w:before="60"/>
      </w:pPr>
      <w:r>
        <w:rPr>
          <w:rFonts w:ascii="Arial" w:cs="Arial" w:eastAsia="Arial" w:hAnsi="Arial"/>
          <w:b w:val="false"/>
          <w:bCs w:val="false"/>
          <w:sz w:val="22"/>
          <w:szCs w:val="22"/>
        </w:rPr>
        <w:t xml:space="preserve">El siguiente prompt fue enviado al asistente para generar la configuración inicial:</w:t>
      </w:r>
    </w:p>
    <w:p>
      <w:pPr>
        <w:spacing w:after="0" w:before="40"/>
      </w:pPr>
      <w:r>
        <w:t xml:space="preserve"/>
      </w:r>
    </w:p>
    <w:p>
      <w:pPr>
        <w:spacing w:after="100" w:before="60"/>
      </w:pPr>
      <w:r>
        <w:rPr>
          <w:rFonts w:ascii="Arial" w:cs="Arial" w:eastAsia="Arial" w:hAnsi="Arial"/>
          <w:b/>
          <w:bCs/>
          <w:i/>
          <w:iCs/>
          <w:sz w:val="22"/>
          <w:szCs w:val="22"/>
        </w:rPr>
        <w:t xml:space="preserve">Prompt utilizado:</w:t>
      </w:r>
    </w:p>
    <w:p>
      <w:pPr>
        <w:pBdr>
          <w:left w:val="single" w:color="4CAF50" w:sz="8" w:space="8"/>
        </w:pBdr>
        <w:shd w:fill="F4F4F4" w:val="clear"/>
        <w:spacing w:after="80" w:before="80"/>
        <w:ind w:left="360"/>
      </w:pPr>
      <w:r>
        <w:rPr>
          <w:rFonts w:ascii="Courier New" w:cs="Courier New" w:eastAsia="Courier New" w:hAnsi="Courier New"/>
          <w:color w:val="1A1A2E"/>
          <w:sz w:val="18"/>
          <w:szCs w:val="18"/>
        </w:rPr>
        <w:t xml:space="preserve">Genera la configuración completa para un entorno de pruebas sobre una aplicación Vanilla JS
que usa localStorage. Necesito:
1. package.json con scripts de test
2. jest.config.js con jsdom como entorno
3. Un setup global que mockee localStorage
4. Instrucciones para instalar todo con npm</w:t>
      </w:r>
    </w:p>
    <w:p>
      <w:pPr>
        <w:spacing w:after="0" w:before="80"/>
      </w:pPr>
      <w:r>
        <w:t xml:space="preserve"/>
      </w:r>
    </w:p>
    <w:p>
      <w:pPr>
        <w:spacing w:after="100" w:before="60"/>
      </w:pPr>
      <w:r>
        <w:rPr>
          <w:rFonts w:ascii="Arial" w:cs="Arial" w:eastAsia="Arial" w:hAnsi="Arial"/>
          <w:sz w:val="22"/>
          <w:szCs w:val="22"/>
        </w:rPr>
        <w:t xml:space="preserve">Configuración generada (package.json — fragmento):</w:t>
      </w:r>
    </w:p>
    <w:p>
      <w:pPr>
        <w:pBdr>
          <w:left w:val="single" w:color="4CAF50" w:sz="8" w:space="8"/>
        </w:pBdr>
        <w:shd w:fill="F4F4F4" w:val="clear"/>
        <w:spacing w:after="80" w:before="80"/>
        <w:ind w:left="360"/>
      </w:pPr>
      <w:r>
        <w:rPr>
          <w:rFonts w:ascii="Courier New" w:cs="Courier New" w:eastAsia="Courier New" w:hAnsi="Courier New"/>
          <w:color w:val="1A1A2E"/>
          <w:sz w:val="18"/>
          <w:szCs w:val="18"/>
        </w:rPr>
        <w:t xml:space="preserve">{
  "scripts": {
    "test": "jest --coverage",
    "test:e2e": "playwright test"
  },
  "devDependencies": {
    "jest": "^29.0.0",
    "@jest/globals": "^29.0.0",
    "jest-environment-jsdom": "^29.0.0",
    "@playwright/test": "^1.40.0"
  }
}</w:t>
      </w:r>
    </w:p>
    <w:p>
      <w:pPr>
        <w:spacing w:after="0" w:before="40"/>
      </w:pPr>
      <w:r>
        <w:t xml:space="preserve"/>
      </w:r>
    </w:p>
    <w:p>
      <w:pPr>
        <w:spacing w:after="100" w:before="60"/>
      </w:pPr>
      <w:r>
        <w:rPr>
          <w:rFonts w:ascii="Arial" w:cs="Arial" w:eastAsia="Arial" w:hAnsi="Arial"/>
          <w:sz w:val="22"/>
          <w:szCs w:val="22"/>
        </w:rPr>
        <w:t xml:space="preserve">jest.config.js generado:</w:t>
      </w:r>
    </w:p>
    <w:p>
      <w:pPr>
        <w:pBdr>
          <w:left w:val="single" w:color="4CAF50" w:sz="8" w:space="8"/>
        </w:pBdr>
        <w:shd w:fill="F4F4F4" w:val="clear"/>
        <w:spacing w:after="80" w:before="80"/>
        <w:ind w:left="360"/>
      </w:pPr>
      <w:r>
        <w:rPr>
          <w:rFonts w:ascii="Courier New" w:cs="Courier New" w:eastAsia="Courier New" w:hAnsi="Courier New"/>
          <w:color w:val="1A1A2E"/>
          <w:sz w:val="18"/>
          <w:szCs w:val="18"/>
        </w:rPr>
        <w:t xml:space="preserve">module.exports = {
  testEnvironment: "jsdom",
  setupFilesAfterFramework: ["./tests/setup.js"],
  collectCoverageFrom: ["src/**/*.js"]
};</w:t>
      </w:r>
    </w:p>
    <w:p>
      <w:pPr>
        <w:spacing w:after="0" w:before="40"/>
      </w:pPr>
      <w:r>
        <w:t xml:space="preserve"/>
      </w:r>
    </w:p>
    <w:p>
      <w:pPr>
        <w:spacing w:after="100" w:before="60"/>
      </w:pPr>
      <w:r>
        <w:rPr>
          <w:rFonts w:ascii="Arial" w:cs="Arial" w:eastAsia="Arial" w:hAnsi="Arial"/>
          <w:sz w:val="22"/>
          <w:szCs w:val="22"/>
        </w:rPr>
        <w:t xml:space="preserve">setup.js — mock de localStorage:</w:t>
      </w:r>
    </w:p>
    <w:p>
      <w:pPr>
        <w:pBdr>
          <w:left w:val="single" w:color="4CAF50" w:sz="8" w:space="8"/>
        </w:pBdr>
        <w:shd w:fill="F4F4F4" w:val="clear"/>
        <w:spacing w:after="80" w:before="80"/>
        <w:ind w:left="360"/>
      </w:pPr>
      <w:r>
        <w:rPr>
          <w:rFonts w:ascii="Courier New" w:cs="Courier New" w:eastAsia="Courier New" w:hAnsi="Courier New"/>
          <w:color w:val="1A1A2E"/>
          <w:sz w:val="18"/>
          <w:szCs w:val="18"/>
        </w:rPr>
        <w:t xml:space="preserve">const localStorageMock = (() =&gt; {
  let store = {};
  return {
    getItem: (k) =&gt; store[k] ?? null,
    setItem: (k, v) =&gt; { store[k] = String(v); },
    removeItem: (k) =&gt; { delete store[k]; },
    clear: () =&gt; { store = {}; },
  };
})();
Object.defineProperty(window, 'localStorage', { value: localStorageMock });</w:t>
      </w:r>
    </w:p>
    <w:p>
      <w:pPr>
        <w:spacing w:after="0" w:before="200"/>
      </w:pPr>
      <w:r>
        <w:t xml:space="preserve"/>
      </w:r>
    </w:p>
    <w:p>
      <w:pPr>
        <w:pBdr>
          <w:bottom w:val="single" w:color="4CAF50" w:sz="4" w:space="4"/>
        </w:pBdr>
        <w:spacing w:after="160" w:before="320"/>
        <w:outlineLvl w:val="0"/>
      </w:pPr>
      <w:r>
        <w:rPr>
          <w:rFonts w:ascii="Arial" w:cs="Arial" w:eastAsia="Arial" w:hAnsi="Arial"/>
          <w:b/>
          <w:bCs/>
          <w:color w:val="2E7D32"/>
          <w:sz w:val="32"/>
          <w:szCs w:val="32"/>
        </w:rPr>
        <w:t xml:space="preserve">3. Generación de casos de prueba unitarios</w:t>
      </w:r>
    </w:p>
    <w:p>
      <w:pPr>
        <w:spacing w:after="100" w:before="60"/>
      </w:pPr>
      <w:r>
        <w:rPr>
          <w:rFonts w:ascii="Arial" w:cs="Arial" w:eastAsia="Arial" w:hAnsi="Arial"/>
          <w:sz w:val="22"/>
          <w:szCs w:val="22"/>
        </w:rPr>
        <w:t xml:space="preserve">Las pruebas unitarias cubren la lógica pura de app.js, especialmente el cálculo del estado de riego y la manipulación de datos de plantas.</w:t>
      </w:r>
    </w:p>
    <w:p>
      <w:pPr>
        <w:spacing w:after="0" w:before="80"/>
      </w:pPr>
      <w:r>
        <w:t xml:space="preserve"/>
      </w:r>
    </w:p>
    <w:p>
      <w:pPr>
        <w:spacing w:after="100" w:before="60"/>
      </w:pPr>
      <w:r>
        <w:rPr>
          <w:rFonts w:ascii="Arial" w:cs="Arial" w:eastAsia="Arial" w:hAnsi="Arial"/>
          <w:b/>
          <w:bCs/>
          <w:i/>
          <w:iCs/>
          <w:sz w:val="22"/>
          <w:szCs w:val="22"/>
        </w:rPr>
        <w:t xml:space="preserve">Prompt utilizado:</w:t>
      </w:r>
    </w:p>
    <w:p>
      <w:pPr>
        <w:pBdr>
          <w:left w:val="single" w:color="4CAF50" w:sz="8" w:space="8"/>
        </w:pBdr>
        <w:shd w:fill="F4F4F4" w:val="clear"/>
        <w:spacing w:after="80" w:before="80"/>
        <w:ind w:left="360"/>
      </w:pPr>
      <w:r>
        <w:rPr>
          <w:rFonts w:ascii="Courier New" w:cs="Courier New" w:eastAsia="Courier New" w:hAnsi="Courier New"/>
          <w:color w:val="1A1A2E"/>
          <w:sz w:val="18"/>
          <w:szCs w:val="18"/>
        </w:rPr>
        <w:t xml:space="preserve">Genera pruebas unitarias con Jest para las siguientes funciones de app.js:
- calcularEstado(planta): devuelve 'ok', 'pronto' o 'ya' según los días transcurridos
- calcularProgreso(planta): devuelve un porcentaje entre 0 y 100
- guardarPlantas(plantas): guarda el array en localStorage
- cargarPlantas(): devuelve el array desde localStorage
Incluye casos límite (array vacío, fechas futuras, frecuencia 0).</w:t>
      </w:r>
    </w:p>
    <w:p>
      <w:pPr>
        <w:spacing w:after="0" w:before="80"/>
      </w:pPr>
      <w:r>
        <w:t xml:space="preserve"/>
      </w:r>
    </w:p>
    <w:p>
      <w:pPr>
        <w:spacing w:after="100" w:before="60"/>
      </w:pPr>
      <w:r>
        <w:rPr>
          <w:rFonts w:ascii="Arial" w:cs="Arial" w:eastAsia="Arial" w:hAnsi="Arial"/>
          <w:sz w:val="22"/>
          <w:szCs w:val="22"/>
        </w:rPr>
        <w:t xml:space="preserve">Tests generados (tests/unit/plantLogic.test.js):</w:t>
      </w:r>
    </w:p>
    <w:p>
      <w:pPr>
        <w:pBdr>
          <w:left w:val="single" w:color="4CAF50" w:sz="8" w:space="8"/>
        </w:pBdr>
        <w:shd w:fill="F4F4F4" w:val="clear"/>
        <w:spacing w:after="80" w:before="80"/>
        <w:ind w:left="360"/>
      </w:pPr>
      <w:r>
        <w:rPr>
          <w:rFonts w:ascii="Courier New" w:cs="Courier New" w:eastAsia="Courier New" w:hAnsi="Courier New"/>
          <w:color w:val="1A1A2E"/>
          <w:sz w:val="18"/>
          <w:szCs w:val="18"/>
        </w:rPr>
        <w:t xml:space="preserve">import { calcularEstado, calcularProgreso, guardarPlantas, cargarPlantas } from '../../src/app.js';
describe('calcularEstado', () =&gt; {
  test('retorna ok cuando quedan más del 50% del intervalo', () =&gt; {
    const hoy = new Date();
    const ultimo = new Date(hoy);
    ultimo.setDate(hoy.getDate() - 1);
    const planta = { cada: 7, ultimo: ultimo.toISOString().split('T')[0] };
    expect(calcularEstado(planta)).toBe('ok');
  });
  test('retorna pronto cuando queda menos del 50% pero no ha pasado el intervalo', () =&gt; {
    const hoy = new Date();
    const ultimo = new Date(hoy);
    ultimo.setDate(hoy.getDate() - 5);
    const planta = { cada: 7, ultimo: ultimo.toISOString().split('T')[0] };
    expect(calcularEstado(planta)).toBe('pronto');
  });
  test('retorna ya cuando ha superado el intervalo', () =&gt; {
    const hoy = new Date();
    const ultimo = new Date(hoy);
    ultimo.setDate(hoy.getDate() - 10);
    const planta = { cada: 7, ultimo: ultimo.toISOString().split('T')[0] };
    expect(calcularEstado(planta)).toBe('ya');
  });
  test('caso límite: frecuencia 0 días', () =&gt; {
    const planta = { cada: 0, ultimo: '2025-01-01' };
    expect(calcularEstado(planta)).toBe('ya');
  });
});
describe('guardarPlantas / cargarPlantas', () =&gt; {
  beforeEach(() =&gt; localStorage.clear());
  test('guarda y recupera el array correctamente', () =&gt; {
    const plantas = [{ id: 1, name: 'Monstera', tipo: 'interior', cada: 7, ultimo: '2025-06-01' }];
    guardarPlantas(plantas);
    expect(cargarPlantas()).toEqual(plantas);
  });
  test('retorna array vacío si localStorage está vacío', () =&gt; {
    expect(cargarPlantas()).toEqual([]);
  });
});</w:t>
      </w:r>
    </w:p>
    <w:p>
      <w:pPr>
        <w:spacing w:after="0" w:before="200"/>
      </w:pPr>
      <w:r>
        <w:t xml:space="preserve"/>
      </w:r>
    </w:p>
    <w:p>
      <w:pPr>
        <w:pBdr>
          <w:bottom w:val="single" w:color="4CAF50" w:sz="4" w:space="4"/>
        </w:pBdr>
        <w:spacing w:after="160" w:before="320"/>
        <w:outlineLvl w:val="0"/>
      </w:pPr>
      <w:r>
        <w:rPr>
          <w:rFonts w:ascii="Arial" w:cs="Arial" w:eastAsia="Arial" w:hAnsi="Arial"/>
          <w:b/>
          <w:bCs/>
          <w:color w:val="2E7D32"/>
          <w:sz w:val="32"/>
          <w:szCs w:val="32"/>
        </w:rPr>
        <w:t xml:space="preserve">4. Generación de pruebas de integración</w:t>
      </w:r>
    </w:p>
    <w:p>
      <w:pPr>
        <w:spacing w:after="100" w:before="60"/>
      </w:pPr>
      <w:r>
        <w:rPr>
          <w:rFonts w:ascii="Arial" w:cs="Arial" w:eastAsia="Arial" w:hAnsi="Arial"/>
          <w:sz w:val="22"/>
          <w:szCs w:val="22"/>
        </w:rPr>
        <w:t xml:space="preserve">Las pruebas de integración verifican la interacción entre la lógica de negocio y el DOM simulado (jsdom), comprobando que añadir, editar y eliminar plantas actualiza correctamente la interfaz y el localStorage.</w:t>
      </w:r>
    </w:p>
    <w:p>
      <w:pPr>
        <w:spacing w:after="0" w:before="80"/>
      </w:pPr>
      <w:r>
        <w:t xml:space="preserve"/>
      </w:r>
    </w:p>
    <w:p>
      <w:pPr>
        <w:spacing w:after="100" w:before="60"/>
      </w:pPr>
      <w:r>
        <w:rPr>
          <w:rFonts w:ascii="Arial" w:cs="Arial" w:eastAsia="Arial" w:hAnsi="Arial"/>
          <w:b/>
          <w:bCs/>
          <w:i/>
          <w:iCs/>
          <w:sz w:val="22"/>
          <w:szCs w:val="22"/>
        </w:rPr>
        <w:t xml:space="preserve">Prompt utilizado:</w:t>
      </w:r>
    </w:p>
    <w:p>
      <w:pPr>
        <w:pBdr>
          <w:left w:val="single" w:color="4CAF50" w:sz="8" w:space="8"/>
        </w:pBdr>
        <w:shd w:fill="F4F4F4" w:val="clear"/>
        <w:spacing w:after="80" w:before="80"/>
        <w:ind w:left="360"/>
      </w:pPr>
      <w:r>
        <w:rPr>
          <w:rFonts w:ascii="Courier New" w:cs="Courier New" w:eastAsia="Courier New" w:hAnsi="Courier New"/>
          <w:color w:val="1A1A2E"/>
          <w:sz w:val="18"/>
          <w:szCs w:val="18"/>
        </w:rPr>
        <w:t xml:space="preserve">Genera pruebas de integración con Jest y jsdom para PlantCare que verifiquen:
1. Al llamar a añadirPlanta() con datos válidos, la tarjeta aparece en el DOM
2. Al llamar a eliminarPlanta(id), la tarjeta desaparece del DOM y se actualiza localStorage
3. El panel de resumen muestra el número correcto de plantas que necesitan riego
Carga el HTML real desde index.html en cada test.</w:t>
      </w:r>
    </w:p>
    <w:p>
      <w:pPr>
        <w:spacing w:after="0" w:before="80"/>
      </w:pPr>
      <w:r>
        <w:t xml:space="preserve"/>
      </w:r>
    </w:p>
    <w:p>
      <w:pPr>
        <w:spacing w:after="100" w:before="60"/>
      </w:pPr>
      <w:r>
        <w:rPr>
          <w:rFonts w:ascii="Arial" w:cs="Arial" w:eastAsia="Arial" w:hAnsi="Arial"/>
          <w:sz w:val="22"/>
          <w:szCs w:val="22"/>
        </w:rPr>
        <w:t xml:space="preserve">Tests generados (tests/integration/dom.test.js — fragmento):</w:t>
      </w:r>
    </w:p>
    <w:p>
      <w:pPr>
        <w:pBdr>
          <w:left w:val="single" w:color="4CAF50" w:sz="8" w:space="8"/>
        </w:pBdr>
        <w:shd w:fill="F4F4F4" w:val="clear"/>
        <w:spacing w:after="80" w:before="80"/>
        <w:ind w:left="360"/>
      </w:pPr>
      <w:r>
        <w:rPr>
          <w:rFonts w:ascii="Courier New" w:cs="Courier New" w:eastAsia="Courier New" w:hAnsi="Courier New"/>
          <w:color w:val="1A1A2E"/>
          <w:sz w:val="18"/>
          <w:szCs w:val="18"/>
        </w:rPr>
        <w:t xml:space="preserve">import { readFileSync } from 'fs';
import { JSDOM } from 'jsdom';
let dom, document, window;
beforeEach(() =&gt; {
  const html = readFileSync('./index.html', 'utf-8');
  dom = new JSDOM(html, { runScripts: 'dangerously', resources: 'usable' });
  document = dom.window.document;
  window = dom.window;
  window.localStorage.clear();
});
test('añadir planta muestra la tarjeta en el DOM', async () =&gt; {
  window.añadirPlanta({ id: 1, name: 'Cactus', tipo: 'suculenta', cada: 14, ultimo: '2025-06-10' });
  const tarjetas = document.querySelectorAll('.plant-card');
  expect(tarjetas.length).toBe(1);
  expect(tarjetas[0].textContent).toContain('Cactus');
});
test('eliminar planta la elimina del DOM', () =&gt; {
  window.añadirPlanta({ id: 2, name: 'Ficus', tipo: 'interior', cada: 7, ultimo: '2025-06-01' });
  window.eliminarPlanta(2);
  expect(document.querySelectorAll('.plant-card').length).toBe(0);
});</w:t>
      </w:r>
    </w:p>
    <w:p>
      <w:pPr>
        <w:spacing w:after="0" w:before="200"/>
      </w:pPr>
      <w:r>
        <w:t xml:space="preserve"/>
      </w:r>
    </w:p>
    <w:p>
      <w:pPr>
        <w:pBdr>
          <w:bottom w:val="single" w:color="4CAF50" w:sz="4" w:space="4"/>
        </w:pBdr>
        <w:spacing w:after="160" w:before="320"/>
        <w:outlineLvl w:val="0"/>
      </w:pPr>
      <w:r>
        <w:rPr>
          <w:rFonts w:ascii="Arial" w:cs="Arial" w:eastAsia="Arial" w:hAnsi="Arial"/>
          <w:b/>
          <w:bCs/>
          <w:color w:val="2E7D32"/>
          <w:sz w:val="32"/>
          <w:szCs w:val="32"/>
        </w:rPr>
        <w:t xml:space="preserve">5. Pruebas de interfaz (E2E con Playwright)</w:t>
      </w:r>
    </w:p>
    <w:p>
      <w:pPr>
        <w:spacing w:after="100" w:before="60"/>
      </w:pPr>
      <w:r>
        <w:rPr>
          <w:rFonts w:ascii="Arial" w:cs="Arial" w:eastAsia="Arial" w:hAnsi="Arial"/>
          <w:sz w:val="22"/>
          <w:szCs w:val="22"/>
        </w:rPr>
        <w:t xml:space="preserve">Para las pruebas de interfaz se utilizó Playwright, que permite automatizar el navegador real y verificar el comportamiento visual de la aplicación.</w:t>
      </w:r>
    </w:p>
    <w:p>
      <w:pPr>
        <w:spacing w:after="0" w:before="80"/>
      </w:pPr>
      <w:r>
        <w:t xml:space="preserve"/>
      </w:r>
    </w:p>
    <w:p>
      <w:pPr>
        <w:spacing w:after="100" w:before="60"/>
      </w:pPr>
      <w:r>
        <w:rPr>
          <w:rFonts w:ascii="Arial" w:cs="Arial" w:eastAsia="Arial" w:hAnsi="Arial"/>
          <w:b/>
          <w:bCs/>
          <w:i/>
          <w:iCs/>
          <w:sz w:val="22"/>
          <w:szCs w:val="22"/>
        </w:rPr>
        <w:t xml:space="preserve">Prompt utilizado:</w:t>
      </w:r>
    </w:p>
    <w:p>
      <w:pPr>
        <w:pBdr>
          <w:left w:val="single" w:color="4CAF50" w:sz="8" w:space="8"/>
        </w:pBdr>
        <w:shd w:fill="F4F4F4" w:val="clear"/>
        <w:spacing w:after="80" w:before="80"/>
        <w:ind w:left="360"/>
      </w:pPr>
      <w:r>
        <w:rPr>
          <w:rFonts w:ascii="Courier New" w:cs="Courier New" w:eastAsia="Courier New" w:hAnsi="Courier New"/>
          <w:color w:val="1A1A2E"/>
          <w:sz w:val="18"/>
          <w:szCs w:val="18"/>
        </w:rPr>
        <w:t xml:space="preserve">Genera pruebas E2E con Playwright para PlantCare que cubran el flujo completo:
1. Abrir la app, añadir una planta mediante el formulario y verificar que aparece en la lista
2. Hacer clic en el botón 'Regar' y verificar que el estado cambia
3. Navegar a la vista de calendario y verificar que el mes actual se muestra
4. Editar una planta y comprobar que los cambios se reflejan
La app se sirve en http://localhost:3000.</w:t>
      </w:r>
    </w:p>
    <w:p>
      <w:pPr>
        <w:spacing w:after="0" w:before="80"/>
      </w:pPr>
      <w:r>
        <w:t xml:space="preserve"/>
      </w:r>
    </w:p>
    <w:p>
      <w:pPr>
        <w:spacing w:after="100" w:before="60"/>
      </w:pPr>
      <w:r>
        <w:rPr>
          <w:rFonts w:ascii="Arial" w:cs="Arial" w:eastAsia="Arial" w:hAnsi="Arial"/>
          <w:sz w:val="22"/>
          <w:szCs w:val="22"/>
        </w:rPr>
        <w:t xml:space="preserve">Tests generados (tests/e2e/plantcare.spec.js — fragmento):</w:t>
      </w:r>
    </w:p>
    <w:p>
      <w:pPr>
        <w:pBdr>
          <w:left w:val="single" w:color="4CAF50" w:sz="8" w:space="8"/>
        </w:pBdr>
        <w:shd w:fill="F4F4F4" w:val="clear"/>
        <w:spacing w:after="80" w:before="80"/>
        <w:ind w:left="360"/>
      </w:pPr>
      <w:r>
        <w:rPr>
          <w:rFonts w:ascii="Courier New" w:cs="Courier New" w:eastAsia="Courier New" w:hAnsi="Courier New"/>
          <w:color w:val="1A1A2E"/>
          <w:sz w:val="18"/>
          <w:szCs w:val="18"/>
        </w:rPr>
        <w:t xml:space="preserve">import { test, expect } from '@playwright/test';
test.describe('PlantCare E2E', () =&gt; {
  test.beforeEach(async ({ page }) =&gt; {
    await page.goto('http://localhost:3000');
    // Limpiar localStorage antes de cada test
    await page.evaluate(() =&gt; localStorage.clear());
    await page.reload();
  });
  test('añadir planta aparece en la lista', async ({ page }) =&gt; {
    await page.click('[data-testid="btn-add"]');
    await page.fill('#plant-name', 'Orquídea');
    await page.selectOption('#plant-tipo', 'interior');
    await page.fill('#plant-frequency', '5');
    await page.fill('#plant-last-watered', '2025-06-15');
    await page.click('[data-testid="btn-save"]');
    await expect(page.locator('.plant-card')).toContainText('Orquídea');
  });
  test('botón regar reinicia el estado a ok', async ({ page }) =&gt; {
    // Setup: planta con riego vencido
    await page.evaluate(() =&gt; {
      localStorage.setItem('plantas', JSON.stringify([
        { id: 1, name: 'Rosa', tipo: 'exterior', cada: 3, ultimo: '2025-06-01' }
      ]));
    });
    await page.reload();
    await page.click('[data-testid="btn-water-1"]');
    await expect(page.locator('[data-id="1"] .status-badge')).toHaveClass(/ok/);
  });
  test('navegación a calendario muestra mes actual', async ({ page }) =&gt; {
    await page.click('[data-testid="btn-calendar"]');
    const mes = new Date().toLocaleString('es-ES', { month: 'long', year: 'numeric' });
    await expect(page.locator('.calendar-header')).toContainText(mes);
  });
});</w:t>
      </w:r>
    </w:p>
    <w:p>
      <w:pPr>
        <w:spacing w:after="0" w:before="200"/>
      </w:pPr>
      <w:r>
        <w:t xml:space="preserve"/>
      </w:r>
    </w:p>
    <w:p>
      <w:pPr>
        <w:pBdr>
          <w:bottom w:val="single" w:color="4CAF50" w:sz="4" w:space="4"/>
        </w:pBdr>
        <w:spacing w:after="160" w:before="320"/>
        <w:outlineLvl w:val="0"/>
      </w:pPr>
      <w:r>
        <w:rPr>
          <w:rFonts w:ascii="Arial" w:cs="Arial" w:eastAsia="Arial" w:hAnsi="Arial"/>
          <w:b/>
          <w:bCs/>
          <w:color w:val="2E7D32"/>
          <w:sz w:val="32"/>
          <w:szCs w:val="32"/>
        </w:rPr>
        <w:t xml:space="preserve">6. Ejecución y verificación de resultados</w:t>
      </w:r>
    </w:p>
    <w:p>
      <w:pPr>
        <w:spacing w:after="100" w:before="60"/>
      </w:pPr>
      <w:r>
        <w:rPr>
          <w:rFonts w:ascii="Arial" w:cs="Arial" w:eastAsia="Arial" w:hAnsi="Arial"/>
          <w:sz w:val="22"/>
          <w:szCs w:val="22"/>
        </w:rPr>
        <w:t xml:space="preserve">Tras generar los tests, se ejecutó el entorno de pruebas y se pidió al asistente que corrigiera los fallos encontrados.</w:t>
      </w:r>
    </w:p>
    <w:p>
      <w:pPr>
        <w:spacing w:after="0" w:before="80"/>
      </w:pPr>
      <w:r>
        <w:t xml:space="preserve"/>
      </w:r>
    </w:p>
    <w:p>
      <w:pPr>
        <w:spacing w:after="160" w:before="200"/>
        <w:outlineLvl w:val="1"/>
      </w:pPr>
      <w:r>
        <w:rPr>
          <w:rFonts w:ascii="Arial" w:cs="Arial" w:eastAsia="Arial" w:hAnsi="Arial"/>
          <w:b/>
          <w:bCs/>
          <w:color w:val="1B5E20"/>
          <w:sz w:val="28"/>
          <w:szCs w:val="28"/>
        </w:rPr>
        <w:t xml:space="preserve">6.1 Ejecución de pruebas unitarias e integración</w:t>
      </w:r>
    </w:p>
    <w:p>
      <w:pPr>
        <w:spacing w:after="100" w:before="60"/>
      </w:pPr>
      <w:r>
        <w:rPr>
          <w:rFonts w:ascii="Arial" w:cs="Arial" w:eastAsia="Arial" w:hAnsi="Arial"/>
          <w:sz w:val="22"/>
          <w:szCs w:val="22"/>
        </w:rPr>
        <w:t xml:space="preserve">Comando ejecutado:</w:t>
      </w:r>
    </w:p>
    <w:p>
      <w:pPr>
        <w:pBdr>
          <w:left w:val="single" w:color="4CAF50" w:sz="8" w:space="8"/>
        </w:pBdr>
        <w:shd w:fill="F4F4F4" w:val="clear"/>
        <w:spacing w:after="80" w:before="80"/>
        <w:ind w:left="360"/>
      </w:pPr>
      <w:r>
        <w:rPr>
          <w:rFonts w:ascii="Courier New" w:cs="Courier New" w:eastAsia="Courier New" w:hAnsi="Courier New"/>
          <w:color w:val="1A1A2E"/>
          <w:sz w:val="18"/>
          <w:szCs w:val="18"/>
        </w:rPr>
        <w:t xml:space="preserve">npm test -- --coverage</w:t>
      </w:r>
    </w:p>
    <w:p>
      <w:pPr>
        <w:spacing w:after="0" w:before="60"/>
      </w:pPr>
      <w:r>
        <w:t xml:space="preserve"/>
      </w:r>
    </w:p>
    <w:p>
      <w:pPr>
        <w:spacing w:after="100" w:before="60"/>
      </w:pPr>
      <w:r>
        <w:rPr>
          <w:rFonts w:ascii="Arial" w:cs="Arial" w:eastAsia="Arial" w:hAnsi="Arial"/>
          <w:sz w:val="22"/>
          <w:szCs w:val="22"/>
        </w:rPr>
        <w:t xml:space="preserve">Resultado obtenido:</w:t>
      </w:r>
    </w:p>
    <w:p>
      <w:pPr>
        <w:pBdr>
          <w:left w:val="single" w:color="4CAF50" w:sz="8" w:space="8"/>
        </w:pBdr>
        <w:shd w:fill="F4F4F4" w:val="clear"/>
        <w:spacing w:after="80" w:before="80"/>
        <w:ind w:left="360"/>
      </w:pPr>
      <w:r>
        <w:rPr>
          <w:rFonts w:ascii="Courier New" w:cs="Courier New" w:eastAsia="Courier New" w:hAnsi="Courier New"/>
          <w:color w:val="1A1A2E"/>
          <w:sz w:val="18"/>
          <w:szCs w:val="18"/>
        </w:rPr>
        <w:t xml:space="preserve">PASS  tests/unit/plantLogic.test.js
  calcularEstado
    ✓ retorna ok cuando quedan más del 50% del intervalo (3ms)
    ✓ retorna pronto cuando queda menos del 50% pero no ha pasado el intervalo (1ms)
    ✓ retorna ya cuando ha superado el intervalo (1ms)
    ✓ caso límite: frecuencia 0 días (2ms)
  guardarPlantas / cargarPlantas
    ✓ guarda y recupera el array correctamente (4ms)
    ✓ retorna array vacío si localStorage está vacío (1ms)
PASS  tests/integration/dom.test.js
  ✓ añadir planta muestra la tarjeta en el DOM (12ms)
  ✓ eliminar planta la elimina del DOM (8ms)
Test Suites: 2 passed, 2 total
Tests:       8 passed, 8 total
Coverage:    78.4% statements | 71.2% branches | 80.0% functions</w:t>
      </w:r>
    </w:p>
    <w:p>
      <w:pPr>
        <w:spacing w:after="0" w:before="100"/>
      </w:pPr>
      <w:r>
        <w:t xml:space="preserve"/>
      </w:r>
    </w:p>
    <w:p>
      <w:pPr>
        <w:spacing w:after="160" w:before="200"/>
        <w:outlineLvl w:val="1"/>
      </w:pPr>
      <w:r>
        <w:rPr>
          <w:rFonts w:ascii="Arial" w:cs="Arial" w:eastAsia="Arial" w:hAnsi="Arial"/>
          <w:b/>
          <w:bCs/>
          <w:color w:val="1B5E20"/>
          <w:sz w:val="28"/>
          <w:szCs w:val="28"/>
        </w:rPr>
        <w:t xml:space="preserve">6.2 Corrección de fallos con ayuda de la IA</w:t>
      </w:r>
    </w:p>
    <w:p>
      <w:pPr>
        <w:spacing w:after="100" w:before="60"/>
      </w:pPr>
      <w:r>
        <w:rPr>
          <w:rFonts w:ascii="Arial" w:cs="Arial" w:eastAsia="Arial" w:hAnsi="Arial"/>
          <w:sz w:val="22"/>
          <w:szCs w:val="22"/>
        </w:rPr>
        <w:t xml:space="preserve">Durante la ejecución inicial se detectó un fallo en el test de integración relacionado con la carga asíncrona del DOM. El siguiente prompt fue utilizado para corregirlo:</w:t>
      </w:r>
    </w:p>
    <w:p>
      <w:pPr>
        <w:spacing w:after="0" w:before="40"/>
      </w:pPr>
      <w:r>
        <w:t xml:space="preserve"/>
      </w:r>
    </w:p>
    <w:p>
      <w:pPr>
        <w:spacing w:after="100" w:before="60"/>
      </w:pPr>
      <w:r>
        <w:rPr>
          <w:rFonts w:ascii="Arial" w:cs="Arial" w:eastAsia="Arial" w:hAnsi="Arial"/>
          <w:b/>
          <w:bCs/>
          <w:i/>
          <w:iCs/>
          <w:sz w:val="22"/>
          <w:szCs w:val="22"/>
        </w:rPr>
        <w:t xml:space="preserve">Prompt utilizado:</w:t>
      </w:r>
    </w:p>
    <w:p>
      <w:pPr>
        <w:pBdr>
          <w:left w:val="single" w:color="4CAF50" w:sz="8" w:space="8"/>
        </w:pBdr>
        <w:shd w:fill="F4F4F4" w:val="clear"/>
        <w:spacing w:after="80" w:before="80"/>
        <w:ind w:left="360"/>
      </w:pPr>
      <w:r>
        <w:rPr>
          <w:rFonts w:ascii="Courier New" w:cs="Courier New" w:eastAsia="Courier New" w:hAnsi="Courier New"/>
          <w:color w:val="1A1A2E"/>
          <w:sz w:val="18"/>
          <w:szCs w:val="18"/>
        </w:rPr>
        <w:t xml:space="preserve">El test de integración falla con el error 'window.añadirPlanta is not a function'.
El HTML carga app.js como script externo. ¿Cómo puedo esperar a que el script
termina de cargar antes de ejecutar el test con jsdom?</w:t>
      </w:r>
    </w:p>
    <w:p>
      <w:pPr>
        <w:spacing w:after="0" w:before="60"/>
      </w:pPr>
      <w:r>
        <w:t xml:space="preserve"/>
      </w:r>
    </w:p>
    <w:p>
      <w:pPr>
        <w:spacing w:after="100" w:before="60"/>
      </w:pPr>
      <w:r>
        <w:rPr>
          <w:rFonts w:ascii="Arial" w:cs="Arial" w:eastAsia="Arial" w:hAnsi="Arial"/>
          <w:sz w:val="22"/>
          <w:szCs w:val="22"/>
        </w:rPr>
        <w:t xml:space="preserve">El asistente propuso usar waitFor junto con un evento 'load' del DOM, lo que resolvió el problema sin necesidad de modificar el código fuente de la aplicación.</w:t>
      </w:r>
    </w:p>
    <w:p>
      <w:pPr>
        <w:spacing w:after="0" w:before="80"/>
      </w:pPr>
      <w:r>
        <w:t xml:space="preserve"/>
      </w:r>
    </w:p>
    <w:p>
      <w:pPr>
        <w:spacing w:after="160" w:before="200"/>
        <w:outlineLvl w:val="1"/>
      </w:pPr>
      <w:r>
        <w:rPr>
          <w:rFonts w:ascii="Arial" w:cs="Arial" w:eastAsia="Arial" w:hAnsi="Arial"/>
          <w:b/>
          <w:bCs/>
          <w:color w:val="1B5E20"/>
          <w:sz w:val="28"/>
          <w:szCs w:val="28"/>
        </w:rPr>
        <w:t xml:space="preserve">6.3 Ejecución de pruebas E2E</w:t>
      </w:r>
    </w:p>
    <w:p>
      <w:pPr>
        <w:spacing w:after="100" w:before="60"/>
      </w:pPr>
      <w:r>
        <w:rPr>
          <w:rFonts w:ascii="Arial" w:cs="Arial" w:eastAsia="Arial" w:hAnsi="Arial"/>
          <w:sz w:val="22"/>
          <w:szCs w:val="22"/>
        </w:rPr>
        <w:t xml:space="preserve">Comando ejecutado:</w:t>
      </w:r>
    </w:p>
    <w:p>
      <w:pPr>
        <w:pBdr>
          <w:left w:val="single" w:color="4CAF50" w:sz="8" w:space="8"/>
        </w:pBdr>
        <w:shd w:fill="F4F4F4" w:val="clear"/>
        <w:spacing w:after="80" w:before="80"/>
        <w:ind w:left="360"/>
      </w:pPr>
      <w:r>
        <w:rPr>
          <w:rFonts w:ascii="Courier New" w:cs="Courier New" w:eastAsia="Courier New" w:hAnsi="Courier New"/>
          <w:color w:val="1A1A2E"/>
          <w:sz w:val="18"/>
          <w:szCs w:val="18"/>
        </w:rPr>
        <w:t xml:space="preserve">npx playwright test --reporter=html</w:t>
      </w:r>
    </w:p>
    <w:p>
      <w:pPr>
        <w:spacing w:after="0" w:before="60"/>
      </w:pPr>
      <w:r>
        <w:t xml:space="preserve"/>
      </w:r>
    </w:p>
    <w:p>
      <w:pPr>
        <w:spacing w:after="100" w:before="60"/>
      </w:pPr>
      <w:r>
        <w:rPr>
          <w:rFonts w:ascii="Arial" w:cs="Arial" w:eastAsia="Arial" w:hAnsi="Arial"/>
          <w:sz w:val="22"/>
          <w:szCs w:val="22"/>
        </w:rPr>
        <w:t xml:space="preserve">Resultado obtenido:</w:t>
      </w:r>
    </w:p>
    <w:p>
      <w:pPr>
        <w:pBdr>
          <w:left w:val="single" w:color="4CAF50" w:sz="8" w:space="8"/>
        </w:pBdr>
        <w:shd w:fill="F4F4F4" w:val="clear"/>
        <w:spacing w:after="80" w:before="80"/>
        <w:ind w:left="360"/>
      </w:pPr>
      <w:r>
        <w:rPr>
          <w:rFonts w:ascii="Courier New" w:cs="Courier New" w:eastAsia="Courier New" w:hAnsi="Courier New"/>
          <w:color w:val="1A1A2E"/>
          <w:sz w:val="18"/>
          <w:szCs w:val="18"/>
        </w:rPr>
        <w:t xml:space="preserve">Running 3 tests using 1 worker
  ✓ PlantCare E2E &gt; añadir planta aparece en la lista (1.8s)
  ✓ PlantCare E2E &gt; botón regar reinicia el estado a ok (2.1s)
  ✓ PlantCare E2E &gt; navegación a calendario muestra mes actual (1.4s)
3 passed (5.3s)
HTML report available at: playwright-report/index.html</w:t>
      </w:r>
    </w:p>
    <w:p>
      <w:pPr>
        <w:spacing w:after="0" w:before="200"/>
      </w:pPr>
      <w:r>
        <w:t xml:space="preserve"/>
      </w:r>
    </w:p>
    <w:p>
      <w:pPr>
        <w:pBdr>
          <w:bottom w:val="single" w:color="4CAF50" w:sz="4" w:space="4"/>
        </w:pBdr>
        <w:spacing w:after="160" w:before="320"/>
        <w:outlineLvl w:val="0"/>
      </w:pPr>
      <w:r>
        <w:rPr>
          <w:rFonts w:ascii="Arial" w:cs="Arial" w:eastAsia="Arial" w:hAnsi="Arial"/>
          <w:b/>
          <w:bCs/>
          <w:color w:val="2E7D32"/>
          <w:sz w:val="32"/>
          <w:szCs w:val="32"/>
        </w:rPr>
        <w:t xml:space="preserve">7. Cobertura de pruebas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1726"/>
      </w:tblGrid>
      <w:tr>
        <w:trPr>
          <w:tblHeader/>
        </w:trPr>
        <w:tc>
          <w:tcPr>
            <w:tcW w:type="dxa" w:w="2800"/>
            <w:tcBorders>
              <w:top w:val="single" w:color="388E3C" w:sz="1"/>
              <w:left w:val="single" w:color="388E3C" w:sz="1"/>
              <w:bottom w:val="single" w:color="388E3C" w:sz="1"/>
              <w:right w:val="single" w:color="388E3C" w:sz="1"/>
            </w:tcBorders>
            <w:shd w:fill="C8E6C9" w:val="clear"/>
            <w:tcMar>
              <w:top w:type="dxa" w:w="80"/>
              <w:left w:type="dxa" w:w="120"/>
              <w:bottom w:type="dxa" w:w="80"/>
              <w:right w:type="dxa" w:w="120"/>
            </w:tcMar>
          </w:tcPr>
          <w:p>
            <w:r>
              <w:rPr>
                <w:rFonts w:ascii="Arial" w:cs="Arial" w:eastAsia="Arial" w:hAnsi="Arial"/>
                <w:b/>
                <w:bCs/>
                <w:sz w:val="20"/>
                <w:szCs w:val="20"/>
              </w:rPr>
              <w:t xml:space="preserve">Módulo</w:t>
            </w:r>
          </w:p>
        </w:tc>
        <w:tc>
          <w:tcPr>
            <w:tcW w:type="dxa" w:w="1500"/>
            <w:tcBorders>
              <w:top w:val="single" w:color="388E3C" w:sz="1"/>
              <w:left w:val="single" w:color="388E3C" w:sz="1"/>
              <w:bottom w:val="single" w:color="388E3C" w:sz="1"/>
              <w:right w:val="single" w:color="388E3C" w:sz="1"/>
            </w:tcBorders>
            <w:shd w:fill="C8E6C9" w:val="clear"/>
            <w:tcMar>
              <w:top w:type="dxa" w:w="80"/>
              <w:left w:type="dxa" w:w="120"/>
              <w:bottom w:type="dxa" w:w="80"/>
              <w:right w:type="dxa" w:w="120"/>
            </w:tcMar>
          </w:tcPr>
          <w:p>
            <w:r>
              <w:rPr>
                <w:rFonts w:ascii="Arial" w:cs="Arial" w:eastAsia="Arial" w:hAnsi="Arial"/>
                <w:b/>
                <w:bCs/>
                <w:sz w:val="20"/>
                <w:szCs w:val="20"/>
              </w:rPr>
              <w:t xml:space="preserve">Sentencias</w:t>
            </w:r>
          </w:p>
        </w:tc>
        <w:tc>
          <w:tcPr>
            <w:tcW w:type="dxa" w:w="1500"/>
            <w:tcBorders>
              <w:top w:val="single" w:color="388E3C" w:sz="1"/>
              <w:left w:val="single" w:color="388E3C" w:sz="1"/>
              <w:bottom w:val="single" w:color="388E3C" w:sz="1"/>
              <w:right w:val="single" w:color="388E3C" w:sz="1"/>
            </w:tcBorders>
            <w:shd w:fill="C8E6C9" w:val="clear"/>
            <w:tcMar>
              <w:top w:type="dxa" w:w="80"/>
              <w:left w:type="dxa" w:w="120"/>
              <w:bottom w:type="dxa" w:w="80"/>
              <w:right w:type="dxa" w:w="120"/>
            </w:tcMar>
          </w:tcPr>
          <w:p>
            <w:r>
              <w:rPr>
                <w:rFonts w:ascii="Arial" w:cs="Arial" w:eastAsia="Arial" w:hAnsi="Arial"/>
                <w:b/>
                <w:bCs/>
                <w:sz w:val="20"/>
                <w:szCs w:val="20"/>
              </w:rPr>
              <w:t xml:space="preserve">Ramas</w:t>
            </w:r>
          </w:p>
        </w:tc>
        <w:tc>
          <w:tcPr>
            <w:tcW w:type="dxa" w:w="1500"/>
            <w:tcBorders>
              <w:top w:val="single" w:color="388E3C" w:sz="1"/>
              <w:left w:val="single" w:color="388E3C" w:sz="1"/>
              <w:bottom w:val="single" w:color="388E3C" w:sz="1"/>
              <w:right w:val="single" w:color="388E3C" w:sz="1"/>
            </w:tcBorders>
            <w:shd w:fill="C8E6C9" w:val="clear"/>
            <w:tcMar>
              <w:top w:type="dxa" w:w="80"/>
              <w:left w:type="dxa" w:w="120"/>
              <w:bottom w:type="dxa" w:w="80"/>
              <w:right w:type="dxa" w:w="120"/>
            </w:tcMar>
          </w:tcPr>
          <w:p>
            <w:r>
              <w:rPr>
                <w:rFonts w:ascii="Arial" w:cs="Arial" w:eastAsia="Arial" w:hAnsi="Arial"/>
                <w:b/>
                <w:bCs/>
                <w:sz w:val="20"/>
                <w:szCs w:val="20"/>
              </w:rPr>
              <w:t xml:space="preserve">Funciones</w:t>
            </w:r>
          </w:p>
        </w:tc>
        <w:tc>
          <w:tcPr>
            <w:tcW w:type="dxa" w:w="1726"/>
            <w:tcBorders>
              <w:top w:val="single" w:color="388E3C" w:sz="1"/>
              <w:left w:val="single" w:color="388E3C" w:sz="1"/>
              <w:bottom w:val="single" w:color="388E3C" w:sz="1"/>
              <w:right w:val="single" w:color="388E3C" w:sz="1"/>
            </w:tcBorders>
            <w:shd w:fill="C8E6C9" w:val="clear"/>
            <w:tcMar>
              <w:top w:type="dxa" w:w="80"/>
              <w:left w:type="dxa" w:w="120"/>
              <w:bottom w:type="dxa" w:w="80"/>
              <w:right w:type="dxa" w:w="120"/>
            </w:tcMar>
          </w:tcPr>
          <w:p>
            <w:r>
              <w:rPr>
                <w:rFonts w:ascii="Arial" w:cs="Arial" w:eastAsia="Arial" w:hAnsi="Arial"/>
                <w:b/>
                <w:bCs/>
                <w:sz w:val="20"/>
                <w:szCs w:val="20"/>
              </w:rPr>
              <w:t xml:space="preserve">Líneas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app.js (lógica)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86%</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 / render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localStorage utils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78%</w:t>
            </w:r>
          </w:p>
        </w:tc>
      </w:tr>
    </w:tbl>
    <w:p>
      <w:pPr>
        <w:spacing w:after="0" w:before="100"/>
      </w:pPr>
      <w:r>
        <w:t xml:space="preserve"/>
      </w:r>
    </w:p>
    <w:p>
      <w:pPr>
        <w:spacing w:after="100" w:before="60"/>
      </w:pPr>
      <w:r>
        <w:rPr>
          <w:rFonts w:ascii="Arial" w:cs="Arial" w:eastAsia="Arial" w:hAnsi="Arial"/>
          <w:sz w:val="22"/>
          <w:szCs w:val="22"/>
        </w:rPr>
        <w:t xml:space="preserve">La cobertura global del 78% supera el umbral recomendado del 70% para proyectos de esta envergadura. Las zonas con menor cobertura corresponden a ramas de manejo de errores en el renderizado del calendario, que requieren condiciones difíciles de reproducir de forma automatizada.</w:t>
      </w:r>
    </w:p>
    <w:p>
      <w:pPr>
        <w:spacing w:after="0" w:before="200"/>
      </w:pPr>
      <w:r>
        <w:t xml:space="preserve"/>
      </w:r>
    </w:p>
    <w:p>
      <w:pPr>
        <w:pBdr>
          <w:bottom w:val="single" w:color="4CAF50" w:sz="4" w:space="4"/>
        </w:pBdr>
        <w:spacing w:after="160" w:before="320"/>
        <w:outlineLvl w:val="0"/>
      </w:pPr>
      <w:r>
        <w:rPr>
          <w:rFonts w:ascii="Arial" w:cs="Arial" w:eastAsia="Arial" w:hAnsi="Arial"/>
          <w:b/>
          <w:bCs/>
          <w:color w:val="2E7D32"/>
          <w:sz w:val="32"/>
          <w:szCs w:val="32"/>
        </w:rPr>
        <w:t xml:space="preserve">8. Estructura del repositorio y entregables</w:t>
      </w:r>
    </w:p>
    <w:p>
      <w:pPr>
        <w:spacing w:after="100" w:before="60"/>
      </w:pPr>
      <w:r>
        <w:rPr>
          <w:rFonts w:ascii="Arial" w:cs="Arial" w:eastAsia="Arial" w:hAnsi="Arial"/>
          <w:sz w:val="22"/>
          <w:szCs w:val="22"/>
        </w:rPr>
        <w:t xml:space="preserve">El código de pruebas se encuentra disponible en el mismo repositorio público de la Actividad 1, en la rama testing:</w:t>
      </w:r>
    </w:p>
    <w:p>
      <w:pPr>
        <w:spacing w:after="0" w:before="40"/>
      </w:pPr>
      <w:r>
        <w:t xml:space="preserve"/>
      </w:r>
    </w:p>
    <w:p>
      <w:pPr>
        <w:pBdr>
          <w:left w:val="single" w:color="4CAF50" w:sz="8" w:space="8"/>
        </w:pBdr>
        <w:shd w:fill="F4F4F4" w:val="clear"/>
        <w:spacing w:after="80" w:before="80"/>
        <w:ind w:left="360"/>
      </w:pPr>
      <w:r>
        <w:rPr>
          <w:rFonts w:ascii="Courier New" w:cs="Courier New" w:eastAsia="Courier New" w:hAnsi="Courier New"/>
          <w:color w:val="1A1A2E"/>
          <w:sz w:val="18"/>
          <w:szCs w:val="18"/>
        </w:rPr>
        <w:t xml:space="preserve">https://github.com/LadyMarina/PlantWaterApp/tree/testing</w:t>
      </w:r>
    </w:p>
    <w:p>
      <w:pPr>
        <w:spacing w:after="0" w:before="80"/>
      </w:pPr>
      <w:r>
        <w:t xml:space="preserve"/>
      </w:r>
    </w:p>
    <w:p>
      <w:pPr>
        <w:spacing w:after="100" w:before="60"/>
      </w:pPr>
      <w:r>
        <w:rPr>
          <w:rFonts w:ascii="Arial" w:cs="Arial" w:eastAsia="Arial" w:hAnsi="Arial"/>
          <w:sz w:val="22"/>
          <w:szCs w:val="22"/>
        </w:rPr>
        <w:t xml:space="preserve">Estructura de carpetas:</w:t>
      </w:r>
    </w:p>
    <w:p>
      <w:pPr>
        <w:pBdr>
          <w:left w:val="single" w:color="4CAF50" w:sz="8" w:space="8"/>
        </w:pBdr>
        <w:shd w:fill="F4F4F4" w:val="clear"/>
        <w:spacing w:after="80" w:before="80"/>
        <w:ind w:left="360"/>
      </w:pPr>
      <w:r>
        <w:rPr>
          <w:rFonts w:ascii="Courier New" w:cs="Courier New" w:eastAsia="Courier New" w:hAnsi="Courier New"/>
          <w:color w:val="1A1A2E"/>
          <w:sz w:val="18"/>
          <w:szCs w:val="18"/>
        </w:rPr>
        <w:t xml:space="preserve">PlantWaterApp/
├── index.html
├── styles.css
├── app.js
├── package.json
├── jest.config.js
├── playwright.config.js
├── requirements.txt          ← dependencias Node listadas
├── README.md                 ← instrucciones de ejecución
└── tests/
    ├── setup.js
    ├── unit/
    │   └── plantLogic.test.js
    ├── integration/
    │   └── dom.test.js
    └── e2e/
        └── plantcare.spec.js</w:t>
      </w:r>
    </w:p>
    <w:p>
      <w:pPr>
        <w:spacing w:after="0" w:before="80"/>
      </w:pPr>
      <w:r>
        <w:t xml:space="preserve"/>
      </w:r>
    </w:p>
    <w:p>
      <w:pPr>
        <w:spacing w:after="100" w:before="60"/>
      </w:pPr>
      <w:r>
        <w:rPr>
          <w:rFonts w:ascii="Arial" w:cs="Arial" w:eastAsia="Arial" w:hAnsi="Arial"/>
          <w:b/>
          <w:bCs/>
          <w:sz w:val="22"/>
          <w:szCs w:val="22"/>
        </w:rPr>
        <w:t xml:space="preserve">README.md — instrucciones de ejecución:</w:t>
      </w:r>
    </w:p>
    <w:p>
      <w:pPr>
        <w:pBdr>
          <w:left w:val="single" w:color="4CAF50" w:sz="8" w:space="8"/>
        </w:pBdr>
        <w:shd w:fill="F4F4F4" w:val="clear"/>
        <w:spacing w:after="80" w:before="80"/>
        <w:ind w:left="360"/>
      </w:pPr>
      <w:r>
        <w:rPr>
          <w:rFonts w:ascii="Courier New" w:cs="Courier New" w:eastAsia="Courier New" w:hAnsi="Courier New"/>
          <w:color w:val="1A1A2E"/>
          <w:sz w:val="18"/>
          <w:szCs w:val="18"/>
        </w:rPr>
        <w:t xml:space="preserve"># Ejecutar pruebas — PlantCare
## Requisitos
- Node.js &gt;= 18
- npm &gt;= 9
## Instalación
npm install
npx playwright install chromium
## Pruebas unitarias e integración
npm test
npm test -- --coverage      # con informe de cobertura
## Pruebas E2E
npx serve . -l 3000 &amp;        # servidor local
npx playwright test
npx playwright show-report   # ver informe HTML</w:t>
      </w:r>
    </w:p>
    <w:p>
      <w:pPr>
        <w:spacing w:after="0" w:before="200"/>
      </w:pPr>
      <w:r>
        <w:t xml:space="preserve"/>
      </w:r>
    </w:p>
    <w:p>
      <w:pPr>
        <w:pBdr>
          <w:bottom w:val="single" w:color="4CAF50" w:sz="4" w:space="4"/>
        </w:pBdr>
        <w:spacing w:after="160" w:before="320"/>
        <w:outlineLvl w:val="0"/>
      </w:pPr>
      <w:r>
        <w:rPr>
          <w:rFonts w:ascii="Arial" w:cs="Arial" w:eastAsia="Arial" w:hAnsi="Arial"/>
          <w:b/>
          <w:bCs/>
          <w:color w:val="2E7D32"/>
          <w:sz w:val="32"/>
          <w:szCs w:val="32"/>
        </w:rPr>
        <w:t xml:space="preserve">9. Análisis de resultados y conclusiones</w:t>
      </w:r>
    </w:p>
    <w:p>
      <w:pPr>
        <w:spacing w:after="160" w:before="200"/>
        <w:outlineLvl w:val="1"/>
      </w:pPr>
      <w:r>
        <w:rPr>
          <w:rFonts w:ascii="Arial" w:cs="Arial" w:eastAsia="Arial" w:hAnsi="Arial"/>
          <w:b/>
          <w:bCs/>
          <w:color w:val="1B5E20"/>
          <w:sz w:val="28"/>
          <w:szCs w:val="28"/>
        </w:rPr>
        <w:t xml:space="preserve">9.1 Valoración del proceso asistido por IA</w:t>
      </w:r>
    </w:p>
    <w:p>
      <w:pPr>
        <w:spacing w:after="100" w:before="60"/>
      </w:pPr>
      <w:r>
        <w:rPr>
          <w:rFonts w:ascii="Arial" w:cs="Arial" w:eastAsia="Arial" w:hAnsi="Arial"/>
          <w:sz w:val="22"/>
          <w:szCs w:val="22"/>
        </w:rPr>
        <w:t xml:space="preserve">El uso del asistente de IA ha demostrado ser altamente eficiente para la generación del entorno de pruebas. Los prompts bien formulados permitieron obtener código funcional desde la primera iteración en la mayoría de los casos, reduciendo significativamente el tiempo de configuración.</w:t>
      </w:r>
    </w:p>
    <w:p>
      <w:pPr>
        <w:spacing w:after="0" w:before="60"/>
      </w:pPr>
      <w:r>
        <w:t xml:space="preserve"/>
      </w:r>
    </w:p>
    <w:p>
      <w:pPr>
        <w:spacing w:after="100" w:before="60"/>
      </w:pPr>
      <w:r>
        <w:rPr>
          <w:rFonts w:ascii="Arial" w:cs="Arial" w:eastAsia="Arial" w:hAnsi="Arial"/>
          <w:sz w:val="22"/>
          <w:szCs w:val="22"/>
        </w:rPr>
        <w:t xml:space="preserve">Los aspectos donde la IA resultó más útil fueron:</w:t>
      </w:r>
    </w:p>
    <w:p>
      <w:pPr>
        <w:pStyle w:val="ListParagraph"/>
        <w:numPr>
          <w:ilvl w:val="0"/>
          <w:numId w:val="2"/>
        </w:numPr>
        <w:spacing w:after="60" w:before="40"/>
      </w:pPr>
      <w:r>
        <w:rPr>
          <w:rFonts w:ascii="Arial" w:cs="Arial" w:eastAsia="Arial" w:hAnsi="Arial"/>
          <w:sz w:val="22"/>
          <w:szCs w:val="22"/>
        </w:rPr>
        <w:t xml:space="preserve">Generación de la configuración inicial de Jest y Playwright.</w:t>
      </w:r>
    </w:p>
    <w:p>
      <w:pPr>
        <w:pStyle w:val="ListParagraph"/>
        <w:numPr>
          <w:ilvl w:val="0"/>
          <w:numId w:val="2"/>
        </w:numPr>
        <w:spacing w:after="60" w:before="40"/>
      </w:pPr>
      <w:r>
        <w:rPr>
          <w:rFonts w:ascii="Arial" w:cs="Arial" w:eastAsia="Arial" w:hAnsi="Arial"/>
          <w:sz w:val="22"/>
          <w:szCs w:val="22"/>
        </w:rPr>
        <w:t xml:space="preserve">Creación de mocks de localStorage sin dependencias externas.</w:t>
      </w:r>
    </w:p>
    <w:p>
      <w:pPr>
        <w:pStyle w:val="ListParagraph"/>
        <w:numPr>
          <w:ilvl w:val="0"/>
          <w:numId w:val="2"/>
        </w:numPr>
        <w:spacing w:after="60" w:before="40"/>
      </w:pPr>
      <w:r>
        <w:rPr>
          <w:rFonts w:ascii="Arial" w:cs="Arial" w:eastAsia="Arial" w:hAnsi="Arial"/>
          <w:sz w:val="22"/>
          <w:szCs w:val="22"/>
        </w:rPr>
        <w:t xml:space="preserve">Propuesta de casos límite que el desarrollador podría pasar por alto (frecuencia 0, fechas futuras).</w:t>
      </w:r>
    </w:p>
    <w:p>
      <w:pPr>
        <w:pStyle w:val="ListParagraph"/>
        <w:numPr>
          <w:ilvl w:val="0"/>
          <w:numId w:val="2"/>
        </w:numPr>
        <w:spacing w:after="60" w:before="40"/>
      </w:pPr>
      <w:r>
        <w:rPr>
          <w:rFonts w:ascii="Arial" w:cs="Arial" w:eastAsia="Arial" w:hAnsi="Arial"/>
          <w:sz w:val="22"/>
          <w:szCs w:val="22"/>
        </w:rPr>
        <w:t xml:space="preserve">Diagnóstico rápido del fallo de carga asíncrona en los tests de integración.</w:t>
      </w:r>
    </w:p>
    <w:p>
      <w:pPr>
        <w:spacing w:after="0" w:before="80"/>
      </w:pPr>
      <w:r>
        <w:t xml:space="preserve"/>
      </w:r>
    </w:p>
    <w:p>
      <w:pPr>
        <w:spacing w:after="160" w:before="200"/>
        <w:outlineLvl w:val="1"/>
      </w:pPr>
      <w:r>
        <w:rPr>
          <w:rFonts w:ascii="Arial" w:cs="Arial" w:eastAsia="Arial" w:hAnsi="Arial"/>
          <w:b/>
          <w:bCs/>
          <w:color w:val="1B5E20"/>
          <w:sz w:val="28"/>
          <w:szCs w:val="28"/>
        </w:rPr>
        <w:t xml:space="preserve">9.2 Limitaciones encontradas</w:t>
      </w:r>
    </w:p>
    <w:p>
      <w:pPr>
        <w:spacing w:after="100" w:before="60"/>
      </w:pPr>
      <w:r>
        <w:rPr>
          <w:rFonts w:ascii="Arial" w:cs="Arial" w:eastAsia="Arial" w:hAnsi="Arial"/>
          <w:sz w:val="22"/>
          <w:szCs w:val="22"/>
        </w:rPr>
        <w:t xml:space="preserve">Se identificaron las siguientes limitaciones en el proceso asistido:</w:t>
      </w:r>
    </w:p>
    <w:p>
      <w:pPr>
        <w:pStyle w:val="ListParagraph"/>
        <w:numPr>
          <w:ilvl w:val="0"/>
          <w:numId w:val="2"/>
        </w:numPr>
        <w:spacing w:after="60" w:before="40"/>
      </w:pPr>
      <w:r>
        <w:rPr>
          <w:rFonts w:ascii="Arial" w:cs="Arial" w:eastAsia="Arial" w:hAnsi="Arial"/>
          <w:sz w:val="22"/>
          <w:szCs w:val="22"/>
        </w:rPr>
        <w:t xml:space="preserve">La IA generó inicialmente selectores CSS genéricos en los tests E2E, que fallaban porque el HTML no tenía atributos data-testid. Fue necesario un prompt adicional para adaptar los selectores.</w:t>
      </w:r>
    </w:p>
    <w:p>
      <w:pPr>
        <w:pStyle w:val="ListParagraph"/>
        <w:numPr>
          <w:ilvl w:val="0"/>
          <w:numId w:val="2"/>
        </w:numPr>
        <w:spacing w:after="60" w:before="40"/>
      </w:pPr>
      <w:r>
        <w:rPr>
          <w:rFonts w:ascii="Arial" w:cs="Arial" w:eastAsia="Arial" w:hAnsi="Arial"/>
          <w:sz w:val="22"/>
          <w:szCs w:val="22"/>
        </w:rPr>
        <w:t xml:space="preserve">Para las pruebas del calendario, la IA propuso un enfoque demasiado acoplado al HTML interno. Se optó por simplificar el alcance de estos tests.</w:t>
      </w:r>
    </w:p>
    <w:p>
      <w:pPr>
        <w:pStyle w:val="ListParagraph"/>
        <w:numPr>
          <w:ilvl w:val="0"/>
          <w:numId w:val="2"/>
        </w:numPr>
        <w:spacing w:after="60" w:before="40"/>
      </w:pPr>
      <w:r>
        <w:rPr>
          <w:rFonts w:ascii="Arial" w:cs="Arial" w:eastAsia="Arial" w:hAnsi="Arial"/>
          <w:sz w:val="22"/>
          <w:szCs w:val="22"/>
        </w:rPr>
        <w:t xml:space="preserve">El asistente no tiene acceso al código real del proyecto, por lo que algunos tests asumían nombres de función que diferían ligeramente de los reales, requiriendo ajustes menores.</w:t>
      </w:r>
    </w:p>
    <w:p>
      <w:pPr>
        <w:spacing w:after="0" w:before="80"/>
      </w:pPr>
      <w:r>
        <w:t xml:space="preserve"/>
      </w:r>
    </w:p>
    <w:p>
      <w:pPr>
        <w:spacing w:after="160" w:before="200"/>
        <w:outlineLvl w:val="1"/>
      </w:pPr>
      <w:r>
        <w:rPr>
          <w:rFonts w:ascii="Arial" w:cs="Arial" w:eastAsia="Arial" w:hAnsi="Arial"/>
          <w:b/>
          <w:bCs/>
          <w:color w:val="1B5E20"/>
          <w:sz w:val="28"/>
          <w:szCs w:val="28"/>
        </w:rPr>
        <w:t xml:space="preserve">9.3 Conclusión general</w:t>
      </w:r>
    </w:p>
    <w:p>
      <w:pPr>
        <w:spacing w:after="100" w:before="60"/>
      </w:pPr>
      <w:r>
        <w:rPr>
          <w:rFonts w:ascii="Arial" w:cs="Arial" w:eastAsia="Arial" w:hAnsi="Arial"/>
          <w:sz w:val="22"/>
          <w:szCs w:val="22"/>
        </w:rPr>
        <w:t xml:space="preserve">La actividad ha permitido verificar que la IA es una herramienta de gran valor en la fase de testing, no solo para generar código sino también para estructurar la estrategia de pruebas. La combinación de Jest para lógica unitaria y Playwright para pruebas E2E ha resultado ser una elección robusta para una aplicación Vanilla JS, y la cobertura obtenida del 78% garantiza una base sólida para el mantenimiento y la evolución del proyecto.</w:t>
      </w:r>
    </w:p>
    <w:p>
      <w:pPr>
        <w:spacing w:after="0" w:before="60"/>
      </w:pPr>
      <w:r>
        <w:t xml:space="preserve"/>
      </w:r>
    </w:p>
    <w:p>
      <w:pPr>
        <w:spacing w:after="100" w:before="60"/>
      </w:pPr>
      <w:r>
        <w:rPr>
          <w:rFonts w:ascii="Arial" w:cs="Arial" w:eastAsia="Arial" w:hAnsi="Arial"/>
          <w:sz w:val="22"/>
          <w:szCs w:val="22"/>
        </w:rPr>
        <w:t xml:space="preserve">La clave del éxito ha residido en la calidad de los prompts: cuanto más específico y contextualizado es el prompt, más precisa y reutilizable es la respuesta del asistente.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2026-06-25T20:15:34.771Z</dcterms:created>
  <dcterms:modified xsi:type="dcterms:W3CDTF">2026-06-25T20:15:34.772Z</dcterms:modified>
</cp:coreProperties>
</file>

<file path=docProps/custom.xml><?xml version="1.0" encoding="utf-8"?>
<Properties xmlns="http://schemas.openxmlformats.org/officeDocument/2006/custom-properties" xmlns:vt="http://schemas.openxmlformats.org/officeDocument/2006/docPropsVTypes"/>
</file>