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11007" w14:textId="77777777" w:rsidR="00DF0746" w:rsidRPr="00DF0746" w:rsidRDefault="00DF0746" w:rsidP="00DF07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Ethernet</w:t>
      </w:r>
    </w:p>
    <w:p w14:paraId="5EA0A1B3" w14:textId="77777777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6842F7" w14:textId="36C20D85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32F584F9" wp14:editId="28C55E5E">
            <wp:extent cx="5735955" cy="4759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DEFFF" w14:textId="77777777" w:rsidR="00DF0746" w:rsidRPr="00DF0746" w:rsidRDefault="00DF0746" w:rsidP="00DF074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Automation</w:t>
      </w: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Studio</w:t>
      </w: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- </w:t>
      </w:r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это удобная платформа с доступом к встроенным компонентам библиотек, помогающая Вам ускорить процесс проектирования. Встроенные возможности моделирования позволяют легко и быстро визуализировать поведение системы, а также анализировать и тестировать производительность системы.</w:t>
      </w:r>
    </w:p>
    <w:p w14:paraId="1A4CE38E" w14:textId="77777777" w:rsidR="00DF0746" w:rsidRPr="00DF0746" w:rsidRDefault="00DF0746" w:rsidP="00DF074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  <w:t>Основные</w:t>
      </w:r>
      <w:proofErr w:type="spellEnd"/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  <w:t>функции</w:t>
      </w:r>
      <w:proofErr w:type="spellEnd"/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  <w:t>включают</w:t>
      </w:r>
      <w:proofErr w:type="spellEnd"/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  <w:t>:</w:t>
      </w:r>
    </w:p>
    <w:p w14:paraId="12C270DE" w14:textId="77777777" w:rsidR="00DF0746" w:rsidRPr="00DF0746" w:rsidRDefault="00DF0746" w:rsidP="00DF0746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ru-RU"/>
        </w:rPr>
        <w:t>Создание схем</w:t>
      </w:r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: Визуальное проектирование схем автоматизированных систем.</w:t>
      </w:r>
    </w:p>
    <w:p w14:paraId="4870A38E" w14:textId="77777777" w:rsidR="00DF0746" w:rsidRPr="00DF0746" w:rsidRDefault="00DF0746" w:rsidP="00DF074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ru-RU"/>
        </w:rPr>
        <w:t>Моделирование</w:t>
      </w:r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: Симуляция и анализ поведения систем в реальном времени.</w:t>
      </w:r>
    </w:p>
    <w:p w14:paraId="243F4D30" w14:textId="77777777" w:rsidR="00DF0746" w:rsidRPr="00DF0746" w:rsidRDefault="00DF0746" w:rsidP="00DF074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ru-RU"/>
        </w:rPr>
        <w:t>Библиотека компонентов</w:t>
      </w:r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: Большой выбор стандартных и пользовательских компонентов.</w:t>
      </w:r>
    </w:p>
    <w:p w14:paraId="2B80F2AC" w14:textId="77777777" w:rsidR="00DF0746" w:rsidRPr="00DF0746" w:rsidRDefault="00DF0746" w:rsidP="00DF074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ru-RU"/>
        </w:rPr>
        <w:lastRenderedPageBreak/>
        <w:t>Поддержка различных протоколов</w:t>
      </w:r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: Интеграция с различными протоколами передачи данных.</w:t>
      </w:r>
    </w:p>
    <w:p w14:paraId="0CEA67DC" w14:textId="77777777" w:rsidR="00DF0746" w:rsidRPr="00DF0746" w:rsidRDefault="00DF0746" w:rsidP="00DF0746">
      <w:pPr>
        <w:numPr>
          <w:ilvl w:val="0"/>
          <w:numId w:val="1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ru-RU"/>
        </w:rPr>
        <w:t>Поддержка многоплатформенности</w:t>
      </w:r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: Работает на различных операционных системах.</w:t>
      </w:r>
    </w:p>
    <w:p w14:paraId="179F1F51" w14:textId="77777777" w:rsidR="00DF0746" w:rsidRPr="00DF0746" w:rsidRDefault="00DF0746" w:rsidP="00DF074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  <w:t>Этот инструмент широко используется в промышленности для проектирования и оптимизации автоматизированных систем.</w:t>
      </w:r>
      <w:r w:rsidRPr="00DF0746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</w:p>
    <w:p w14:paraId="4E812956" w14:textId="025BED5C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0FFB0DBD" wp14:editId="58E272D3">
            <wp:extent cx="594360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A9F3" w14:textId="38BC0C92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2D4AD7DD" wp14:editId="250E82C9">
            <wp:extent cx="5943600" cy="3197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A3B8" w14:textId="58BBD183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B4808B6" wp14:editId="579A6259">
            <wp:extent cx="5943600" cy="3338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BEE3" w14:textId="13A29E27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0582F647" wp14:editId="6A3879B9">
            <wp:extent cx="5735955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B34D" w14:textId="4E4E3E44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C2EB233" wp14:editId="36D61772">
            <wp:extent cx="5735955" cy="5832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6A96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1.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Витая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пара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(Twisted Pair)</w:t>
      </w:r>
    </w:p>
    <w:p w14:paraId="4F2FDF9F" w14:textId="77777777" w:rsidR="00DF0746" w:rsidRPr="00DF0746" w:rsidRDefault="00DF0746" w:rsidP="00DF0746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Неэкранированная витая пара (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UTP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)</w:t>
      </w:r>
      <w:proofErr w:type="gramStart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Широко</w:t>
      </w:r>
      <w:proofErr w:type="gramEnd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используется в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Ethernet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-сетях для передачи данных. Примеры – кабели категорий от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Cat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5 до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Cat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8. Эти категории различаются пропускной способностью и скоростью передачи данных.</w:t>
      </w:r>
    </w:p>
    <w:p w14:paraId="7AA2BC83" w14:textId="77777777" w:rsidR="00DF0746" w:rsidRPr="00DF0746" w:rsidRDefault="00DF0746" w:rsidP="00DF0746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Экранированная витая пара (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STP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и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FTP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)</w:t>
      </w:r>
      <w:proofErr w:type="gramStart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Имеет</w:t>
      </w:r>
      <w:proofErr w:type="gramEnd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дополнительное экранирование для защиты от электромагнитных помех, используется в условиях с высоким уровнем помех.</w:t>
      </w:r>
    </w:p>
    <w:p w14:paraId="5026E10E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2.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Коаксиальный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кабель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(Coaxial Cable)</w:t>
      </w:r>
    </w:p>
    <w:p w14:paraId="7E94AC7A" w14:textId="77777777" w:rsidR="00DF0746" w:rsidRPr="00DF0746" w:rsidRDefault="00DF0746" w:rsidP="00DF0746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lastRenderedPageBreak/>
        <w:t xml:space="preserve">Типы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RG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(например,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RG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6,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RG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11): Коаксиальные кабели используются в основном для подключения к телевизорам и антеннам, а также в старых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Ethernet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-сетях (10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BASE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5 и 10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BASE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2).</w:t>
      </w:r>
    </w:p>
    <w:p w14:paraId="28A9AEB8" w14:textId="77777777" w:rsidR="00DF0746" w:rsidRPr="00DF0746" w:rsidRDefault="00DF0746" w:rsidP="00DF0746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Обеспечивают хорошую защиту от помех и используются для передачи широкополосного сигнала.</w:t>
      </w:r>
    </w:p>
    <w:p w14:paraId="10A09FFD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  <w:lang w:val="ru-RU"/>
        </w:rPr>
        <w:t>3. Оптоволоконный кабель (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Fiber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Optic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Cable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  <w:lang w:val="ru-RU"/>
        </w:rPr>
        <w:t>)</w:t>
      </w:r>
    </w:p>
    <w:p w14:paraId="7D2669E6" w14:textId="77777777" w:rsidR="00DF0746" w:rsidRPr="00DF0746" w:rsidRDefault="00DF0746" w:rsidP="00DF0746">
      <w:pPr>
        <w:numPr>
          <w:ilvl w:val="0"/>
          <w:numId w:val="4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Одномодовый (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Single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-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mode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)</w:t>
      </w:r>
      <w:proofErr w:type="gramStart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Обеспечивает</w:t>
      </w:r>
      <w:proofErr w:type="gramEnd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передачу данных на большие расстояния с высокой скоростью, используется в магистральных сетях.</w:t>
      </w:r>
    </w:p>
    <w:p w14:paraId="45B99736" w14:textId="77777777" w:rsidR="00DF0746" w:rsidRPr="00DF0746" w:rsidRDefault="00DF0746" w:rsidP="00DF0746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Многомодовый (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Multimode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)</w:t>
      </w:r>
      <w:proofErr w:type="gramStart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Подходит</w:t>
      </w:r>
      <w:proofErr w:type="gramEnd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для передач на короткие расстояния, используется в локальных сетях (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LAN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).</w:t>
      </w:r>
    </w:p>
    <w:p w14:paraId="7BEAD9CA" w14:textId="77777777" w:rsidR="00DF0746" w:rsidRPr="00DF0746" w:rsidRDefault="00DF0746" w:rsidP="00DF0746">
      <w:pPr>
        <w:numPr>
          <w:ilvl w:val="0"/>
          <w:numId w:val="4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Оптоволоконные кабели не подвержены электромагнитным помехам, поскольку передают данные с помощью световых импульсов.</w:t>
      </w:r>
    </w:p>
    <w:p w14:paraId="7BB21F27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4.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Патч-корд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(Patch Cable)</w:t>
      </w:r>
    </w:p>
    <w:p w14:paraId="7B621646" w14:textId="77777777" w:rsidR="00DF0746" w:rsidRPr="00DF0746" w:rsidRDefault="00DF0746" w:rsidP="00DF0746">
      <w:pPr>
        <w:numPr>
          <w:ilvl w:val="0"/>
          <w:numId w:val="5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Кабель, соединяющий устройства внутри одной сети, например, коммутатор с сервером. Чаще всего выполнен в виде витой пары, но также может быть коаксиальным или оптоволоконным.</w:t>
      </w:r>
    </w:p>
    <w:p w14:paraId="7CFD660D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5. HDMI и DisplayPort</w:t>
      </w:r>
    </w:p>
    <w:p w14:paraId="2040ECD9" w14:textId="77777777" w:rsidR="00DF0746" w:rsidRPr="00DF0746" w:rsidRDefault="00DF0746" w:rsidP="00DF0746">
      <w:pPr>
        <w:numPr>
          <w:ilvl w:val="0"/>
          <w:numId w:val="6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Эти кабели часто не рассматриваются в сетевых стандартах, но обеспечивают передачу мультимедийного контента (аудио и видео) и могут применяться для соединения устройств внутри локальных мультимедийных сетей.</w:t>
      </w:r>
    </w:p>
    <w:p w14:paraId="75CAF880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6. USB и Thunderbolt</w:t>
      </w:r>
    </w:p>
    <w:p w14:paraId="06AC4522" w14:textId="77777777" w:rsidR="00DF0746" w:rsidRPr="00DF0746" w:rsidRDefault="00DF0746" w:rsidP="00DF0746">
      <w:pPr>
        <w:numPr>
          <w:ilvl w:val="0"/>
          <w:numId w:val="7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Используются для подключения периферийных устройств и могут обеспечивать передачу данных на высокой скорости на короткие расстояния.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Например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, Thunderbolt 3/4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может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передавать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данные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до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40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Гбит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>/с.</w:t>
      </w:r>
    </w:p>
    <w:p w14:paraId="19E4DBEE" w14:textId="11258506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76770F0A" wp14:editId="74AFA3A2">
            <wp:extent cx="5735955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043C" w14:textId="4FC9DE23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5088DB88" wp14:editId="7C9A8AC0">
            <wp:extent cx="5735955" cy="4107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7CA3" w14:textId="07B7463F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2D5AD5A3" wp14:editId="1A4C99DC">
            <wp:extent cx="5735955" cy="4412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6961" w14:textId="66F90EDB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10C290E7" wp14:editId="3C0A01EF">
            <wp:extent cx="5735955" cy="1669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AB37" w14:textId="77777777" w:rsidR="00DF0746" w:rsidRPr="00DF0746" w:rsidRDefault="00DF0746" w:rsidP="00DF074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</w:rPr>
        <w:t>Automation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Studio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— это программная платформа, созданная компанией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B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&amp;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R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(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Bernecker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+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Rainer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), предназначенная для разработки, программирования, отладки и управления автоматизированными системами и решениями в области промышленной автоматизации. Она используется для проектирования и программирования различных типов контроллеров, систем управления движением, систем визуализации и других компонентов автоматизации, применяемых в промышленности.</w:t>
      </w:r>
    </w:p>
    <w:p w14:paraId="5DFB5C48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Основные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особенности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Automation Studio</w:t>
      </w:r>
    </w:p>
    <w:p w14:paraId="0F102760" w14:textId="77777777" w:rsidR="00DF0746" w:rsidRPr="00DF0746" w:rsidRDefault="00DF0746" w:rsidP="00DF0746">
      <w:pPr>
        <w:numPr>
          <w:ilvl w:val="0"/>
          <w:numId w:val="8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Интегрированная среда разработки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Объединяет инструменты для программирования, визуализации и отладки, что упрощает создание комплексных проектов.</w:t>
      </w:r>
    </w:p>
    <w:p w14:paraId="79C352F5" w14:textId="77777777" w:rsidR="00DF0746" w:rsidRPr="00DF0746" w:rsidRDefault="00DF0746" w:rsidP="00DF074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lastRenderedPageBreak/>
        <w:t>Мультиплатформенность</w:t>
      </w:r>
      <w:proofErr w:type="gramStart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Поддерживает</w:t>
      </w:r>
      <w:proofErr w:type="gramEnd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программирование для различных устройств, включая ПЛК (программируемые логические контроллеры), ЧМИ (человеко-машинные интерфейсы), системы управления движением, и других устройств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B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&amp;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R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.</w:t>
      </w:r>
    </w:p>
    <w:p w14:paraId="55526CF9" w14:textId="77777777" w:rsidR="00DF0746" w:rsidRPr="00DF0746" w:rsidRDefault="00DF0746" w:rsidP="00DF074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Поддержка языков программирования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Включает стандартные языки программирования, такие как:</w:t>
      </w:r>
    </w:p>
    <w:p w14:paraId="562B82EB" w14:textId="77777777" w:rsidR="00DF0746" w:rsidRPr="00DF0746" w:rsidRDefault="00DF0746" w:rsidP="00DF0746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Ladder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Logic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(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LD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)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— языки лестничных диаграмм</w:t>
      </w:r>
    </w:p>
    <w:p w14:paraId="5E4A51E1" w14:textId="77777777" w:rsidR="00DF0746" w:rsidRPr="00DF0746" w:rsidRDefault="00DF0746" w:rsidP="00DF0746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Structured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Text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(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ST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)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— структурированный текст, похожий на язык программирования высокого уровня</w:t>
      </w:r>
    </w:p>
    <w:p w14:paraId="6433FCC7" w14:textId="77777777" w:rsidR="00DF0746" w:rsidRPr="00DF0746" w:rsidRDefault="00DF0746" w:rsidP="00DF0746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Sequential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Function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Chart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(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SFC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)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— диаграммы последовательных функций</w:t>
      </w:r>
    </w:p>
    <w:p w14:paraId="3975488B" w14:textId="77777777" w:rsidR="00DF0746" w:rsidRPr="00DF0746" w:rsidRDefault="00DF0746" w:rsidP="00DF0746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Function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Block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Diagram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(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FBD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)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— диаграммы функциональных блоков</w:t>
      </w:r>
    </w:p>
    <w:p w14:paraId="636CC5B3" w14:textId="77777777" w:rsidR="00DF0746" w:rsidRPr="00DF0746" w:rsidRDefault="00DF0746" w:rsidP="00DF074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Моделирование и симуляция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Позволяет моделировать работу оборудования и систем без физического оборудования, что полезно для тестирования и оптимизации.</w:t>
      </w:r>
    </w:p>
    <w:p w14:paraId="5EE94F9F" w14:textId="77777777" w:rsidR="00DF0746" w:rsidRPr="00DF0746" w:rsidRDefault="00DF0746" w:rsidP="00DF074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Управление движением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Поддержка программирования сложных систем управления движением, таких как серводвигатели и приводы.</w:t>
      </w:r>
    </w:p>
    <w:p w14:paraId="37A080AC" w14:textId="77777777" w:rsidR="00DF0746" w:rsidRPr="00DF0746" w:rsidRDefault="00DF0746" w:rsidP="00DF074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Визуализация и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HMI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Создание пользовательских интерфейсов для операторов на основе технологий ЧМИ. Это позволяет операторам взаимодействовать с системой через графические интерфейсы, обеспечивая простое управление и мониторинг.</w:t>
      </w:r>
    </w:p>
    <w:p w14:paraId="23750E45" w14:textId="77777777" w:rsidR="00DF0746" w:rsidRPr="00DF0746" w:rsidRDefault="00DF0746" w:rsidP="00DF0746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Поддержка стандарта 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IEC</w:t>
      </w: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 xml:space="preserve"> 61131-3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: Этот стандарт регулирует языки программирования для промышленных контроллеров, что делает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Automation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Studio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гибким для интеграции в различные промышленные системы.</w:t>
      </w:r>
    </w:p>
    <w:p w14:paraId="5CB120FE" w14:textId="77777777" w:rsidR="00DF0746" w:rsidRPr="00DF0746" w:rsidRDefault="00DF0746" w:rsidP="00DF0746">
      <w:pPr>
        <w:numPr>
          <w:ilvl w:val="0"/>
          <w:numId w:val="8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Интеграция с другими системами</w:t>
      </w:r>
      <w:proofErr w:type="gramStart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Включает</w:t>
      </w:r>
      <w:proofErr w:type="gramEnd"/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возможности обмена данными с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ERP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-системами и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MES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(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Manufacturing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Execution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Systems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), что упрощает управление производственными процессами.</w:t>
      </w:r>
    </w:p>
    <w:p w14:paraId="124B8565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  <w:lang w:val="ru-RU"/>
        </w:rPr>
        <w:t xml:space="preserve">Применение 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Automation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Studio</w:t>
      </w:r>
    </w:p>
    <w:p w14:paraId="7649345A" w14:textId="77777777" w:rsidR="00DF0746" w:rsidRPr="00DF0746" w:rsidRDefault="00DF0746" w:rsidP="00DF074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</w:rPr>
        <w:t>Automation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Studio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широко используется в таких областях, как:</w:t>
      </w:r>
    </w:p>
    <w:p w14:paraId="716A5787" w14:textId="77777777" w:rsidR="00DF0746" w:rsidRPr="00DF0746" w:rsidRDefault="00DF0746" w:rsidP="00DF0746">
      <w:pPr>
        <w:numPr>
          <w:ilvl w:val="0"/>
          <w:numId w:val="9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</w:rPr>
      </w:pP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Производственные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линии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и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сборочные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линии</w:t>
      </w:r>
      <w:proofErr w:type="spellEnd"/>
    </w:p>
    <w:p w14:paraId="17ACD98B" w14:textId="77777777" w:rsidR="00DF0746" w:rsidRPr="00DF0746" w:rsidRDefault="00DF0746" w:rsidP="00DF0746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Робототехника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и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системы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управления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движением</w:t>
      </w:r>
      <w:proofErr w:type="spellEnd"/>
    </w:p>
    <w:p w14:paraId="5D227AF1" w14:textId="77777777" w:rsidR="00DF0746" w:rsidRPr="00DF0746" w:rsidRDefault="00DF0746" w:rsidP="00DF0746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Пищевая, фармацевтическая, автомобильная и упаковочная промышленность</w:t>
      </w:r>
    </w:p>
    <w:p w14:paraId="0ED35A67" w14:textId="77777777" w:rsidR="00DF0746" w:rsidRPr="00DF0746" w:rsidRDefault="00DF0746" w:rsidP="00DF0746">
      <w:pPr>
        <w:numPr>
          <w:ilvl w:val="0"/>
          <w:numId w:val="9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</w:rPr>
      </w:pP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Системы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транспортировки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 xml:space="preserve"> и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</w:rPr>
        <w:t>логистики</w:t>
      </w:r>
      <w:proofErr w:type="spellEnd"/>
    </w:p>
    <w:p w14:paraId="5D3FD5A4" w14:textId="77777777" w:rsidR="00DF0746" w:rsidRPr="00DF0746" w:rsidRDefault="00DF0746" w:rsidP="00DF074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В итоге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Automation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</w:t>
      </w:r>
      <w:r w:rsidRPr="00DF0746">
        <w:rPr>
          <w:rFonts w:ascii="Arial" w:eastAsia="Times New Roman" w:hAnsi="Arial" w:cs="Arial"/>
          <w:color w:val="202122"/>
          <w:shd w:val="clear" w:color="auto" w:fill="FFFFFF"/>
        </w:rPr>
        <w:t>Studio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— это универсальная платформа для полного цикла разработки и управления промышленной автоматизацией, от проектирования до внедрения и мониторинга, что делает её популярной среди инженеров и разработчиков в сфере автоматизации.</w:t>
      </w:r>
    </w:p>
    <w:p w14:paraId="74F3E591" w14:textId="77777777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BBAE895" w14:textId="77777777" w:rsidR="00DF0746" w:rsidRPr="00DF0746" w:rsidRDefault="00DF0746" w:rsidP="00DF074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Двигатель постоянного тока (ДПТ)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 — это электродвигатель, который преобразует электрическую энергию постоянного тока в механическую энергию вращения. Он используется в таких приложениях, где требуется точное управление скоростью и крутящим моментом. Двигатели постоянного тока особенно популярны в автомобилестроении, транспорте, подъемных механизмах и бытовой технике.</w:t>
      </w:r>
    </w:p>
    <w:p w14:paraId="5C796E2D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lastRenderedPageBreak/>
        <w:t>Основные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компоненты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двигателя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постоянного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тока</w:t>
      </w:r>
      <w:proofErr w:type="spellEnd"/>
    </w:p>
    <w:p w14:paraId="39848A37" w14:textId="77777777" w:rsidR="00DF0746" w:rsidRPr="00DF0746" w:rsidRDefault="00DF0746" w:rsidP="00DF0746">
      <w:pPr>
        <w:numPr>
          <w:ilvl w:val="0"/>
          <w:numId w:val="10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Статор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Это неподвижная часть двигателя, создающая магнитное поле. В простых двигателях постоянного тока статор состоит из постоянных магнитов, но в мощных — из электромагнитных катушек.</w:t>
      </w:r>
    </w:p>
    <w:p w14:paraId="2CB73FF7" w14:textId="77777777" w:rsidR="00DF0746" w:rsidRPr="00DF0746" w:rsidRDefault="00DF0746" w:rsidP="00DF0746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Якорь (ротор)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Подвижная часть двигателя, которая вращается. На якоре закреплены обмотки, которые соединяются с внешним источником тока через коллектор и щетки.</w:t>
      </w:r>
    </w:p>
    <w:p w14:paraId="0D1DB45C" w14:textId="77777777" w:rsidR="00DF0746" w:rsidRPr="00DF0746" w:rsidRDefault="00DF0746" w:rsidP="00DF0746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Коллектор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Коммутатор, который меняет направление тока в обмотках якоря. Состоит из набора пластин, через которые передается ток от источника на ротор.</w:t>
      </w:r>
    </w:p>
    <w:p w14:paraId="479CE7CA" w14:textId="77777777" w:rsidR="00DF0746" w:rsidRPr="00DF0746" w:rsidRDefault="00DF0746" w:rsidP="00DF0746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Щетки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Углеродные или металлические элементы, которые передают ток к коллектору, обеспечивая подачу питания на роторные обмотки.</w:t>
      </w:r>
    </w:p>
    <w:p w14:paraId="69751D54" w14:textId="77777777" w:rsidR="00DF0746" w:rsidRPr="00DF0746" w:rsidRDefault="00DF0746" w:rsidP="00DF0746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Обмотка якоря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: Состоит из медных проводов, через которые протекает ток, создавая электромагнитное поле.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Взаимодействие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этого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поля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с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полем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статора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создает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вращение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>.</w:t>
      </w:r>
    </w:p>
    <w:p w14:paraId="4CF2FD66" w14:textId="77777777" w:rsidR="00DF0746" w:rsidRPr="00DF0746" w:rsidRDefault="00DF0746" w:rsidP="00DF0746">
      <w:pPr>
        <w:numPr>
          <w:ilvl w:val="0"/>
          <w:numId w:val="10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Корпус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Защитная оболочка, удерживающая все компоненты двигателя вместе и защищающая их от повреждений и загрязнений.</w:t>
      </w:r>
    </w:p>
    <w:p w14:paraId="20F022C0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  <w:lang w:val="ru-RU"/>
        </w:rPr>
        <w:t>Принцип работы двигателя постоянного тока</w:t>
      </w:r>
    </w:p>
    <w:p w14:paraId="3771DA6B" w14:textId="77777777" w:rsidR="00DF0746" w:rsidRPr="00DF0746" w:rsidRDefault="00DF0746" w:rsidP="00DF074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Принцип действия ДПТ основан на законе электромагнитной индукции. Когда электрический ток проходит через обмотки якоря, создается электромагнитное поле. Это поле взаимодействует с магнитным полем статора, вызывая крутящий момент, который вращает якорь. Коллектор и щетки переключают направление тока в обмотках якоря, чтобы поддерживать непрерывное вращение в одном направлении.</w:t>
      </w:r>
    </w:p>
    <w:p w14:paraId="25D51D54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Основные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характеристики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двигателя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постоянного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тока</w:t>
      </w:r>
      <w:proofErr w:type="spellEnd"/>
    </w:p>
    <w:p w14:paraId="7BD2ECEA" w14:textId="77777777" w:rsidR="00DF0746" w:rsidRPr="00DF0746" w:rsidRDefault="00DF0746" w:rsidP="00DF0746">
      <w:pPr>
        <w:numPr>
          <w:ilvl w:val="0"/>
          <w:numId w:val="11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Напряжение питания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Двигатели постоянного тока могут работать на разных напряжениях, от 1,5 В до нескольких сотен вольт, в зависимости от конструкции и области применения.</w:t>
      </w:r>
    </w:p>
    <w:p w14:paraId="65D7BF32" w14:textId="77777777" w:rsidR="00DF0746" w:rsidRPr="00DF0746" w:rsidRDefault="00DF0746" w:rsidP="00DF07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Номинальный ток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Ток, который потребляется двигателем при работе на полной нагрузке.</w:t>
      </w:r>
    </w:p>
    <w:p w14:paraId="20CEDA7A" w14:textId="77777777" w:rsidR="00DF0746" w:rsidRPr="00DF0746" w:rsidRDefault="00DF0746" w:rsidP="00DF07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Скорость вращения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 xml:space="preserve">: Число оборотов в минуту (об/мин), зависящее от напряжения питания и нагрузки.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Обычно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регулируется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изменением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color w:val="202122"/>
          <w:shd w:val="clear" w:color="auto" w:fill="FFFFFF"/>
        </w:rPr>
        <w:t>напряжения</w:t>
      </w:r>
      <w:proofErr w:type="spellEnd"/>
      <w:r w:rsidRPr="00DF0746">
        <w:rPr>
          <w:rFonts w:ascii="Arial" w:eastAsia="Times New Roman" w:hAnsi="Arial" w:cs="Arial"/>
          <w:color w:val="202122"/>
          <w:shd w:val="clear" w:color="auto" w:fill="FFFFFF"/>
        </w:rPr>
        <w:t>.</w:t>
      </w:r>
    </w:p>
    <w:p w14:paraId="3AA030B8" w14:textId="77777777" w:rsidR="00DF0746" w:rsidRPr="00DF0746" w:rsidRDefault="00DF0746" w:rsidP="00DF07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Крутящий момент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Сила, с которой двигатель вращает вал. Он зависит от тока, проходящего через якорь.</w:t>
      </w:r>
    </w:p>
    <w:p w14:paraId="2E79D7BD" w14:textId="77777777" w:rsidR="00DF0746" w:rsidRPr="00DF0746" w:rsidRDefault="00DF0746" w:rsidP="00DF07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КПД (Коэффициент полезного действия)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Показывает, насколько эффективно двигатель преобразует электрическую энергию в механическую.</w:t>
      </w:r>
    </w:p>
    <w:p w14:paraId="13563FC9" w14:textId="77777777" w:rsidR="00DF0746" w:rsidRPr="00DF0746" w:rsidRDefault="00DF0746" w:rsidP="00DF0746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Мощность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Зависит от напряжения, тока и КПД двигателя, измеряется в ваттах (Вт).</w:t>
      </w:r>
    </w:p>
    <w:p w14:paraId="6ED9B87D" w14:textId="77777777" w:rsidR="00DF0746" w:rsidRPr="00DF0746" w:rsidRDefault="00DF0746" w:rsidP="00DF0746">
      <w:pPr>
        <w:numPr>
          <w:ilvl w:val="0"/>
          <w:numId w:val="11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Время отклика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Время, которое двигатель тратит на достижение нужной скорости или изменения направления вращения.</w:t>
      </w:r>
    </w:p>
    <w:p w14:paraId="318795A3" w14:textId="77777777" w:rsidR="00DF0746" w:rsidRPr="00DF0746" w:rsidRDefault="00DF0746" w:rsidP="00DF0746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Типы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двигателей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постоянного</w:t>
      </w:r>
      <w:proofErr w:type="spellEnd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DF0746">
        <w:rPr>
          <w:rFonts w:ascii="Arial" w:eastAsia="Times New Roman" w:hAnsi="Arial" w:cs="Arial"/>
          <w:b/>
          <w:bCs/>
          <w:color w:val="202122"/>
          <w:sz w:val="26"/>
          <w:szCs w:val="26"/>
          <w:shd w:val="clear" w:color="auto" w:fill="FFFFFF"/>
        </w:rPr>
        <w:t>тока</w:t>
      </w:r>
      <w:proofErr w:type="spellEnd"/>
    </w:p>
    <w:p w14:paraId="39845C5E" w14:textId="77777777" w:rsidR="00DF0746" w:rsidRPr="00DF0746" w:rsidRDefault="00DF0746" w:rsidP="00DF0746">
      <w:pPr>
        <w:numPr>
          <w:ilvl w:val="0"/>
          <w:numId w:val="1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С независимым возбуждением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Магнитное поле статора создается отдельной обмоткой, независимой от обмотки якоря.</w:t>
      </w:r>
    </w:p>
    <w:p w14:paraId="25D846EF" w14:textId="77777777" w:rsidR="00DF0746" w:rsidRPr="00DF0746" w:rsidRDefault="00DF0746" w:rsidP="00DF0746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С параллельным возбуждением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Обмотки статора и ротора подключены параллельно.</w:t>
      </w:r>
    </w:p>
    <w:p w14:paraId="75260EEB" w14:textId="77777777" w:rsidR="00DF0746" w:rsidRPr="00DF0746" w:rsidRDefault="00DF0746" w:rsidP="00DF0746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lastRenderedPageBreak/>
        <w:t>С последовательным возбуждением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Обмотки статора и ротора соединены последовательно.</w:t>
      </w:r>
    </w:p>
    <w:p w14:paraId="5017543E" w14:textId="77777777" w:rsidR="00DF0746" w:rsidRPr="00DF0746" w:rsidRDefault="00DF0746" w:rsidP="00DF0746">
      <w:pPr>
        <w:numPr>
          <w:ilvl w:val="0"/>
          <w:numId w:val="12"/>
        </w:numPr>
        <w:spacing w:after="240" w:line="240" w:lineRule="auto"/>
        <w:textAlignment w:val="baseline"/>
        <w:rPr>
          <w:rFonts w:ascii="Arial" w:eastAsia="Times New Roman" w:hAnsi="Arial" w:cs="Arial"/>
          <w:color w:val="202122"/>
          <w:lang w:val="ru-RU"/>
        </w:rPr>
      </w:pPr>
      <w:r w:rsidRPr="00DF0746">
        <w:rPr>
          <w:rFonts w:ascii="Arial" w:eastAsia="Times New Roman" w:hAnsi="Arial" w:cs="Arial"/>
          <w:b/>
          <w:bCs/>
          <w:color w:val="202122"/>
          <w:shd w:val="clear" w:color="auto" w:fill="FFFFFF"/>
          <w:lang w:val="ru-RU"/>
        </w:rPr>
        <w:t>Смешанного возбуждения</w:t>
      </w:r>
      <w:r w:rsidRPr="00DF0746">
        <w:rPr>
          <w:rFonts w:ascii="Arial" w:eastAsia="Times New Roman" w:hAnsi="Arial" w:cs="Arial"/>
          <w:color w:val="202122"/>
          <w:shd w:val="clear" w:color="auto" w:fill="FFFFFF"/>
          <w:lang w:val="ru-RU"/>
        </w:rPr>
        <w:t>: Сочетание параллельного и последовательного возбуждения.</w:t>
      </w:r>
    </w:p>
    <w:p w14:paraId="2A07A691" w14:textId="77777777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28DCC91" w14:textId="3A3F9C8B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133DBAB9" wp14:editId="7F780408">
            <wp:extent cx="5735955" cy="44335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7985" w14:textId="1E4E3471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423105A7" wp14:editId="19EC6E3F">
            <wp:extent cx="5735955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A88D" w14:textId="20E46B2B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6DB2A537" wp14:editId="0DA57E21">
            <wp:extent cx="5735955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13C5" w14:textId="77777777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2951CC" w14:textId="4EAE3D10" w:rsidR="00DF0746" w:rsidRPr="00DF0746" w:rsidRDefault="00DF0746" w:rsidP="00DF07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746">
        <w:rPr>
          <w:rFonts w:ascii="Arial" w:eastAsia="Times New Roman" w:hAnsi="Arial" w:cs="Arial"/>
          <w:noProof/>
          <w:color w:val="202122"/>
          <w:bdr w:val="none" w:sz="0" w:space="0" w:color="auto" w:frame="1"/>
          <w:shd w:val="clear" w:color="auto" w:fill="FFFFFF"/>
        </w:rPr>
        <w:drawing>
          <wp:inline distT="0" distB="0" distL="0" distR="0" wp14:anchorId="79792F1B" wp14:editId="79DA81B0">
            <wp:extent cx="5735955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A46B" w14:textId="77777777" w:rsidR="009C3336" w:rsidRDefault="009C3336"/>
    <w:sectPr w:rsidR="009C3336" w:rsidSect="0012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F7F9F"/>
    <w:multiLevelType w:val="multilevel"/>
    <w:tmpl w:val="8E00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A7894"/>
    <w:multiLevelType w:val="multilevel"/>
    <w:tmpl w:val="461E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4A6510"/>
    <w:multiLevelType w:val="multilevel"/>
    <w:tmpl w:val="B9AC8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3D3520"/>
    <w:multiLevelType w:val="multilevel"/>
    <w:tmpl w:val="7564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B7422"/>
    <w:multiLevelType w:val="multilevel"/>
    <w:tmpl w:val="07B0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BD01CE"/>
    <w:multiLevelType w:val="multilevel"/>
    <w:tmpl w:val="C6E4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F918B0"/>
    <w:multiLevelType w:val="multilevel"/>
    <w:tmpl w:val="C012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AC7D31"/>
    <w:multiLevelType w:val="multilevel"/>
    <w:tmpl w:val="32705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BD01D2"/>
    <w:multiLevelType w:val="multilevel"/>
    <w:tmpl w:val="FAC0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9B0A7C"/>
    <w:multiLevelType w:val="multilevel"/>
    <w:tmpl w:val="F4786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BD2263"/>
    <w:multiLevelType w:val="multilevel"/>
    <w:tmpl w:val="B10C9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E363AA3"/>
    <w:multiLevelType w:val="multilevel"/>
    <w:tmpl w:val="5C1E5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9"/>
  </w:num>
  <w:num w:numId="7">
    <w:abstractNumId w:val="6"/>
  </w:num>
  <w:num w:numId="8">
    <w:abstractNumId w:val="0"/>
  </w:num>
  <w:num w:numId="9">
    <w:abstractNumId w:val="8"/>
  </w:num>
  <w:num w:numId="10">
    <w:abstractNumId w:val="10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E38"/>
    <w:rsid w:val="00120486"/>
    <w:rsid w:val="003B4C1F"/>
    <w:rsid w:val="004F0E38"/>
    <w:rsid w:val="009C3336"/>
    <w:rsid w:val="00DF0746"/>
    <w:rsid w:val="00F3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5353A8-3B95-40EB-8E2E-1B7D3BBA7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F07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F074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F0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29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1234</Words>
  <Characters>7039</Characters>
  <Application>Microsoft Office Word</Application>
  <DocSecurity>0</DocSecurity>
  <Lines>58</Lines>
  <Paragraphs>16</Paragraphs>
  <ScaleCrop>false</ScaleCrop>
  <Company/>
  <LinksUpToDate>false</LinksUpToDate>
  <CharactersWithSpaces>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2</cp:revision>
  <dcterms:created xsi:type="dcterms:W3CDTF">2024-11-02T09:30:00Z</dcterms:created>
  <dcterms:modified xsi:type="dcterms:W3CDTF">2024-11-02T09:31:00Z</dcterms:modified>
</cp:coreProperties>
</file>