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B5A7C" w14:textId="77777777" w:rsidR="00DA3A7F" w:rsidRPr="005C417A" w:rsidRDefault="00DA3A7F" w:rsidP="00DA3A7F">
      <w:pPr>
        <w:rPr>
          <w:sz w:val="28"/>
          <w:szCs w:val="28"/>
          <w:lang w:val="ru-RU"/>
        </w:rPr>
      </w:pPr>
      <w:r w:rsidRPr="005C417A">
        <w:rPr>
          <w:sz w:val="28"/>
          <w:szCs w:val="28"/>
          <w:lang w:val="ru-RU"/>
        </w:rPr>
        <w:t>Возрождение античных знаний</w:t>
      </w:r>
    </w:p>
    <w:p w14:paraId="4AEAF7D3" w14:textId="77777777" w:rsidR="00DA3A7F" w:rsidRDefault="00DA3A7F" w:rsidP="00DA3A7F">
      <w:pPr>
        <w:rPr>
          <w:sz w:val="28"/>
          <w:szCs w:val="28"/>
          <w:lang w:val="ru-RU"/>
        </w:rPr>
      </w:pPr>
      <w:r w:rsidRPr="005C417A">
        <w:rPr>
          <w:sz w:val="28"/>
          <w:szCs w:val="28"/>
          <w:lang w:val="ru-RU"/>
        </w:rPr>
        <w:t>Обращение к античным идеалам видно в работах таких мастеров, как Рафаэль, чья фреска «Афинская школа» изобразила великих философов Древней Греции, включая Платона и Аристотеля. В этом произведении художник подчеркнул важность интеллектуального наследия античности, гармонии и мудрости, делая акцент на философских беседах и поиске истины.</w:t>
      </w:r>
    </w:p>
    <w:p w14:paraId="33323D02" w14:textId="77777777" w:rsidR="00DA3A7F" w:rsidRPr="005C417A" w:rsidRDefault="00DA3A7F" w:rsidP="00DA3A7F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95B4A06" wp14:editId="2E3388EB">
            <wp:extent cx="5943600" cy="4575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CC16" w14:textId="77777777" w:rsidR="00D20D8F" w:rsidRPr="005C417A" w:rsidRDefault="00D20D8F" w:rsidP="00D20D8F">
      <w:pPr>
        <w:rPr>
          <w:sz w:val="28"/>
          <w:szCs w:val="28"/>
          <w:lang w:val="ru-RU"/>
        </w:rPr>
      </w:pPr>
      <w:r w:rsidRPr="005C417A">
        <w:rPr>
          <w:sz w:val="28"/>
          <w:szCs w:val="28"/>
          <w:lang w:val="ru-RU"/>
        </w:rPr>
        <w:t>Индивидуализм</w:t>
      </w:r>
    </w:p>
    <w:p w14:paraId="6C3711BA" w14:textId="10424E07" w:rsidR="00D20D8F" w:rsidRDefault="00D20D8F" w:rsidP="00D20D8F">
      <w:pPr>
        <w:rPr>
          <w:sz w:val="28"/>
          <w:szCs w:val="28"/>
          <w:lang w:val="ru-RU"/>
        </w:rPr>
      </w:pPr>
      <w:r w:rsidRPr="005C417A">
        <w:rPr>
          <w:sz w:val="28"/>
          <w:szCs w:val="28"/>
          <w:lang w:val="ru-RU"/>
        </w:rPr>
        <w:t>Эпоха Возрождения также выдвинула идею индивидуализма — признание уникальности и самоценности каждого человека. Мыслители и художники Возрождения подчеркивали неповторимость и свободу человека, его право на собственное мнение, развитие и созидание. Идея индивидуализма усилила значимость личных качеств и достижений.</w:t>
      </w:r>
    </w:p>
    <w:p w14:paraId="5AB81DE3" w14:textId="645F61E8" w:rsidR="00E610D3" w:rsidRDefault="00E610D3" w:rsidP="00D20D8F">
      <w:pPr>
        <w:rPr>
          <w:sz w:val="28"/>
          <w:szCs w:val="28"/>
          <w:lang w:val="ru-RU"/>
        </w:rPr>
      </w:pPr>
    </w:p>
    <w:p w14:paraId="296576FD" w14:textId="6EB960B6" w:rsidR="00E610D3" w:rsidRDefault="00E610D3" w:rsidP="00E610D3">
      <w:pPr>
        <w:rPr>
          <w:sz w:val="28"/>
          <w:szCs w:val="28"/>
          <w:lang w:val="ru-RU"/>
        </w:rPr>
      </w:pPr>
      <w:r w:rsidRPr="005C417A">
        <w:rPr>
          <w:sz w:val="28"/>
          <w:szCs w:val="28"/>
          <w:lang w:val="ru-RU"/>
        </w:rPr>
        <w:t>Портреты эпохи (например, портреты работы Тициана) изображают людей с глубокими чертами характера, отражая их статус, личные качества и достижения. Это отмечало уникальность каждого человека и его личных заслуг, подчеркивая право на развитие и самоопределение.</w:t>
      </w:r>
    </w:p>
    <w:p w14:paraId="58C01AA1" w14:textId="09399577" w:rsidR="00CD32C3" w:rsidRDefault="00CD32C3" w:rsidP="00E610D3">
      <w:pPr>
        <w:rPr>
          <w:sz w:val="28"/>
          <w:szCs w:val="28"/>
          <w:lang w:val="ru-RU"/>
        </w:rPr>
      </w:pPr>
    </w:p>
    <w:p w14:paraId="0127A849" w14:textId="5075A8A1" w:rsidR="00CD32C3" w:rsidRDefault="00CD32C3" w:rsidP="00E610D3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E149110" wp14:editId="760E0BBE">
            <wp:extent cx="2857500" cy="3550920"/>
            <wp:effectExtent l="0" t="0" r="0" b="0"/>
            <wp:docPr id="2" name="Picture 2" descr="Флора (картина Тициана)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Флора (картина Тициана)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30DA4" w14:textId="7D5D35DB" w:rsidR="003F5FE5" w:rsidRDefault="003F5FE5" w:rsidP="00E610D3">
      <w:pPr>
        <w:rPr>
          <w:sz w:val="28"/>
          <w:szCs w:val="28"/>
          <w:lang w:val="ru-RU"/>
        </w:rPr>
      </w:pPr>
    </w:p>
    <w:p w14:paraId="7BE809FE" w14:textId="0FD443CC" w:rsidR="003F5FE5" w:rsidRDefault="003F5FE5" w:rsidP="00E610D3">
      <w:pPr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D399996" wp14:editId="4EFBD866">
            <wp:extent cx="5943600" cy="3561080"/>
            <wp:effectExtent l="0" t="0" r="0" b="1270"/>
            <wp:docPr id="3" name="Picture 3" descr="Живописи Тициана в Эрмитаже вернули проникновенность | The Art Newspaper  Russia — новости искусст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Живописи Тициана в Эрмитаже вернули проникновенность | The Art Newspaper  Russia — новости искусств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BF652" w14:textId="77777777" w:rsidR="00E610D3" w:rsidRPr="005C417A" w:rsidRDefault="00E610D3" w:rsidP="00D20D8F">
      <w:pPr>
        <w:rPr>
          <w:sz w:val="28"/>
          <w:szCs w:val="28"/>
          <w:lang w:val="ru-RU"/>
        </w:rPr>
      </w:pPr>
    </w:p>
    <w:p w14:paraId="17AFED15" w14:textId="77777777" w:rsidR="00D20D8F" w:rsidRPr="005C417A" w:rsidRDefault="00D20D8F" w:rsidP="00D20D8F">
      <w:pPr>
        <w:rPr>
          <w:sz w:val="28"/>
          <w:szCs w:val="28"/>
          <w:lang w:val="ru-RU"/>
        </w:rPr>
      </w:pPr>
    </w:p>
    <w:p w14:paraId="5326F04E" w14:textId="77777777" w:rsidR="00D20D8F" w:rsidRPr="005C417A" w:rsidRDefault="00D20D8F" w:rsidP="00D20D8F">
      <w:pPr>
        <w:rPr>
          <w:sz w:val="28"/>
          <w:szCs w:val="28"/>
          <w:lang w:val="ru-RU"/>
        </w:rPr>
      </w:pPr>
      <w:r w:rsidRPr="005C417A">
        <w:rPr>
          <w:sz w:val="28"/>
          <w:szCs w:val="28"/>
          <w:lang w:val="ru-RU"/>
        </w:rPr>
        <w:t>Скептицизм и эмпиризм</w:t>
      </w:r>
    </w:p>
    <w:p w14:paraId="54374DF9" w14:textId="7AB4C535" w:rsidR="009C3336" w:rsidRPr="005C417A" w:rsidRDefault="00D20D8F" w:rsidP="00D20D8F">
      <w:pPr>
        <w:rPr>
          <w:sz w:val="28"/>
          <w:szCs w:val="28"/>
          <w:lang w:val="ru-RU"/>
        </w:rPr>
      </w:pPr>
      <w:r w:rsidRPr="005C417A">
        <w:rPr>
          <w:sz w:val="28"/>
          <w:szCs w:val="28"/>
          <w:lang w:val="ru-RU"/>
        </w:rPr>
        <w:t>Мыслители эпохи Возрождения начали проявлять скептицизм к догмам, предпочитая независимые наблюдения и научный метод. Они утверждали, что только через опыт и эксперименты можно прийти к истинному знанию. Это стало основой для будущего научного прогресса и способствовало развитию новых наук — астрономии, анатомии, физики и др.</w:t>
      </w:r>
    </w:p>
    <w:p w14:paraId="7FC41F26" w14:textId="77777777" w:rsidR="00EC73CE" w:rsidRPr="005C417A" w:rsidRDefault="00EC73CE" w:rsidP="00EC73CE">
      <w:pPr>
        <w:rPr>
          <w:sz w:val="28"/>
          <w:szCs w:val="28"/>
          <w:lang w:val="ru-RU"/>
        </w:rPr>
      </w:pPr>
      <w:r w:rsidRPr="005C417A">
        <w:rPr>
          <w:sz w:val="28"/>
          <w:szCs w:val="28"/>
          <w:lang w:val="ru-RU"/>
        </w:rPr>
        <w:t>Скептицизм и эмпиризм</w:t>
      </w:r>
    </w:p>
    <w:p w14:paraId="3AE14F19" w14:textId="5BF0FE43" w:rsidR="00EC73CE" w:rsidRDefault="00EC73CE" w:rsidP="00EC73CE">
      <w:pPr>
        <w:rPr>
          <w:sz w:val="28"/>
          <w:szCs w:val="28"/>
          <w:lang w:val="ru-RU"/>
        </w:rPr>
      </w:pPr>
      <w:r w:rsidRPr="005C417A">
        <w:rPr>
          <w:sz w:val="28"/>
          <w:szCs w:val="28"/>
          <w:lang w:val="ru-RU"/>
        </w:rPr>
        <w:t>Скептицизм и эмпиризм эпохи Возрождения привели к стремлению художников к научному познанию мира. Например, Леонардо да Винчи проводил анатомические исследования, создавая детализированные зарисовки человеческого тела и разрабатывая методы для правдивого изображения природы. Эти научные поиски отражали убеждение в том, что через изучение и эксперимент можно раскрыть истинные законы мира.</w:t>
      </w:r>
    </w:p>
    <w:p w14:paraId="47574215" w14:textId="798EEF20" w:rsidR="00055ED2" w:rsidRDefault="00055ED2" w:rsidP="00EC73CE">
      <w:pPr>
        <w:rPr>
          <w:sz w:val="28"/>
          <w:szCs w:val="28"/>
          <w:lang w:val="ru-RU"/>
        </w:rPr>
      </w:pPr>
    </w:p>
    <w:p w14:paraId="7B78941C" w14:textId="4845D99E" w:rsidR="00055ED2" w:rsidRPr="005C417A" w:rsidRDefault="00055ED2" w:rsidP="00EC73CE">
      <w:pPr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AC3B597" wp14:editId="5F760B14">
            <wp:extent cx="5943600" cy="4116705"/>
            <wp:effectExtent l="0" t="0" r="0" b="0"/>
            <wp:docPr id="4" name="Picture 4" descr="Кто такой &quot;Витрувианский человек&quot; Леонардо да Винчи? Малоизвестные факты о  знаменитом рисунке итальянского гения | Италия для меня | Дзе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то такой &quot;Витрувианский человек&quot; Леонардо да Винчи? Малоизвестные факты о  знаменитом рисунке итальянского гения | Италия для меня | Дзен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5ED2" w:rsidRPr="005C417A" w:rsidSect="001204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7D0"/>
    <w:rsid w:val="00052D51"/>
    <w:rsid w:val="00055ED2"/>
    <w:rsid w:val="00120486"/>
    <w:rsid w:val="00281A63"/>
    <w:rsid w:val="00361ED3"/>
    <w:rsid w:val="003B4C1F"/>
    <w:rsid w:val="003F5FE5"/>
    <w:rsid w:val="004A15AF"/>
    <w:rsid w:val="004E729F"/>
    <w:rsid w:val="0052228E"/>
    <w:rsid w:val="005C417A"/>
    <w:rsid w:val="00746AEB"/>
    <w:rsid w:val="00975776"/>
    <w:rsid w:val="009C2280"/>
    <w:rsid w:val="009C3336"/>
    <w:rsid w:val="00B657D0"/>
    <w:rsid w:val="00CD32C3"/>
    <w:rsid w:val="00D20D8F"/>
    <w:rsid w:val="00DA3A7F"/>
    <w:rsid w:val="00E610D3"/>
    <w:rsid w:val="00EC73CE"/>
    <w:rsid w:val="00F35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35914"/>
  <w15:chartTrackingRefBased/>
  <w15:docId w15:val="{8A87E749-AEA1-459F-BC65-5BD0014F7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259</Words>
  <Characters>1477</Characters>
  <Application>Microsoft Office Word</Application>
  <DocSecurity>0</DocSecurity>
  <Lines>12</Lines>
  <Paragraphs>3</Paragraphs>
  <ScaleCrop>false</ScaleCrop>
  <Company/>
  <LinksUpToDate>false</LinksUpToDate>
  <CharactersWithSpaces>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Вакуленчик Владислав</dc:creator>
  <cp:keywords/>
  <dc:description/>
  <cp:lastModifiedBy>Вакуленчик Владислав</cp:lastModifiedBy>
  <cp:revision>20</cp:revision>
  <dcterms:created xsi:type="dcterms:W3CDTF">2024-11-04T06:40:00Z</dcterms:created>
  <dcterms:modified xsi:type="dcterms:W3CDTF">2024-11-04T06:45:00Z</dcterms:modified>
</cp:coreProperties>
</file>