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C993" w14:textId="77777777" w:rsidR="00A048C7" w:rsidRPr="00A048C7" w:rsidRDefault="00A048C7" w:rsidP="00A04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48C7">
        <w:rPr>
          <w:rFonts w:ascii="Times New Roman" w:eastAsia="Times New Roman" w:hAnsi="Times New Roman" w:cs="Times New Roman"/>
          <w:b/>
          <w:bCs/>
          <w:sz w:val="27"/>
          <w:szCs w:val="27"/>
        </w:rPr>
        <w:t>Постпозитивизм:</w:t>
      </w:r>
    </w:p>
    <w:p w14:paraId="4ED8C280" w14:textId="77777777" w:rsidR="00A048C7" w:rsidRPr="00A048C7" w:rsidRDefault="00A048C7" w:rsidP="00A04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8C7">
        <w:rPr>
          <w:rFonts w:ascii="Times New Roman" w:eastAsia="Times New Roman" w:hAnsi="Times New Roman" w:cs="Times New Roman"/>
          <w:b/>
          <w:bCs/>
          <w:sz w:val="24"/>
          <w:szCs w:val="24"/>
        </w:rPr>
        <w:t>2. Эволюция парадигм и научные революции</w:t>
      </w:r>
      <w:r w:rsidRPr="00A048C7">
        <w:rPr>
          <w:rFonts w:ascii="Times New Roman" w:eastAsia="Times New Roman" w:hAnsi="Times New Roman" w:cs="Times New Roman"/>
          <w:sz w:val="24"/>
          <w:szCs w:val="24"/>
        </w:rPr>
        <w:br/>
        <w:t>Примером смены научной парадигмы, описанной Томасом Куном, является переход от ньютоновской механики к теории относительности Эйнштейна в начале XX века. Ньютоновская механика считалась универсальной и достаточной для описания физических явлений, но теория относительности позволила объяснить эффекты, которые не могли быть поняты в рамках прежней парадигмы. Это изменение стало научной революцией и повлекло за собой пересмотр фундаментальных концепций физики.</w:t>
      </w:r>
    </w:p>
    <w:p w14:paraId="6CAA87E2" w14:textId="77777777" w:rsidR="00A048C7" w:rsidRPr="00A048C7" w:rsidRDefault="00A048C7" w:rsidP="00A04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8C7">
        <w:rPr>
          <w:rFonts w:ascii="Times New Roman" w:eastAsia="Times New Roman" w:hAnsi="Times New Roman" w:cs="Times New Roman"/>
          <w:b/>
          <w:bCs/>
          <w:sz w:val="24"/>
          <w:szCs w:val="24"/>
        </w:rPr>
        <w:t>4. Отказ от абсолютной объективности</w:t>
      </w:r>
      <w:r w:rsidRPr="00A048C7">
        <w:rPr>
          <w:rFonts w:ascii="Times New Roman" w:eastAsia="Times New Roman" w:hAnsi="Times New Roman" w:cs="Times New Roman"/>
          <w:sz w:val="24"/>
          <w:szCs w:val="24"/>
        </w:rPr>
        <w:br/>
        <w:t>Примером субъективности в интерпретации данных может быть использование различных интерпретационных рамок в социологии или психологии. Например, исследователи, изучающие поведение людей, могут интерпретировать одни и те же данные по-разному, в зависимости от их теоретической базы (психоанализа, бихевиоризма или когнитивной психологии). Это указывает на то, что полная объективность труднодостижима, поскольку на выводы влияют не только данные, но и взгляды исследователей.</w:t>
      </w:r>
    </w:p>
    <w:p w14:paraId="652BCBB5" w14:textId="77777777" w:rsidR="00A048C7" w:rsidRPr="00A048C7" w:rsidRDefault="00A048C7" w:rsidP="00A04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8C7">
        <w:rPr>
          <w:rFonts w:ascii="Times New Roman" w:eastAsia="Times New Roman" w:hAnsi="Times New Roman" w:cs="Times New Roman"/>
          <w:sz w:val="24"/>
          <w:szCs w:val="24"/>
        </w:rPr>
        <w:pict w14:anchorId="37BA6364">
          <v:rect id="_x0000_i1025" style="width:0;height:1.5pt" o:hralign="center" o:hrstd="t" o:hr="t" fillcolor="#a0a0a0" stroked="f"/>
        </w:pict>
      </w:r>
    </w:p>
    <w:p w14:paraId="5C32BA17" w14:textId="77777777" w:rsidR="00A048C7" w:rsidRPr="00A048C7" w:rsidRDefault="00A048C7" w:rsidP="00A04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48C7">
        <w:rPr>
          <w:rFonts w:ascii="Times New Roman" w:eastAsia="Times New Roman" w:hAnsi="Times New Roman" w:cs="Times New Roman"/>
          <w:b/>
          <w:bCs/>
          <w:sz w:val="27"/>
          <w:szCs w:val="27"/>
        </w:rPr>
        <w:t>Позитивизм:</w:t>
      </w:r>
    </w:p>
    <w:p w14:paraId="2119EE4E" w14:textId="77777777" w:rsidR="00A048C7" w:rsidRPr="00A048C7" w:rsidRDefault="00A048C7" w:rsidP="00A04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8C7">
        <w:rPr>
          <w:rFonts w:ascii="Times New Roman" w:eastAsia="Times New Roman" w:hAnsi="Times New Roman" w:cs="Times New Roman"/>
          <w:b/>
          <w:bCs/>
          <w:sz w:val="24"/>
          <w:szCs w:val="24"/>
        </w:rPr>
        <w:t>3. Принцип верификации</w:t>
      </w:r>
      <w:r w:rsidRPr="00A048C7">
        <w:rPr>
          <w:rFonts w:ascii="Times New Roman" w:eastAsia="Times New Roman" w:hAnsi="Times New Roman" w:cs="Times New Roman"/>
          <w:sz w:val="24"/>
          <w:szCs w:val="24"/>
        </w:rPr>
        <w:br/>
        <w:t>Примером является экспериментальная проверка законов физики, таких как закон гравитации Ньютона, который многократно подтверждался экспериментами и наблюдениями. Если гипотеза не может быть проверена опытным путем, она не считается научной в рамках позитивизма. Например, утверждение о том, что "существует высшая сила" не считается научным, поскольку его нельзя проверить эмпирически.</w:t>
      </w:r>
    </w:p>
    <w:p w14:paraId="7AD7FA07" w14:textId="77777777" w:rsidR="00A048C7" w:rsidRPr="00A048C7" w:rsidRDefault="00A048C7" w:rsidP="00A04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8C7">
        <w:rPr>
          <w:rFonts w:ascii="Times New Roman" w:eastAsia="Times New Roman" w:hAnsi="Times New Roman" w:cs="Times New Roman"/>
          <w:b/>
          <w:bCs/>
          <w:sz w:val="24"/>
          <w:szCs w:val="24"/>
        </w:rPr>
        <w:t>4. Единство научного метода</w:t>
      </w:r>
      <w:r w:rsidRPr="00A048C7">
        <w:rPr>
          <w:rFonts w:ascii="Times New Roman" w:eastAsia="Times New Roman" w:hAnsi="Times New Roman" w:cs="Times New Roman"/>
          <w:sz w:val="24"/>
          <w:szCs w:val="24"/>
        </w:rPr>
        <w:br/>
        <w:t>В социальной науке примером может служить работа Герберта Спенсера, который попытался применить теорию эволюции для объяснения социального развития, утверждая, что общественные структуры проходят стадии «естественного отбора», аналогично живым организмам. В позитивизме подразумевается, что социальные процессы можно изучать так же, как и физические явления, используя один и тот же метод.</w:t>
      </w:r>
    </w:p>
    <w:p w14:paraId="547FD522" w14:textId="77777777" w:rsidR="009C3336" w:rsidRDefault="009C3336"/>
    <w:sectPr w:rsidR="009C3336" w:rsidSect="00120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23"/>
    <w:rsid w:val="00120486"/>
    <w:rsid w:val="001F4123"/>
    <w:rsid w:val="003B4C1F"/>
    <w:rsid w:val="009C3336"/>
    <w:rsid w:val="00A048C7"/>
    <w:rsid w:val="00F3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22E98-09DB-47C4-B05C-BA10DBF2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48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48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04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48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2</cp:revision>
  <dcterms:created xsi:type="dcterms:W3CDTF">2024-11-11T06:54:00Z</dcterms:created>
  <dcterms:modified xsi:type="dcterms:W3CDTF">2024-11-11T06:54:00Z</dcterms:modified>
</cp:coreProperties>
</file>