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455F7" w:rsidRPr="00085C5E" w:rsidRDefault="004455F7" w:rsidP="00FF7A17">
      <w:pPr>
        <w:tabs>
          <w:tab w:val="left" w:pos="540"/>
        </w:tabs>
        <w:rPr>
          <w:rFonts w:ascii="Calibri-Bold" w:hAnsi="Calibri-Bold" w:cs="Calibri-Bold"/>
          <w:b/>
          <w:bCs/>
          <w:sz w:val="22"/>
        </w:rPr>
      </w:pPr>
    </w:p>
    <w:p w:rsidR="00FF7A17" w:rsidRPr="00174653" w:rsidRDefault="00FF7A17" w:rsidP="00FF7A17">
      <w:pPr>
        <w:spacing w:after="0"/>
        <w:jc w:val="center"/>
        <w:rPr>
          <w:b/>
          <w:sz w:val="48"/>
          <w:szCs w:val="48"/>
        </w:rPr>
      </w:pPr>
      <w:bookmarkStart w:id="0" w:name="_GoBack"/>
      <w:bookmarkEnd w:id="0"/>
      <w:r w:rsidRPr="00174653">
        <w:rPr>
          <w:b/>
          <w:sz w:val="48"/>
          <w:szCs w:val="48"/>
        </w:rPr>
        <w:t>BUSINESS ANALYTICS</w:t>
      </w:r>
    </w:p>
    <w:p w:rsidR="004455F7" w:rsidRPr="00174653" w:rsidRDefault="004455F7" w:rsidP="004455F7">
      <w:pPr>
        <w:jc w:val="center"/>
        <w:rPr>
          <w:rFonts w:ascii="Calibri-Bold" w:hAnsi="Calibri-Bold" w:cs="Calibri-Bold"/>
          <w:b/>
          <w:bCs/>
          <w:sz w:val="48"/>
          <w:szCs w:val="48"/>
        </w:rPr>
      </w:pPr>
    </w:p>
    <w:p w:rsidR="004455F7" w:rsidRPr="00174653" w:rsidRDefault="004455F7" w:rsidP="004455F7">
      <w:pPr>
        <w:jc w:val="center"/>
        <w:rPr>
          <w:rFonts w:ascii="Calibri-Bold" w:hAnsi="Calibri-Bold" w:cs="Calibri-Bold"/>
          <w:b/>
          <w:bCs/>
          <w:sz w:val="48"/>
          <w:szCs w:val="48"/>
        </w:rPr>
      </w:pPr>
    </w:p>
    <w:p w:rsidR="004455F7" w:rsidRPr="00174653" w:rsidRDefault="004455F7" w:rsidP="004455F7">
      <w:pPr>
        <w:jc w:val="center"/>
        <w:rPr>
          <w:rFonts w:ascii="Calibri-Bold" w:hAnsi="Calibri-Bold" w:cs="Calibri-Bold"/>
          <w:b/>
          <w:bCs/>
          <w:sz w:val="48"/>
          <w:szCs w:val="48"/>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4455F7" w:rsidRPr="00085C5E" w:rsidRDefault="004455F7" w:rsidP="004455F7">
      <w:pPr>
        <w:jc w:val="center"/>
        <w:rPr>
          <w:rFonts w:ascii="Calibri-Bold" w:hAnsi="Calibri-Bold" w:cs="Calibri-Bold"/>
          <w:b/>
          <w:bCs/>
          <w:sz w:val="22"/>
        </w:rPr>
      </w:pPr>
    </w:p>
    <w:p w:rsidR="009F76D0" w:rsidRPr="00085C5E" w:rsidRDefault="009F76D0">
      <w:pPr>
        <w:rPr>
          <w:rFonts w:ascii="Calibri-Bold" w:hAnsi="Calibri-Bold" w:cs="Calibri-Bold"/>
          <w:b/>
          <w:bCs/>
          <w:sz w:val="22"/>
        </w:rPr>
      </w:pPr>
      <w:r w:rsidRPr="00085C5E">
        <w:rPr>
          <w:rFonts w:ascii="Calibri-Bold" w:hAnsi="Calibri-Bold" w:cs="Calibri-Bold"/>
          <w:b/>
          <w:bCs/>
          <w:sz w:val="22"/>
        </w:rPr>
        <w:br w:type="page"/>
      </w:r>
    </w:p>
    <w:sdt>
      <w:sdtPr>
        <w:rPr>
          <w:rFonts w:eastAsiaTheme="minorHAnsi" w:cstheme="minorBidi"/>
          <w:b w:val="0"/>
          <w:color w:val="auto"/>
          <w:sz w:val="22"/>
          <w:szCs w:val="22"/>
        </w:rPr>
        <w:id w:val="525759896"/>
        <w:docPartObj>
          <w:docPartGallery w:val="Table of Contents"/>
          <w:docPartUnique/>
        </w:docPartObj>
      </w:sdtPr>
      <w:sdtEndPr>
        <w:rPr>
          <w:bCs/>
          <w:noProof/>
        </w:rPr>
      </w:sdtEndPr>
      <w:sdtContent>
        <w:p w:rsidR="009F76D0" w:rsidRPr="00085C5E" w:rsidRDefault="009F76D0" w:rsidP="009F76D0">
          <w:pPr>
            <w:pStyle w:val="TOCHeading"/>
            <w:jc w:val="center"/>
            <w:rPr>
              <w:sz w:val="22"/>
              <w:szCs w:val="22"/>
            </w:rPr>
          </w:pPr>
          <w:r w:rsidRPr="00085C5E">
            <w:rPr>
              <w:sz w:val="22"/>
              <w:szCs w:val="22"/>
            </w:rPr>
            <w:t>Table of Contents</w:t>
          </w:r>
        </w:p>
        <w:p w:rsidR="009F76D0" w:rsidRPr="00085C5E" w:rsidRDefault="009F76D0">
          <w:pPr>
            <w:pStyle w:val="TOC1"/>
            <w:tabs>
              <w:tab w:val="right" w:leader="dot" w:pos="9350"/>
            </w:tabs>
            <w:rPr>
              <w:noProof/>
              <w:sz w:val="22"/>
            </w:rPr>
          </w:pPr>
          <w:r w:rsidRPr="00085C5E">
            <w:rPr>
              <w:sz w:val="22"/>
            </w:rPr>
            <w:fldChar w:fldCharType="begin"/>
          </w:r>
          <w:r w:rsidRPr="00085C5E">
            <w:rPr>
              <w:sz w:val="22"/>
            </w:rPr>
            <w:instrText xml:space="preserve"> TOC \o "1-3" \h \z \u </w:instrText>
          </w:r>
          <w:r w:rsidRPr="00085C5E">
            <w:rPr>
              <w:sz w:val="22"/>
            </w:rPr>
            <w:fldChar w:fldCharType="separate"/>
          </w:r>
          <w:hyperlink w:anchor="_Toc492465652" w:history="1">
            <w:r w:rsidRPr="00085C5E">
              <w:rPr>
                <w:rStyle w:val="Hyperlink"/>
                <w:noProof/>
                <w:sz w:val="22"/>
              </w:rPr>
              <w:t>1.0 Introduction</w:t>
            </w:r>
            <w:r w:rsidRPr="00085C5E">
              <w:rPr>
                <w:noProof/>
                <w:webHidden/>
                <w:sz w:val="22"/>
              </w:rPr>
              <w:tab/>
            </w:r>
            <w:r w:rsidRPr="00085C5E">
              <w:rPr>
                <w:noProof/>
                <w:webHidden/>
                <w:sz w:val="22"/>
              </w:rPr>
              <w:fldChar w:fldCharType="begin"/>
            </w:r>
            <w:r w:rsidRPr="00085C5E">
              <w:rPr>
                <w:noProof/>
                <w:webHidden/>
                <w:sz w:val="22"/>
              </w:rPr>
              <w:instrText xml:space="preserve"> PAGEREF _Toc492465652 \h </w:instrText>
            </w:r>
            <w:r w:rsidRPr="00085C5E">
              <w:rPr>
                <w:noProof/>
                <w:webHidden/>
                <w:sz w:val="22"/>
              </w:rPr>
            </w:r>
            <w:r w:rsidRPr="00085C5E">
              <w:rPr>
                <w:noProof/>
                <w:webHidden/>
                <w:sz w:val="22"/>
              </w:rPr>
              <w:fldChar w:fldCharType="separate"/>
            </w:r>
            <w:r w:rsidR="00511BD0">
              <w:rPr>
                <w:noProof/>
                <w:webHidden/>
                <w:sz w:val="22"/>
              </w:rPr>
              <w:t>3</w:t>
            </w:r>
            <w:r w:rsidRPr="00085C5E">
              <w:rPr>
                <w:noProof/>
                <w:webHidden/>
                <w:sz w:val="22"/>
              </w:rPr>
              <w:fldChar w:fldCharType="end"/>
            </w:r>
          </w:hyperlink>
        </w:p>
        <w:p w:rsidR="009F76D0" w:rsidRPr="00085C5E" w:rsidRDefault="00E0122F">
          <w:pPr>
            <w:pStyle w:val="TOC1"/>
            <w:tabs>
              <w:tab w:val="right" w:leader="dot" w:pos="9350"/>
            </w:tabs>
            <w:rPr>
              <w:noProof/>
              <w:sz w:val="22"/>
            </w:rPr>
          </w:pPr>
          <w:hyperlink w:anchor="_Toc492465653" w:history="1">
            <w:r w:rsidR="009F76D0" w:rsidRPr="00085C5E">
              <w:rPr>
                <w:rStyle w:val="Hyperlink"/>
                <w:noProof/>
                <w:sz w:val="22"/>
              </w:rPr>
              <w:t>2.0 Critical Evaluation of Survey</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_Toc492465653 \h </w:instrText>
            </w:r>
            <w:r w:rsidR="009F76D0" w:rsidRPr="00085C5E">
              <w:rPr>
                <w:noProof/>
                <w:webHidden/>
                <w:sz w:val="22"/>
              </w:rPr>
            </w:r>
            <w:r w:rsidR="009F76D0" w:rsidRPr="00085C5E">
              <w:rPr>
                <w:noProof/>
                <w:webHidden/>
                <w:sz w:val="22"/>
              </w:rPr>
              <w:fldChar w:fldCharType="separate"/>
            </w:r>
            <w:r w:rsidR="00511BD0">
              <w:rPr>
                <w:noProof/>
                <w:webHidden/>
                <w:sz w:val="22"/>
              </w:rPr>
              <w:t>3</w:t>
            </w:r>
            <w:r w:rsidR="009F76D0" w:rsidRPr="00085C5E">
              <w:rPr>
                <w:noProof/>
                <w:webHidden/>
                <w:sz w:val="22"/>
              </w:rPr>
              <w:fldChar w:fldCharType="end"/>
            </w:r>
          </w:hyperlink>
        </w:p>
        <w:p w:rsidR="009F76D0" w:rsidRPr="00085C5E" w:rsidRDefault="00E0122F">
          <w:pPr>
            <w:pStyle w:val="TOC1"/>
            <w:tabs>
              <w:tab w:val="right" w:leader="dot" w:pos="9350"/>
            </w:tabs>
            <w:rPr>
              <w:noProof/>
              <w:sz w:val="22"/>
            </w:rPr>
          </w:pPr>
          <w:hyperlink w:anchor="_Toc492465654" w:history="1">
            <w:r w:rsidR="009F76D0" w:rsidRPr="00085C5E">
              <w:rPr>
                <w:rStyle w:val="Hyperlink"/>
                <w:noProof/>
                <w:sz w:val="22"/>
              </w:rPr>
              <w:t>3.0 Analytical Solution</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_Toc492465654 \h </w:instrText>
            </w:r>
            <w:r w:rsidR="009F76D0" w:rsidRPr="00085C5E">
              <w:rPr>
                <w:noProof/>
                <w:webHidden/>
                <w:sz w:val="22"/>
              </w:rPr>
            </w:r>
            <w:r w:rsidR="009F76D0" w:rsidRPr="00085C5E">
              <w:rPr>
                <w:noProof/>
                <w:webHidden/>
                <w:sz w:val="22"/>
              </w:rPr>
              <w:fldChar w:fldCharType="separate"/>
            </w:r>
            <w:r w:rsidR="00511BD0">
              <w:rPr>
                <w:noProof/>
                <w:webHidden/>
                <w:sz w:val="22"/>
              </w:rPr>
              <w:t>4</w:t>
            </w:r>
            <w:r w:rsidR="009F76D0" w:rsidRPr="00085C5E">
              <w:rPr>
                <w:noProof/>
                <w:webHidden/>
                <w:sz w:val="22"/>
              </w:rPr>
              <w:fldChar w:fldCharType="end"/>
            </w:r>
          </w:hyperlink>
        </w:p>
        <w:p w:rsidR="009F76D0" w:rsidRPr="00085C5E" w:rsidRDefault="00E0122F">
          <w:pPr>
            <w:pStyle w:val="TOC2"/>
            <w:tabs>
              <w:tab w:val="right" w:leader="dot" w:pos="9350"/>
            </w:tabs>
            <w:rPr>
              <w:noProof/>
              <w:sz w:val="22"/>
            </w:rPr>
          </w:pPr>
          <w:hyperlink w:anchor="_Toc492465655" w:history="1">
            <w:r w:rsidR="009F76D0" w:rsidRPr="00085C5E">
              <w:rPr>
                <w:rStyle w:val="Hyperlink"/>
                <w:noProof/>
                <w:sz w:val="22"/>
              </w:rPr>
              <w:t>3.1 Analytical Solution 1 [SAP Lumira]</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_Toc492465655 \h </w:instrText>
            </w:r>
            <w:r w:rsidR="009F76D0" w:rsidRPr="00085C5E">
              <w:rPr>
                <w:noProof/>
                <w:webHidden/>
                <w:sz w:val="22"/>
              </w:rPr>
            </w:r>
            <w:r w:rsidR="009F76D0" w:rsidRPr="00085C5E">
              <w:rPr>
                <w:noProof/>
                <w:webHidden/>
                <w:sz w:val="22"/>
              </w:rPr>
              <w:fldChar w:fldCharType="separate"/>
            </w:r>
            <w:r w:rsidR="00511BD0">
              <w:rPr>
                <w:noProof/>
                <w:webHidden/>
                <w:sz w:val="22"/>
              </w:rPr>
              <w:t>5</w:t>
            </w:r>
            <w:r w:rsidR="009F76D0" w:rsidRPr="00085C5E">
              <w:rPr>
                <w:noProof/>
                <w:webHidden/>
                <w:sz w:val="22"/>
              </w:rPr>
              <w:fldChar w:fldCharType="end"/>
            </w:r>
          </w:hyperlink>
        </w:p>
        <w:p w:rsidR="009F76D0" w:rsidRPr="00085C5E" w:rsidRDefault="00E0122F">
          <w:pPr>
            <w:pStyle w:val="TOC3"/>
            <w:tabs>
              <w:tab w:val="right" w:leader="dot" w:pos="9350"/>
            </w:tabs>
            <w:rPr>
              <w:noProof/>
              <w:sz w:val="22"/>
            </w:rPr>
          </w:pPr>
          <w:hyperlink w:anchor="_Toc492465656" w:history="1">
            <w:r w:rsidR="009F76D0" w:rsidRPr="00085C5E">
              <w:rPr>
                <w:rStyle w:val="Hyperlink"/>
                <w:noProof/>
                <w:sz w:val="22"/>
              </w:rPr>
              <w:t>3.1.1 Market Opportunities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_Toc492465656 \h </w:instrText>
            </w:r>
            <w:r w:rsidR="009F76D0" w:rsidRPr="00085C5E">
              <w:rPr>
                <w:noProof/>
                <w:webHidden/>
                <w:sz w:val="22"/>
              </w:rPr>
            </w:r>
            <w:r w:rsidR="009F76D0" w:rsidRPr="00085C5E">
              <w:rPr>
                <w:noProof/>
                <w:webHidden/>
                <w:sz w:val="22"/>
              </w:rPr>
              <w:fldChar w:fldCharType="separate"/>
            </w:r>
            <w:r w:rsidR="00511BD0">
              <w:rPr>
                <w:noProof/>
                <w:webHidden/>
                <w:sz w:val="22"/>
              </w:rPr>
              <w:t>5</w:t>
            </w:r>
            <w:r w:rsidR="009F76D0" w:rsidRPr="00085C5E">
              <w:rPr>
                <w:noProof/>
                <w:webHidden/>
                <w:sz w:val="22"/>
              </w:rPr>
              <w:fldChar w:fldCharType="end"/>
            </w:r>
          </w:hyperlink>
        </w:p>
        <w:p w:rsidR="009F76D0" w:rsidRPr="00085C5E" w:rsidRDefault="00E0122F">
          <w:pPr>
            <w:pStyle w:val="TOC3"/>
            <w:tabs>
              <w:tab w:val="right" w:leader="dot" w:pos="9350"/>
            </w:tabs>
            <w:rPr>
              <w:noProof/>
              <w:sz w:val="22"/>
            </w:rPr>
          </w:pPr>
          <w:hyperlink w:anchor="_Toc492465657" w:history="1">
            <w:r w:rsidR="009F76D0" w:rsidRPr="00085C5E">
              <w:rPr>
                <w:rStyle w:val="Hyperlink"/>
                <w:noProof/>
                <w:sz w:val="22"/>
              </w:rPr>
              <w:t>3.1.2 Targeted Customers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_Toc492465657 \h </w:instrText>
            </w:r>
            <w:r w:rsidR="009F76D0" w:rsidRPr="00085C5E">
              <w:rPr>
                <w:noProof/>
                <w:webHidden/>
                <w:sz w:val="22"/>
              </w:rPr>
            </w:r>
            <w:r w:rsidR="009F76D0" w:rsidRPr="00085C5E">
              <w:rPr>
                <w:noProof/>
                <w:webHidden/>
                <w:sz w:val="22"/>
              </w:rPr>
              <w:fldChar w:fldCharType="separate"/>
            </w:r>
            <w:r w:rsidR="00511BD0">
              <w:rPr>
                <w:noProof/>
                <w:webHidden/>
                <w:sz w:val="22"/>
              </w:rPr>
              <w:t>5</w:t>
            </w:r>
            <w:r w:rsidR="009F76D0" w:rsidRPr="00085C5E">
              <w:rPr>
                <w:noProof/>
                <w:webHidden/>
                <w:sz w:val="22"/>
              </w:rPr>
              <w:fldChar w:fldCharType="end"/>
            </w:r>
          </w:hyperlink>
        </w:p>
        <w:p w:rsidR="009F76D0" w:rsidRPr="00085C5E" w:rsidRDefault="00E0122F">
          <w:pPr>
            <w:pStyle w:val="TOC3"/>
            <w:tabs>
              <w:tab w:val="right" w:leader="dot" w:pos="9350"/>
            </w:tabs>
            <w:rPr>
              <w:noProof/>
              <w:sz w:val="22"/>
            </w:rPr>
          </w:pPr>
          <w:hyperlink w:anchor="_Toc492465658" w:history="1">
            <w:r w:rsidR="009F76D0" w:rsidRPr="00085C5E">
              <w:rPr>
                <w:rStyle w:val="Hyperlink"/>
                <w:noProof/>
                <w:sz w:val="22"/>
              </w:rPr>
              <w:t>3.1.3 Channel for campaigns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_Toc492465658 \h </w:instrText>
            </w:r>
            <w:r w:rsidR="009F76D0" w:rsidRPr="00085C5E">
              <w:rPr>
                <w:noProof/>
                <w:webHidden/>
                <w:sz w:val="22"/>
              </w:rPr>
            </w:r>
            <w:r w:rsidR="009F76D0" w:rsidRPr="00085C5E">
              <w:rPr>
                <w:noProof/>
                <w:webHidden/>
                <w:sz w:val="22"/>
              </w:rPr>
              <w:fldChar w:fldCharType="separate"/>
            </w:r>
            <w:r w:rsidR="00511BD0">
              <w:rPr>
                <w:noProof/>
                <w:webHidden/>
                <w:sz w:val="22"/>
              </w:rPr>
              <w:t>6</w:t>
            </w:r>
            <w:r w:rsidR="009F76D0" w:rsidRPr="00085C5E">
              <w:rPr>
                <w:noProof/>
                <w:webHidden/>
                <w:sz w:val="22"/>
              </w:rPr>
              <w:fldChar w:fldCharType="end"/>
            </w:r>
          </w:hyperlink>
        </w:p>
        <w:p w:rsidR="009F76D0" w:rsidRPr="00085C5E" w:rsidRDefault="00E0122F">
          <w:pPr>
            <w:pStyle w:val="TOC3"/>
            <w:tabs>
              <w:tab w:val="right" w:leader="dot" w:pos="9350"/>
            </w:tabs>
            <w:rPr>
              <w:noProof/>
              <w:sz w:val="22"/>
            </w:rPr>
          </w:pPr>
          <w:hyperlink w:anchor="_Toc492465659" w:history="1">
            <w:r w:rsidR="009F76D0" w:rsidRPr="00085C5E">
              <w:rPr>
                <w:rStyle w:val="Hyperlink"/>
                <w:noProof/>
                <w:sz w:val="22"/>
              </w:rPr>
              <w:t>3.1.4 Overall Strategies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_Toc492465659 \h </w:instrText>
            </w:r>
            <w:r w:rsidR="009F76D0" w:rsidRPr="00085C5E">
              <w:rPr>
                <w:noProof/>
                <w:webHidden/>
                <w:sz w:val="22"/>
              </w:rPr>
            </w:r>
            <w:r w:rsidR="009F76D0" w:rsidRPr="00085C5E">
              <w:rPr>
                <w:noProof/>
                <w:webHidden/>
                <w:sz w:val="22"/>
              </w:rPr>
              <w:fldChar w:fldCharType="separate"/>
            </w:r>
            <w:r w:rsidR="00511BD0">
              <w:rPr>
                <w:noProof/>
                <w:webHidden/>
                <w:sz w:val="22"/>
              </w:rPr>
              <w:t>6</w:t>
            </w:r>
            <w:r w:rsidR="009F76D0" w:rsidRPr="00085C5E">
              <w:rPr>
                <w:noProof/>
                <w:webHidden/>
                <w:sz w:val="22"/>
              </w:rPr>
              <w:fldChar w:fldCharType="end"/>
            </w:r>
          </w:hyperlink>
        </w:p>
        <w:p w:rsidR="009F76D0" w:rsidRPr="00085C5E" w:rsidRDefault="00E0122F">
          <w:pPr>
            <w:pStyle w:val="TOC2"/>
            <w:tabs>
              <w:tab w:val="right" w:leader="dot" w:pos="9350"/>
            </w:tabs>
            <w:rPr>
              <w:noProof/>
              <w:sz w:val="22"/>
            </w:rPr>
          </w:pPr>
          <w:hyperlink w:anchor="_Toc492465660" w:history="1">
            <w:r w:rsidR="009F76D0" w:rsidRPr="00085C5E">
              <w:rPr>
                <w:rStyle w:val="Hyperlink"/>
                <w:noProof/>
                <w:sz w:val="22"/>
              </w:rPr>
              <w:t>3.2 Analytical Solution 2 [PowerPivot]</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_Toc492465660 \h </w:instrText>
            </w:r>
            <w:r w:rsidR="009F76D0" w:rsidRPr="00085C5E">
              <w:rPr>
                <w:noProof/>
                <w:webHidden/>
                <w:sz w:val="22"/>
              </w:rPr>
            </w:r>
            <w:r w:rsidR="009F76D0" w:rsidRPr="00085C5E">
              <w:rPr>
                <w:noProof/>
                <w:webHidden/>
                <w:sz w:val="22"/>
              </w:rPr>
              <w:fldChar w:fldCharType="separate"/>
            </w:r>
            <w:r w:rsidR="00511BD0">
              <w:rPr>
                <w:noProof/>
                <w:webHidden/>
                <w:sz w:val="22"/>
              </w:rPr>
              <w:t>7</w:t>
            </w:r>
            <w:r w:rsidR="009F76D0" w:rsidRPr="00085C5E">
              <w:rPr>
                <w:noProof/>
                <w:webHidden/>
                <w:sz w:val="22"/>
              </w:rPr>
              <w:fldChar w:fldCharType="end"/>
            </w:r>
          </w:hyperlink>
        </w:p>
        <w:p w:rsidR="009F76D0" w:rsidRPr="00085C5E" w:rsidRDefault="00E0122F">
          <w:pPr>
            <w:pStyle w:val="TOC3"/>
            <w:tabs>
              <w:tab w:val="right" w:leader="dot" w:pos="9350"/>
            </w:tabs>
            <w:rPr>
              <w:noProof/>
              <w:sz w:val="22"/>
            </w:rPr>
          </w:pPr>
          <w:hyperlink w:anchor="_Toc492465661" w:history="1">
            <w:r w:rsidR="009F76D0" w:rsidRPr="00085C5E">
              <w:rPr>
                <w:rStyle w:val="Hyperlink"/>
                <w:noProof/>
                <w:sz w:val="22"/>
              </w:rPr>
              <w:t>3.2.1 Market Opportunities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_Toc492465661 \h </w:instrText>
            </w:r>
            <w:r w:rsidR="009F76D0" w:rsidRPr="00085C5E">
              <w:rPr>
                <w:noProof/>
                <w:webHidden/>
                <w:sz w:val="22"/>
              </w:rPr>
            </w:r>
            <w:r w:rsidR="009F76D0" w:rsidRPr="00085C5E">
              <w:rPr>
                <w:noProof/>
                <w:webHidden/>
                <w:sz w:val="22"/>
              </w:rPr>
              <w:fldChar w:fldCharType="separate"/>
            </w:r>
            <w:r w:rsidR="00511BD0">
              <w:rPr>
                <w:noProof/>
                <w:webHidden/>
                <w:sz w:val="22"/>
              </w:rPr>
              <w:t>7</w:t>
            </w:r>
            <w:r w:rsidR="009F76D0" w:rsidRPr="00085C5E">
              <w:rPr>
                <w:noProof/>
                <w:webHidden/>
                <w:sz w:val="22"/>
              </w:rPr>
              <w:fldChar w:fldCharType="end"/>
            </w:r>
          </w:hyperlink>
        </w:p>
        <w:p w:rsidR="009F76D0" w:rsidRPr="00085C5E" w:rsidRDefault="00E0122F">
          <w:pPr>
            <w:pStyle w:val="TOC3"/>
            <w:tabs>
              <w:tab w:val="right" w:leader="dot" w:pos="9350"/>
            </w:tabs>
            <w:rPr>
              <w:noProof/>
              <w:sz w:val="22"/>
            </w:rPr>
          </w:pPr>
          <w:hyperlink w:anchor="_Toc492465662" w:history="1">
            <w:r w:rsidR="009F76D0" w:rsidRPr="00085C5E">
              <w:rPr>
                <w:rStyle w:val="Hyperlink"/>
                <w:noProof/>
                <w:sz w:val="22"/>
              </w:rPr>
              <w:t>3.2.2 Targeted Customers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_Toc492465662 \h </w:instrText>
            </w:r>
            <w:r w:rsidR="009F76D0" w:rsidRPr="00085C5E">
              <w:rPr>
                <w:noProof/>
                <w:webHidden/>
                <w:sz w:val="22"/>
              </w:rPr>
            </w:r>
            <w:r w:rsidR="009F76D0" w:rsidRPr="00085C5E">
              <w:rPr>
                <w:noProof/>
                <w:webHidden/>
                <w:sz w:val="22"/>
              </w:rPr>
              <w:fldChar w:fldCharType="separate"/>
            </w:r>
            <w:r w:rsidR="00511BD0">
              <w:rPr>
                <w:noProof/>
                <w:webHidden/>
                <w:sz w:val="22"/>
              </w:rPr>
              <w:t>7</w:t>
            </w:r>
            <w:r w:rsidR="009F76D0" w:rsidRPr="00085C5E">
              <w:rPr>
                <w:noProof/>
                <w:webHidden/>
                <w:sz w:val="22"/>
              </w:rPr>
              <w:fldChar w:fldCharType="end"/>
            </w:r>
          </w:hyperlink>
        </w:p>
        <w:p w:rsidR="009F76D0" w:rsidRPr="00085C5E" w:rsidRDefault="00E0122F">
          <w:pPr>
            <w:pStyle w:val="TOC3"/>
            <w:tabs>
              <w:tab w:val="right" w:leader="dot" w:pos="9350"/>
            </w:tabs>
            <w:rPr>
              <w:noProof/>
              <w:sz w:val="22"/>
            </w:rPr>
          </w:pPr>
          <w:hyperlink w:anchor="_Toc492465663" w:history="1">
            <w:r w:rsidR="009F76D0" w:rsidRPr="00085C5E">
              <w:rPr>
                <w:rStyle w:val="Hyperlink"/>
                <w:noProof/>
                <w:sz w:val="22"/>
              </w:rPr>
              <w:t>3.2.3 Channel for campaigns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_Toc492465663 \h </w:instrText>
            </w:r>
            <w:r w:rsidR="009F76D0" w:rsidRPr="00085C5E">
              <w:rPr>
                <w:noProof/>
                <w:webHidden/>
                <w:sz w:val="22"/>
              </w:rPr>
            </w:r>
            <w:r w:rsidR="009F76D0" w:rsidRPr="00085C5E">
              <w:rPr>
                <w:noProof/>
                <w:webHidden/>
                <w:sz w:val="22"/>
              </w:rPr>
              <w:fldChar w:fldCharType="separate"/>
            </w:r>
            <w:r w:rsidR="00511BD0">
              <w:rPr>
                <w:noProof/>
                <w:webHidden/>
                <w:sz w:val="22"/>
              </w:rPr>
              <w:t>8</w:t>
            </w:r>
            <w:r w:rsidR="009F76D0" w:rsidRPr="00085C5E">
              <w:rPr>
                <w:noProof/>
                <w:webHidden/>
                <w:sz w:val="22"/>
              </w:rPr>
              <w:fldChar w:fldCharType="end"/>
            </w:r>
          </w:hyperlink>
        </w:p>
        <w:p w:rsidR="009F76D0" w:rsidRPr="00085C5E" w:rsidRDefault="00E0122F">
          <w:pPr>
            <w:pStyle w:val="TOC3"/>
            <w:tabs>
              <w:tab w:val="right" w:leader="dot" w:pos="9350"/>
            </w:tabs>
            <w:rPr>
              <w:noProof/>
              <w:sz w:val="22"/>
            </w:rPr>
          </w:pPr>
          <w:hyperlink w:anchor="_Toc492465664" w:history="1">
            <w:r w:rsidR="009F76D0" w:rsidRPr="00085C5E">
              <w:rPr>
                <w:rStyle w:val="Hyperlink"/>
                <w:noProof/>
                <w:sz w:val="22"/>
              </w:rPr>
              <w:t>3.2.4 Overall Strategies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_Toc492465664 \h </w:instrText>
            </w:r>
            <w:r w:rsidR="009F76D0" w:rsidRPr="00085C5E">
              <w:rPr>
                <w:noProof/>
                <w:webHidden/>
                <w:sz w:val="22"/>
              </w:rPr>
            </w:r>
            <w:r w:rsidR="009F76D0" w:rsidRPr="00085C5E">
              <w:rPr>
                <w:noProof/>
                <w:webHidden/>
                <w:sz w:val="22"/>
              </w:rPr>
              <w:fldChar w:fldCharType="separate"/>
            </w:r>
            <w:r w:rsidR="00511BD0">
              <w:rPr>
                <w:noProof/>
                <w:webHidden/>
                <w:sz w:val="22"/>
              </w:rPr>
              <w:t>8</w:t>
            </w:r>
            <w:r w:rsidR="009F76D0" w:rsidRPr="00085C5E">
              <w:rPr>
                <w:noProof/>
                <w:webHidden/>
                <w:sz w:val="22"/>
              </w:rPr>
              <w:fldChar w:fldCharType="end"/>
            </w:r>
          </w:hyperlink>
        </w:p>
        <w:p w:rsidR="009F76D0" w:rsidRPr="00085C5E" w:rsidRDefault="00E0122F">
          <w:pPr>
            <w:pStyle w:val="TOC1"/>
            <w:tabs>
              <w:tab w:val="right" w:leader="dot" w:pos="9350"/>
            </w:tabs>
            <w:rPr>
              <w:noProof/>
              <w:sz w:val="22"/>
            </w:rPr>
          </w:pPr>
          <w:hyperlink w:anchor="_Toc492465665" w:history="1">
            <w:r w:rsidR="009F76D0" w:rsidRPr="00085C5E">
              <w:rPr>
                <w:rStyle w:val="Hyperlink"/>
                <w:noProof/>
                <w:sz w:val="22"/>
              </w:rPr>
              <w:t>4.0 Recommendations and Conclusion</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_Toc492465665 \h </w:instrText>
            </w:r>
            <w:r w:rsidR="009F76D0" w:rsidRPr="00085C5E">
              <w:rPr>
                <w:noProof/>
                <w:webHidden/>
                <w:sz w:val="22"/>
              </w:rPr>
            </w:r>
            <w:r w:rsidR="009F76D0" w:rsidRPr="00085C5E">
              <w:rPr>
                <w:noProof/>
                <w:webHidden/>
                <w:sz w:val="22"/>
              </w:rPr>
              <w:fldChar w:fldCharType="separate"/>
            </w:r>
            <w:r w:rsidR="00511BD0">
              <w:rPr>
                <w:noProof/>
                <w:webHidden/>
                <w:sz w:val="22"/>
              </w:rPr>
              <w:t>9</w:t>
            </w:r>
            <w:r w:rsidR="009F76D0" w:rsidRPr="00085C5E">
              <w:rPr>
                <w:noProof/>
                <w:webHidden/>
                <w:sz w:val="22"/>
              </w:rPr>
              <w:fldChar w:fldCharType="end"/>
            </w:r>
          </w:hyperlink>
        </w:p>
        <w:p w:rsidR="009F76D0" w:rsidRPr="00085C5E" w:rsidRDefault="00E0122F">
          <w:pPr>
            <w:pStyle w:val="TOC1"/>
            <w:tabs>
              <w:tab w:val="right" w:leader="dot" w:pos="9350"/>
            </w:tabs>
            <w:rPr>
              <w:noProof/>
              <w:sz w:val="22"/>
            </w:rPr>
          </w:pPr>
          <w:hyperlink w:anchor="_Toc492465666" w:history="1">
            <w:r w:rsidR="009F76D0" w:rsidRPr="00085C5E">
              <w:rPr>
                <w:rStyle w:val="Hyperlink"/>
                <w:noProof/>
                <w:sz w:val="22"/>
              </w:rPr>
              <w:t>References</w:t>
            </w:r>
            <w:r w:rsidR="009F76D0" w:rsidRPr="00085C5E">
              <w:rPr>
                <w:noProof/>
                <w:webHidden/>
                <w:sz w:val="22"/>
              </w:rPr>
              <w:tab/>
            </w:r>
            <w:r w:rsidR="009F76D0" w:rsidRPr="00085C5E">
              <w:rPr>
                <w:noProof/>
                <w:webHidden/>
                <w:sz w:val="22"/>
              </w:rPr>
              <w:fldChar w:fldCharType="begin"/>
            </w:r>
            <w:r w:rsidR="009F76D0" w:rsidRPr="00085C5E">
              <w:rPr>
                <w:noProof/>
                <w:webHidden/>
                <w:sz w:val="22"/>
              </w:rPr>
              <w:instrText xml:space="preserve"> PAGEREF _Toc492465666 \h </w:instrText>
            </w:r>
            <w:r w:rsidR="009F76D0" w:rsidRPr="00085C5E">
              <w:rPr>
                <w:noProof/>
                <w:webHidden/>
                <w:sz w:val="22"/>
              </w:rPr>
            </w:r>
            <w:r w:rsidR="009F76D0" w:rsidRPr="00085C5E">
              <w:rPr>
                <w:noProof/>
                <w:webHidden/>
                <w:sz w:val="22"/>
              </w:rPr>
              <w:fldChar w:fldCharType="separate"/>
            </w:r>
            <w:r w:rsidR="00511BD0">
              <w:rPr>
                <w:noProof/>
                <w:webHidden/>
                <w:sz w:val="22"/>
              </w:rPr>
              <w:t>10</w:t>
            </w:r>
            <w:r w:rsidR="009F76D0" w:rsidRPr="00085C5E">
              <w:rPr>
                <w:noProof/>
                <w:webHidden/>
                <w:sz w:val="22"/>
              </w:rPr>
              <w:fldChar w:fldCharType="end"/>
            </w:r>
          </w:hyperlink>
        </w:p>
        <w:p w:rsidR="009F76D0" w:rsidRPr="00085C5E" w:rsidRDefault="009F76D0">
          <w:pPr>
            <w:rPr>
              <w:sz w:val="22"/>
            </w:rPr>
          </w:pPr>
          <w:r w:rsidRPr="00085C5E">
            <w:rPr>
              <w:b/>
              <w:bCs/>
              <w:noProof/>
              <w:sz w:val="22"/>
            </w:rPr>
            <w:fldChar w:fldCharType="end"/>
          </w:r>
        </w:p>
      </w:sdtContent>
    </w:sdt>
    <w:p w:rsidR="004455F7" w:rsidRPr="00085C5E" w:rsidRDefault="004455F7" w:rsidP="004455F7">
      <w:pPr>
        <w:jc w:val="center"/>
        <w:rPr>
          <w:rFonts w:ascii="Calibri-Bold" w:hAnsi="Calibri-Bold" w:cs="Calibri-Bold"/>
          <w:b/>
          <w:bCs/>
          <w:sz w:val="22"/>
        </w:rPr>
      </w:pPr>
    </w:p>
    <w:p w:rsidR="004455F7" w:rsidRPr="00085C5E" w:rsidRDefault="004455F7">
      <w:pPr>
        <w:rPr>
          <w:rFonts w:ascii="Calibri-Bold" w:hAnsi="Calibri-Bold" w:cs="Calibri-Bold"/>
          <w:b/>
          <w:bCs/>
          <w:sz w:val="22"/>
        </w:rPr>
      </w:pPr>
      <w:r w:rsidRPr="00085C5E">
        <w:rPr>
          <w:rFonts w:ascii="Calibri-Bold" w:hAnsi="Calibri-Bold" w:cs="Calibri-Bold"/>
          <w:b/>
          <w:bCs/>
          <w:sz w:val="22"/>
        </w:rPr>
        <w:br w:type="page"/>
      </w:r>
    </w:p>
    <w:p w:rsidR="004455F7" w:rsidRPr="00085C5E" w:rsidRDefault="004455F7" w:rsidP="00C312F8">
      <w:pPr>
        <w:pStyle w:val="Heading1"/>
        <w:rPr>
          <w:sz w:val="22"/>
          <w:szCs w:val="22"/>
        </w:rPr>
      </w:pPr>
      <w:bookmarkStart w:id="1" w:name="_Toc492465652"/>
      <w:r w:rsidRPr="00085C5E">
        <w:rPr>
          <w:sz w:val="22"/>
          <w:szCs w:val="22"/>
        </w:rPr>
        <w:lastRenderedPageBreak/>
        <w:t>1.0 Introduction</w:t>
      </w:r>
      <w:bookmarkEnd w:id="1"/>
    </w:p>
    <w:p w:rsidR="00BA7688" w:rsidRPr="00085C5E" w:rsidRDefault="00BA7688" w:rsidP="00BA7688">
      <w:pPr>
        <w:rPr>
          <w:sz w:val="22"/>
        </w:rPr>
      </w:pPr>
      <w:r w:rsidRPr="00085C5E">
        <w:rPr>
          <w:sz w:val="22"/>
        </w:rPr>
        <w:t>The health, beauty and wellness industry all over the globe has evidenced all time high demand. In order to address such high demand, the pharmaceutical, personal care, and nutritional industries have converged and formed a new industry</w:t>
      </w:r>
      <w:r w:rsidR="00B16FD6" w:rsidRPr="00085C5E">
        <w:rPr>
          <w:sz w:val="22"/>
        </w:rPr>
        <w:t xml:space="preserve"> (Ragsdale, 2014)</w:t>
      </w:r>
      <w:r w:rsidRPr="00085C5E">
        <w:rPr>
          <w:sz w:val="22"/>
        </w:rPr>
        <w:t>. However, it has seen that based on the products marketed in this specific industry, it can be further sub-divided as following three segments:</w:t>
      </w:r>
    </w:p>
    <w:p w:rsidR="00BA7688" w:rsidRPr="00085C5E" w:rsidRDefault="00BA7688" w:rsidP="00BA7688">
      <w:pPr>
        <w:rPr>
          <w:sz w:val="22"/>
        </w:rPr>
      </w:pPr>
      <w:r w:rsidRPr="00085C5E">
        <w:rPr>
          <w:sz w:val="22"/>
        </w:rPr>
        <w:t>a. Cosmeceuticals</w:t>
      </w:r>
    </w:p>
    <w:p w:rsidR="00BA7688" w:rsidRPr="00085C5E" w:rsidRDefault="00BA7688" w:rsidP="00BA7688">
      <w:pPr>
        <w:rPr>
          <w:sz w:val="22"/>
        </w:rPr>
      </w:pPr>
      <w:r w:rsidRPr="00085C5E">
        <w:rPr>
          <w:sz w:val="22"/>
        </w:rPr>
        <w:t>b. Nutricosmetics</w:t>
      </w:r>
    </w:p>
    <w:p w:rsidR="00BA7688" w:rsidRPr="00085C5E" w:rsidRDefault="00BA7688" w:rsidP="00BA7688">
      <w:pPr>
        <w:rPr>
          <w:sz w:val="22"/>
        </w:rPr>
      </w:pPr>
      <w:r w:rsidRPr="00085C5E">
        <w:rPr>
          <w:sz w:val="22"/>
        </w:rPr>
        <w:t>c. Nutraceuticals</w:t>
      </w:r>
    </w:p>
    <w:p w:rsidR="00DE7889" w:rsidRPr="00085C5E" w:rsidRDefault="00DE7889" w:rsidP="00BA7688">
      <w:pPr>
        <w:rPr>
          <w:sz w:val="22"/>
        </w:rPr>
      </w:pPr>
      <w:r w:rsidRPr="00085C5E">
        <w:rPr>
          <w:sz w:val="22"/>
        </w:rPr>
        <w:t xml:space="preserve">According to the given information, there is a 4-8% annual global growth across all three market segments. However, one notable aspect is there that major market share in Nutricosmetic markets are covered by China and Japan and USA dominates Nutraceutical. Nevertheless, the cosmeceutical market is still in the developing stage. </w:t>
      </w:r>
    </w:p>
    <w:p w:rsidR="00DE7889" w:rsidRPr="00085C5E" w:rsidRDefault="00DE7889" w:rsidP="005E1526">
      <w:pPr>
        <w:rPr>
          <w:sz w:val="22"/>
        </w:rPr>
      </w:pPr>
      <w:r w:rsidRPr="00085C5E">
        <w:rPr>
          <w:sz w:val="22"/>
        </w:rPr>
        <w:t xml:space="preserve">Beauty and Personal care in Australia enrolled a solid execution in 2016, with current esteem development being to a great extent in accordance with the earlier year's solid development. Customers in Australia are enormous spenders on beauty and personal care, especially within </w:t>
      </w:r>
      <w:r w:rsidR="005E1526" w:rsidRPr="00085C5E">
        <w:rPr>
          <w:sz w:val="22"/>
        </w:rPr>
        <w:t>color</w:t>
      </w:r>
      <w:r w:rsidRPr="00085C5E">
        <w:rPr>
          <w:sz w:val="22"/>
        </w:rPr>
        <w:t xml:space="preserve"> beauty care products and healthy skin</w:t>
      </w:r>
      <w:r w:rsidR="00B16FD6" w:rsidRPr="00085C5E">
        <w:rPr>
          <w:sz w:val="22"/>
        </w:rPr>
        <w:t xml:space="preserve"> (</w:t>
      </w:r>
      <w:proofErr w:type="spellStart"/>
      <w:r w:rsidR="00B16FD6" w:rsidRPr="00085C5E">
        <w:rPr>
          <w:rFonts w:cs="Times New Roman"/>
          <w:color w:val="222222"/>
          <w:sz w:val="22"/>
          <w:shd w:val="clear" w:color="auto" w:fill="FFFFFF"/>
        </w:rPr>
        <w:t>Shmueli</w:t>
      </w:r>
      <w:proofErr w:type="spellEnd"/>
      <w:r w:rsidR="00B16FD6" w:rsidRPr="00085C5E">
        <w:rPr>
          <w:rFonts w:cs="Times New Roman"/>
          <w:color w:val="222222"/>
          <w:sz w:val="22"/>
          <w:shd w:val="clear" w:color="auto" w:fill="FFFFFF"/>
        </w:rPr>
        <w:t xml:space="preserve"> and </w:t>
      </w:r>
      <w:proofErr w:type="spellStart"/>
      <w:r w:rsidR="00B16FD6" w:rsidRPr="00085C5E">
        <w:rPr>
          <w:rFonts w:cs="Times New Roman"/>
          <w:color w:val="222222"/>
          <w:sz w:val="22"/>
          <w:shd w:val="clear" w:color="auto" w:fill="FFFFFF"/>
        </w:rPr>
        <w:t>Lichtendahl</w:t>
      </w:r>
      <w:proofErr w:type="spellEnd"/>
      <w:r w:rsidR="00B16FD6" w:rsidRPr="00085C5E">
        <w:rPr>
          <w:rFonts w:cs="Times New Roman"/>
          <w:color w:val="222222"/>
          <w:sz w:val="22"/>
          <w:shd w:val="clear" w:color="auto" w:fill="FFFFFF"/>
        </w:rPr>
        <w:t xml:space="preserve"> Jr, 2017</w:t>
      </w:r>
      <w:r w:rsidR="00B16FD6" w:rsidRPr="00085C5E">
        <w:rPr>
          <w:sz w:val="22"/>
        </w:rPr>
        <w:t>)</w:t>
      </w:r>
      <w:r w:rsidRPr="00085C5E">
        <w:rPr>
          <w:sz w:val="22"/>
        </w:rPr>
        <w:t xml:space="preserve">. Millennial shoppers have turned into a key target aggregate for magnificence and individual care organizations, as they </w:t>
      </w:r>
      <w:proofErr w:type="gramStart"/>
      <w:r w:rsidRPr="00085C5E">
        <w:rPr>
          <w:sz w:val="22"/>
        </w:rPr>
        <w:t>have a tendency to</w:t>
      </w:r>
      <w:proofErr w:type="gramEnd"/>
      <w:r w:rsidRPr="00085C5E">
        <w:rPr>
          <w:sz w:val="22"/>
        </w:rPr>
        <w:t xml:space="preserve"> take after patterns in the business intently and make visit buys in light of new item asserts, application techniques and equations. The performance of beauty and personal care product though increasing year on year, there is no specific stats and thus it is noteworthy </w:t>
      </w:r>
      <w:r w:rsidR="005E1526" w:rsidRPr="00085C5E">
        <w:rPr>
          <w:sz w:val="22"/>
        </w:rPr>
        <w:t>to analyze</w:t>
      </w:r>
      <w:r w:rsidRPr="00085C5E">
        <w:rPr>
          <w:sz w:val="22"/>
        </w:rPr>
        <w:t xml:space="preserve"> the emergence of these industry segments in Australia</w:t>
      </w:r>
      <w:r w:rsidR="00B16FD6" w:rsidRPr="00085C5E">
        <w:rPr>
          <w:sz w:val="22"/>
        </w:rPr>
        <w:t xml:space="preserve"> (</w:t>
      </w:r>
      <w:r w:rsidR="00B16FD6" w:rsidRPr="00085C5E">
        <w:rPr>
          <w:rFonts w:cs="Times New Roman"/>
          <w:color w:val="222222"/>
          <w:sz w:val="22"/>
          <w:shd w:val="clear" w:color="auto" w:fill="FFFFFF"/>
        </w:rPr>
        <w:t>Sharma et al. 2014)</w:t>
      </w:r>
      <w:r w:rsidRPr="00085C5E">
        <w:rPr>
          <w:sz w:val="22"/>
        </w:rPr>
        <w:t>. A</w:t>
      </w:r>
      <w:r w:rsidR="005E1526" w:rsidRPr="00085C5E">
        <w:rPr>
          <w:sz w:val="22"/>
        </w:rPr>
        <w:t>s a</w:t>
      </w:r>
      <w:r w:rsidRPr="00085C5E">
        <w:rPr>
          <w:sz w:val="22"/>
        </w:rPr>
        <w:t>n end-user survey has been already</w:t>
      </w:r>
      <w:r w:rsidR="005E1526" w:rsidRPr="00085C5E">
        <w:rPr>
          <w:sz w:val="22"/>
        </w:rPr>
        <w:t xml:space="preserve"> </w:t>
      </w:r>
      <w:r w:rsidRPr="00085C5E">
        <w:rPr>
          <w:sz w:val="22"/>
        </w:rPr>
        <w:t>conducted and the data available</w:t>
      </w:r>
      <w:r w:rsidR="005E1526" w:rsidRPr="00085C5E">
        <w:rPr>
          <w:sz w:val="22"/>
        </w:rPr>
        <w:t xml:space="preserve"> for analysis, the analyst has developed two different set of analytical solutions with the help of SAP Lumira and PowerPivot. Subsequently, the analyst has reported a list of recommendations related to market opportunities, targeted customers, channels for campaigns, etc. </w:t>
      </w:r>
    </w:p>
    <w:p w:rsidR="004455F7" w:rsidRPr="00085C5E" w:rsidRDefault="004455F7" w:rsidP="00C312F8">
      <w:pPr>
        <w:pStyle w:val="Heading1"/>
        <w:rPr>
          <w:sz w:val="22"/>
          <w:szCs w:val="22"/>
        </w:rPr>
      </w:pPr>
      <w:bookmarkStart w:id="2" w:name="_Toc492465653"/>
      <w:r w:rsidRPr="00085C5E">
        <w:rPr>
          <w:sz w:val="22"/>
          <w:szCs w:val="22"/>
        </w:rPr>
        <w:t>2.0 Critical Evaluation of Survey</w:t>
      </w:r>
      <w:bookmarkEnd w:id="2"/>
    </w:p>
    <w:p w:rsidR="005E1526" w:rsidRPr="00085C5E" w:rsidRDefault="005E1526" w:rsidP="005E1526">
      <w:pPr>
        <w:rPr>
          <w:sz w:val="22"/>
        </w:rPr>
      </w:pPr>
      <w:r w:rsidRPr="00085C5E">
        <w:rPr>
          <w:sz w:val="22"/>
        </w:rPr>
        <w:t>As reported in the provided contextual study, end user survey has been as of now directed and the information is accessible for analysis. This segment of the study is aimed at exploring the appropriateness of this survey (</w:t>
      </w:r>
      <w:proofErr w:type="spellStart"/>
      <w:r w:rsidR="00B16FD6" w:rsidRPr="00085C5E">
        <w:rPr>
          <w:rFonts w:cs="Times New Roman"/>
          <w:color w:val="222222"/>
          <w:sz w:val="22"/>
          <w:shd w:val="clear" w:color="auto" w:fill="FFFFFF"/>
        </w:rPr>
        <w:t>Laursen</w:t>
      </w:r>
      <w:proofErr w:type="spellEnd"/>
      <w:r w:rsidR="00B16FD6" w:rsidRPr="00085C5E">
        <w:rPr>
          <w:rFonts w:cs="Times New Roman"/>
          <w:color w:val="222222"/>
          <w:sz w:val="22"/>
          <w:shd w:val="clear" w:color="auto" w:fill="FFFFFF"/>
        </w:rPr>
        <w:t xml:space="preserve"> and </w:t>
      </w:r>
      <w:proofErr w:type="spellStart"/>
      <w:r w:rsidR="00B16FD6" w:rsidRPr="00085C5E">
        <w:rPr>
          <w:rFonts w:cs="Times New Roman"/>
          <w:color w:val="222222"/>
          <w:sz w:val="22"/>
          <w:shd w:val="clear" w:color="auto" w:fill="FFFFFF"/>
        </w:rPr>
        <w:t>Thorlund</w:t>
      </w:r>
      <w:proofErr w:type="spellEnd"/>
      <w:r w:rsidR="00B16FD6" w:rsidRPr="00085C5E">
        <w:rPr>
          <w:rFonts w:cs="Times New Roman"/>
          <w:color w:val="222222"/>
          <w:sz w:val="22"/>
          <w:shd w:val="clear" w:color="auto" w:fill="FFFFFF"/>
        </w:rPr>
        <w:t>, 2016</w:t>
      </w:r>
      <w:r w:rsidRPr="00085C5E">
        <w:rPr>
          <w:sz w:val="22"/>
        </w:rPr>
        <w:t>). Since, the point was to recognize the op</w:t>
      </w:r>
      <w:r w:rsidR="00BF0CC0" w:rsidRPr="00085C5E">
        <w:rPr>
          <w:sz w:val="22"/>
        </w:rPr>
        <w:t>portunity for acquiring market share in this newly formed industry</w:t>
      </w:r>
      <w:r w:rsidRPr="00085C5E">
        <w:rPr>
          <w:sz w:val="22"/>
        </w:rPr>
        <w:t xml:space="preserve">; it was clear decision to gather data from those respondents, who have the enthusiasm for these items. At the end of the day, this overview must </w:t>
      </w:r>
      <w:r w:rsidR="00511BD0" w:rsidRPr="00085C5E">
        <w:rPr>
          <w:sz w:val="22"/>
        </w:rPr>
        <w:t>be needed</w:t>
      </w:r>
      <w:r w:rsidRPr="00085C5E">
        <w:rPr>
          <w:sz w:val="22"/>
        </w:rPr>
        <w:t xml:space="preserve"> to think of one as such inquiry, which can arrange respondents into two classes; one who know something about these </w:t>
      </w:r>
      <w:r w:rsidRPr="00085C5E">
        <w:rPr>
          <w:sz w:val="22"/>
        </w:rPr>
        <w:lastRenderedPageBreak/>
        <w:t>items and prepared to buy and one who have no such thought</w:t>
      </w:r>
      <w:r w:rsidR="00B16FD6" w:rsidRPr="00085C5E">
        <w:rPr>
          <w:sz w:val="22"/>
        </w:rPr>
        <w:t xml:space="preserve"> (</w:t>
      </w:r>
      <w:proofErr w:type="spellStart"/>
      <w:r w:rsidR="00B16FD6" w:rsidRPr="00085C5E">
        <w:rPr>
          <w:rFonts w:cs="Times New Roman"/>
          <w:color w:val="222222"/>
          <w:sz w:val="22"/>
          <w:shd w:val="clear" w:color="auto" w:fill="FFFFFF"/>
        </w:rPr>
        <w:t>Holsapple</w:t>
      </w:r>
      <w:proofErr w:type="spellEnd"/>
      <w:r w:rsidR="00B16FD6" w:rsidRPr="00085C5E">
        <w:rPr>
          <w:rFonts w:cs="Times New Roman"/>
          <w:color w:val="222222"/>
          <w:sz w:val="22"/>
          <w:shd w:val="clear" w:color="auto" w:fill="FFFFFF"/>
        </w:rPr>
        <w:t xml:space="preserve"> et al. 2014)</w:t>
      </w:r>
      <w:r w:rsidRPr="00085C5E">
        <w:rPr>
          <w:sz w:val="22"/>
        </w:rPr>
        <w:t xml:space="preserve">. It has seen that the review began with the inquiry, "Are you a normal buyer of </w:t>
      </w:r>
      <w:r w:rsidR="00BF0CC0" w:rsidRPr="00085C5E">
        <w:rPr>
          <w:sz w:val="22"/>
        </w:rPr>
        <w:t>beauty</w:t>
      </w:r>
      <w:r w:rsidRPr="00085C5E">
        <w:rPr>
          <w:sz w:val="22"/>
        </w:rPr>
        <w:t xml:space="preserve">, wellbeing and health items?" and the information was gathered from consistent purchasers of magnificence, wellbeing and health items. Subsequently, one might say that the overview poll intended for this review set legitimate tone for this market. An overview is named as a powerful one gave it underpins the investigator to investigate both statistic profile and in addition mindfulness about the subject of study. Starting here of view as well, it can be contended that this study poll has considered a rundown of statistic variable began from state to wage, age band and </w:t>
      </w:r>
      <w:r w:rsidR="00B16FD6" w:rsidRPr="00085C5E">
        <w:rPr>
          <w:sz w:val="22"/>
        </w:rPr>
        <w:t>gender (</w:t>
      </w:r>
      <w:proofErr w:type="spellStart"/>
      <w:r w:rsidR="00B16FD6" w:rsidRPr="00085C5E">
        <w:rPr>
          <w:rFonts w:cs="Times New Roman"/>
          <w:color w:val="222222"/>
          <w:sz w:val="22"/>
          <w:shd w:val="clear" w:color="auto" w:fill="FFFFFF"/>
        </w:rPr>
        <w:t>Acito</w:t>
      </w:r>
      <w:proofErr w:type="spellEnd"/>
      <w:r w:rsidR="00B16FD6" w:rsidRPr="00085C5E">
        <w:rPr>
          <w:rFonts w:cs="Times New Roman"/>
          <w:color w:val="222222"/>
          <w:sz w:val="22"/>
          <w:shd w:val="clear" w:color="auto" w:fill="FFFFFF"/>
        </w:rPr>
        <w:t xml:space="preserve"> and Khatri, 2014</w:t>
      </w:r>
      <w:r w:rsidR="00B16FD6" w:rsidRPr="00085C5E">
        <w:rPr>
          <w:sz w:val="22"/>
        </w:rPr>
        <w:t>)</w:t>
      </w:r>
      <w:r w:rsidRPr="00085C5E">
        <w:rPr>
          <w:sz w:val="22"/>
        </w:rPr>
        <w:t>. These factors are basic for distinguishing market openings, directed clients and partner techniques (</w:t>
      </w:r>
      <w:r w:rsidR="00B16FD6" w:rsidRPr="00085C5E">
        <w:rPr>
          <w:rFonts w:cs="Times New Roman"/>
          <w:color w:val="222222"/>
          <w:sz w:val="22"/>
          <w:shd w:val="clear" w:color="auto" w:fill="FFFFFF"/>
        </w:rPr>
        <w:t>Dubey and Gunasekaran, 2015</w:t>
      </w:r>
      <w:r w:rsidRPr="00085C5E">
        <w:rPr>
          <w:sz w:val="22"/>
        </w:rPr>
        <w:t>). Once more, this study survey has likewise included inquiries that are required to comprehend the new item dispatch procedures. Thus, it can be inferred that the information gathered utilizing this overview poll most likely give bits of knowledge about the Australian excellence, social insurance and prosperity showcase</w:t>
      </w:r>
      <w:r w:rsidR="00B16FD6" w:rsidRPr="00085C5E">
        <w:rPr>
          <w:sz w:val="22"/>
        </w:rPr>
        <w:t xml:space="preserve"> (</w:t>
      </w:r>
      <w:r w:rsidR="00B16FD6" w:rsidRPr="00085C5E">
        <w:rPr>
          <w:rFonts w:cs="Times New Roman"/>
          <w:color w:val="222222"/>
          <w:sz w:val="22"/>
          <w:shd w:val="clear" w:color="auto" w:fill="FFFFFF"/>
        </w:rPr>
        <w:t>Lim et al. 2013)</w:t>
      </w:r>
      <w:r w:rsidRPr="00085C5E">
        <w:rPr>
          <w:sz w:val="22"/>
        </w:rPr>
        <w:t xml:space="preserve">. </w:t>
      </w:r>
    </w:p>
    <w:p w:rsidR="005E1526" w:rsidRPr="00085C5E" w:rsidRDefault="005E1526" w:rsidP="005E1526">
      <w:pPr>
        <w:rPr>
          <w:sz w:val="22"/>
        </w:rPr>
      </w:pPr>
      <w:r w:rsidRPr="00085C5E">
        <w:rPr>
          <w:sz w:val="22"/>
        </w:rPr>
        <w:t>The review question general appeared to be great to gather essential data for Australian excellence, medicinal services and prosperity advertise, notwithstanding, questions identified with limited time techniques, in the case of giving offer and rebate will impact the buy choice or not are important to depict the market appropriately. These inquiries are lost here.</w:t>
      </w:r>
    </w:p>
    <w:p w:rsidR="004455F7" w:rsidRPr="00085C5E" w:rsidRDefault="004455F7" w:rsidP="00BF0CC0">
      <w:pPr>
        <w:pStyle w:val="Heading1"/>
        <w:tabs>
          <w:tab w:val="left" w:pos="3585"/>
        </w:tabs>
        <w:rPr>
          <w:sz w:val="22"/>
          <w:szCs w:val="22"/>
        </w:rPr>
      </w:pPr>
      <w:bookmarkStart w:id="3" w:name="_Toc492465654"/>
      <w:r w:rsidRPr="00085C5E">
        <w:rPr>
          <w:sz w:val="22"/>
          <w:szCs w:val="22"/>
        </w:rPr>
        <w:t>3.0 Analytical Solution</w:t>
      </w:r>
      <w:bookmarkEnd w:id="3"/>
      <w:r w:rsidR="00BF0CC0" w:rsidRPr="00085C5E">
        <w:rPr>
          <w:sz w:val="22"/>
          <w:szCs w:val="22"/>
        </w:rPr>
        <w:tab/>
      </w:r>
    </w:p>
    <w:p w:rsidR="00BF0CC0" w:rsidRPr="00085C5E" w:rsidRDefault="00BF0CC0" w:rsidP="00BF0CC0">
      <w:pPr>
        <w:rPr>
          <w:sz w:val="22"/>
        </w:rPr>
      </w:pPr>
      <w:r w:rsidRPr="00085C5E">
        <w:rPr>
          <w:sz w:val="22"/>
        </w:rPr>
        <w:t>In this segment of the r</w:t>
      </w:r>
      <w:r w:rsidR="00AA1FE1" w:rsidRPr="00085C5E">
        <w:rPr>
          <w:sz w:val="22"/>
        </w:rPr>
        <w:t xml:space="preserve">eport, the </w:t>
      </w:r>
      <w:r w:rsidR="00511BD0" w:rsidRPr="00085C5E">
        <w:rPr>
          <w:sz w:val="22"/>
        </w:rPr>
        <w:t>two-diverse</w:t>
      </w:r>
      <w:r w:rsidRPr="00085C5E">
        <w:rPr>
          <w:sz w:val="22"/>
        </w:rPr>
        <w:t xml:space="preserve"> </w:t>
      </w:r>
      <w:r w:rsidR="00E75E97" w:rsidRPr="00085C5E">
        <w:rPr>
          <w:sz w:val="22"/>
        </w:rPr>
        <w:t>model</w:t>
      </w:r>
      <w:r w:rsidRPr="00085C5E">
        <w:rPr>
          <w:sz w:val="22"/>
        </w:rPr>
        <w:t xml:space="preserve"> of </w:t>
      </w:r>
      <w:r w:rsidR="00E75E97" w:rsidRPr="00085C5E">
        <w:rPr>
          <w:sz w:val="22"/>
        </w:rPr>
        <w:t>analytical solutions</w:t>
      </w:r>
      <w:r w:rsidRPr="00085C5E">
        <w:rPr>
          <w:sz w:val="22"/>
        </w:rPr>
        <w:t xml:space="preserve"> outlined with the assistance of SAP Lumira and Microsoft Excel</w:t>
      </w:r>
      <w:r w:rsidR="00E75E97" w:rsidRPr="00085C5E">
        <w:rPr>
          <w:sz w:val="22"/>
        </w:rPr>
        <w:t xml:space="preserve"> [PowerPivot]</w:t>
      </w:r>
      <w:r w:rsidRPr="00085C5E">
        <w:rPr>
          <w:sz w:val="22"/>
        </w:rPr>
        <w:t xml:space="preserve"> systematic </w:t>
      </w:r>
      <w:r w:rsidR="00AA1FE1" w:rsidRPr="00085C5E">
        <w:rPr>
          <w:sz w:val="22"/>
        </w:rPr>
        <w:t xml:space="preserve">instrument </w:t>
      </w:r>
      <w:proofErr w:type="gramStart"/>
      <w:r w:rsidR="00AA1FE1" w:rsidRPr="00085C5E">
        <w:rPr>
          <w:sz w:val="22"/>
        </w:rPr>
        <w:t>are</w:t>
      </w:r>
      <w:proofErr w:type="gramEnd"/>
      <w:r w:rsidR="00AA1FE1" w:rsidRPr="00085C5E">
        <w:rPr>
          <w:sz w:val="22"/>
        </w:rPr>
        <w:t xml:space="preserve"> used</w:t>
      </w:r>
      <w:r w:rsidRPr="00085C5E">
        <w:rPr>
          <w:sz w:val="22"/>
        </w:rPr>
        <w:t xml:space="preserve">. While condescending the models, the </w:t>
      </w:r>
      <w:r w:rsidR="00AA1FE1" w:rsidRPr="00085C5E">
        <w:rPr>
          <w:sz w:val="22"/>
        </w:rPr>
        <w:t>specialist</w:t>
      </w:r>
      <w:r w:rsidRPr="00085C5E">
        <w:rPr>
          <w:sz w:val="22"/>
        </w:rPr>
        <w:t xml:space="preserve"> endeavored to show the conceivable market fragments, target clients, promoting channel fundamental and effortlessness of spreading data about the item lastly item frame. The investigative model planned with the assistance of SAP Lumira picture the information gathered through this study survey (</w:t>
      </w:r>
      <w:r w:rsidR="00B16FD6" w:rsidRPr="00085C5E">
        <w:rPr>
          <w:rFonts w:cs="Times New Roman"/>
          <w:color w:val="222222"/>
          <w:sz w:val="22"/>
          <w:shd w:val="clear" w:color="auto" w:fill="FFFFFF"/>
        </w:rPr>
        <w:t>Vera-</w:t>
      </w:r>
      <w:proofErr w:type="spellStart"/>
      <w:r w:rsidR="00B16FD6" w:rsidRPr="00085C5E">
        <w:rPr>
          <w:rFonts w:cs="Times New Roman"/>
          <w:color w:val="222222"/>
          <w:sz w:val="22"/>
          <w:shd w:val="clear" w:color="auto" w:fill="FFFFFF"/>
        </w:rPr>
        <w:t>Baquero</w:t>
      </w:r>
      <w:proofErr w:type="spellEnd"/>
      <w:r w:rsidR="00B16FD6" w:rsidRPr="00085C5E">
        <w:rPr>
          <w:rFonts w:cs="Times New Roman"/>
          <w:color w:val="222222"/>
          <w:sz w:val="22"/>
          <w:shd w:val="clear" w:color="auto" w:fill="FFFFFF"/>
        </w:rPr>
        <w:t xml:space="preserve"> et al. 2013</w:t>
      </w:r>
      <w:r w:rsidRPr="00085C5E">
        <w:rPr>
          <w:sz w:val="22"/>
        </w:rPr>
        <w:t xml:space="preserve">). Then again, the </w:t>
      </w:r>
      <w:r w:rsidR="00E75E97" w:rsidRPr="00085C5E">
        <w:rPr>
          <w:sz w:val="22"/>
        </w:rPr>
        <w:t>pivot charts</w:t>
      </w:r>
      <w:r w:rsidRPr="00085C5E">
        <w:rPr>
          <w:sz w:val="22"/>
        </w:rPr>
        <w:t xml:space="preserve"> planned with the assistance of exceed expectations shows numerical figures.</w:t>
      </w:r>
    </w:p>
    <w:p w:rsidR="004455F7" w:rsidRPr="00085C5E" w:rsidRDefault="004455F7" w:rsidP="00C312F8">
      <w:pPr>
        <w:pStyle w:val="Heading2"/>
        <w:rPr>
          <w:sz w:val="22"/>
          <w:szCs w:val="22"/>
        </w:rPr>
      </w:pPr>
      <w:bookmarkStart w:id="4" w:name="_Toc492465655"/>
      <w:r w:rsidRPr="00085C5E">
        <w:rPr>
          <w:sz w:val="22"/>
          <w:szCs w:val="22"/>
        </w:rPr>
        <w:lastRenderedPageBreak/>
        <w:t>3.1 Analytical Solution 1</w:t>
      </w:r>
      <w:r w:rsidR="00C312F8" w:rsidRPr="00085C5E">
        <w:rPr>
          <w:sz w:val="22"/>
          <w:szCs w:val="22"/>
        </w:rPr>
        <w:t xml:space="preserve"> [SAP Lumira]</w:t>
      </w:r>
      <w:bookmarkEnd w:id="4"/>
    </w:p>
    <w:p w:rsidR="00C312F8" w:rsidRPr="00085C5E" w:rsidRDefault="00C312F8" w:rsidP="00C312F8">
      <w:pPr>
        <w:pStyle w:val="Heading3"/>
        <w:rPr>
          <w:sz w:val="22"/>
          <w:szCs w:val="22"/>
        </w:rPr>
      </w:pPr>
      <w:bookmarkStart w:id="5" w:name="_Toc492465656"/>
      <w:r w:rsidRPr="00085C5E">
        <w:rPr>
          <w:sz w:val="22"/>
          <w:szCs w:val="22"/>
        </w:rPr>
        <w:t>3.1.1 Market Opportunities</w:t>
      </w:r>
      <w:bookmarkEnd w:id="5"/>
    </w:p>
    <w:p w:rsidR="00C312F8" w:rsidRPr="00085C5E" w:rsidRDefault="00C312F8" w:rsidP="00C312F8">
      <w:pPr>
        <w:rPr>
          <w:sz w:val="22"/>
        </w:rPr>
      </w:pPr>
      <w:r w:rsidRPr="00085C5E">
        <w:rPr>
          <w:noProof/>
          <w:sz w:val="22"/>
        </w:rPr>
        <w:drawing>
          <wp:inline distT="0" distB="0" distL="0" distR="0" wp14:anchorId="0EDF2C60" wp14:editId="6022B386">
            <wp:extent cx="5943600" cy="32943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294380"/>
                    </a:xfrm>
                    <a:prstGeom prst="rect">
                      <a:avLst/>
                    </a:prstGeom>
                  </pic:spPr>
                </pic:pic>
              </a:graphicData>
            </a:graphic>
          </wp:inline>
        </w:drawing>
      </w:r>
    </w:p>
    <w:p w:rsidR="00C312F8" w:rsidRPr="00085C5E" w:rsidRDefault="00C312F8" w:rsidP="00C312F8">
      <w:pPr>
        <w:pStyle w:val="Heading3"/>
        <w:rPr>
          <w:sz w:val="22"/>
          <w:szCs w:val="22"/>
        </w:rPr>
      </w:pPr>
      <w:bookmarkStart w:id="6" w:name="_Toc492465657"/>
      <w:r w:rsidRPr="00085C5E">
        <w:rPr>
          <w:sz w:val="22"/>
          <w:szCs w:val="22"/>
        </w:rPr>
        <w:t>3.1.2 Targeted Customers</w:t>
      </w:r>
      <w:bookmarkEnd w:id="6"/>
    </w:p>
    <w:p w:rsidR="00C312F8" w:rsidRPr="00085C5E" w:rsidRDefault="00C312F8" w:rsidP="00C312F8">
      <w:pPr>
        <w:rPr>
          <w:sz w:val="22"/>
        </w:rPr>
      </w:pPr>
      <w:r w:rsidRPr="00085C5E">
        <w:rPr>
          <w:noProof/>
          <w:sz w:val="22"/>
        </w:rPr>
        <w:drawing>
          <wp:inline distT="0" distB="0" distL="0" distR="0" wp14:anchorId="395FB3B2" wp14:editId="1B32250C">
            <wp:extent cx="5943600" cy="32969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96920"/>
                    </a:xfrm>
                    <a:prstGeom prst="rect">
                      <a:avLst/>
                    </a:prstGeom>
                  </pic:spPr>
                </pic:pic>
              </a:graphicData>
            </a:graphic>
          </wp:inline>
        </w:drawing>
      </w:r>
    </w:p>
    <w:p w:rsidR="00C312F8" w:rsidRPr="00085C5E" w:rsidRDefault="00C312F8" w:rsidP="00C312F8">
      <w:pPr>
        <w:pStyle w:val="Heading3"/>
        <w:rPr>
          <w:sz w:val="22"/>
          <w:szCs w:val="22"/>
        </w:rPr>
      </w:pPr>
      <w:bookmarkStart w:id="7" w:name="_Toc492465658"/>
      <w:r w:rsidRPr="00085C5E">
        <w:rPr>
          <w:sz w:val="22"/>
          <w:szCs w:val="22"/>
        </w:rPr>
        <w:lastRenderedPageBreak/>
        <w:t>3.1.3 Channel for campaigns</w:t>
      </w:r>
      <w:bookmarkEnd w:id="7"/>
    </w:p>
    <w:p w:rsidR="00C312F8" w:rsidRPr="00085C5E" w:rsidRDefault="00C312F8" w:rsidP="00C312F8">
      <w:pPr>
        <w:rPr>
          <w:sz w:val="22"/>
        </w:rPr>
      </w:pPr>
      <w:r w:rsidRPr="00085C5E">
        <w:rPr>
          <w:noProof/>
          <w:sz w:val="22"/>
        </w:rPr>
        <w:drawing>
          <wp:inline distT="0" distB="0" distL="0" distR="0" wp14:anchorId="57E982B1" wp14:editId="4589E196">
            <wp:extent cx="5943600" cy="330581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05810"/>
                    </a:xfrm>
                    <a:prstGeom prst="rect">
                      <a:avLst/>
                    </a:prstGeom>
                  </pic:spPr>
                </pic:pic>
              </a:graphicData>
            </a:graphic>
          </wp:inline>
        </w:drawing>
      </w:r>
    </w:p>
    <w:p w:rsidR="00C312F8" w:rsidRPr="00085C5E" w:rsidRDefault="00C312F8" w:rsidP="00C312F8">
      <w:pPr>
        <w:pStyle w:val="Heading3"/>
        <w:rPr>
          <w:sz w:val="22"/>
          <w:szCs w:val="22"/>
        </w:rPr>
      </w:pPr>
      <w:bookmarkStart w:id="8" w:name="_Toc492465659"/>
      <w:r w:rsidRPr="00085C5E">
        <w:rPr>
          <w:sz w:val="22"/>
          <w:szCs w:val="22"/>
        </w:rPr>
        <w:t>3.1.4 Overall Strategies</w:t>
      </w:r>
      <w:bookmarkEnd w:id="8"/>
    </w:p>
    <w:p w:rsidR="009F76D0" w:rsidRPr="00085C5E" w:rsidRDefault="009F76D0" w:rsidP="009F76D0">
      <w:pPr>
        <w:rPr>
          <w:sz w:val="22"/>
        </w:rPr>
      </w:pPr>
      <w:r w:rsidRPr="00085C5E">
        <w:rPr>
          <w:noProof/>
          <w:sz w:val="22"/>
        </w:rPr>
        <w:drawing>
          <wp:inline distT="0" distB="0" distL="0" distR="0" wp14:anchorId="44D15CDE" wp14:editId="4EA8089D">
            <wp:extent cx="5943600" cy="32905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90570"/>
                    </a:xfrm>
                    <a:prstGeom prst="rect">
                      <a:avLst/>
                    </a:prstGeom>
                  </pic:spPr>
                </pic:pic>
              </a:graphicData>
            </a:graphic>
          </wp:inline>
        </w:drawing>
      </w:r>
    </w:p>
    <w:p w:rsidR="00C312F8" w:rsidRPr="00085C5E" w:rsidRDefault="00C312F8" w:rsidP="00C312F8">
      <w:pPr>
        <w:rPr>
          <w:sz w:val="22"/>
        </w:rPr>
      </w:pPr>
      <w:r w:rsidRPr="00085C5E">
        <w:rPr>
          <w:sz w:val="22"/>
        </w:rPr>
        <w:t xml:space="preserve"> </w:t>
      </w:r>
    </w:p>
    <w:p w:rsidR="004455F7" w:rsidRPr="00085C5E" w:rsidRDefault="004455F7" w:rsidP="00C312F8">
      <w:pPr>
        <w:pStyle w:val="Heading2"/>
        <w:rPr>
          <w:sz w:val="22"/>
          <w:szCs w:val="22"/>
        </w:rPr>
      </w:pPr>
      <w:bookmarkStart w:id="9" w:name="_Toc492465660"/>
      <w:r w:rsidRPr="00085C5E">
        <w:rPr>
          <w:sz w:val="22"/>
          <w:szCs w:val="22"/>
        </w:rPr>
        <w:lastRenderedPageBreak/>
        <w:t xml:space="preserve">3.2 </w:t>
      </w:r>
      <w:r w:rsidR="00C312F8" w:rsidRPr="00085C5E">
        <w:rPr>
          <w:sz w:val="22"/>
          <w:szCs w:val="22"/>
        </w:rPr>
        <w:t>Analytical Solution 2 [PowerPivot]</w:t>
      </w:r>
      <w:bookmarkEnd w:id="9"/>
    </w:p>
    <w:p w:rsidR="00C312F8" w:rsidRPr="00085C5E" w:rsidRDefault="00C312F8" w:rsidP="00C312F8">
      <w:pPr>
        <w:pStyle w:val="Heading3"/>
        <w:rPr>
          <w:sz w:val="22"/>
          <w:szCs w:val="22"/>
        </w:rPr>
      </w:pPr>
      <w:bookmarkStart w:id="10" w:name="_Toc492465661"/>
      <w:r w:rsidRPr="00085C5E">
        <w:rPr>
          <w:sz w:val="22"/>
          <w:szCs w:val="22"/>
        </w:rPr>
        <w:t>3.2.1 Market Opportunities</w:t>
      </w:r>
      <w:bookmarkEnd w:id="10"/>
    </w:p>
    <w:p w:rsidR="009F76D0" w:rsidRPr="00085C5E" w:rsidRDefault="009F76D0" w:rsidP="009F76D0">
      <w:pPr>
        <w:rPr>
          <w:sz w:val="22"/>
        </w:rPr>
      </w:pPr>
      <w:r w:rsidRPr="00085C5E">
        <w:rPr>
          <w:noProof/>
          <w:sz w:val="22"/>
        </w:rPr>
        <w:drawing>
          <wp:inline distT="0" distB="0" distL="0" distR="0" wp14:anchorId="0A6E6995" wp14:editId="4F3C450B">
            <wp:extent cx="5943600" cy="3430270"/>
            <wp:effectExtent l="19050" t="19050" r="19050" b="177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430270"/>
                    </a:xfrm>
                    <a:prstGeom prst="rect">
                      <a:avLst/>
                    </a:prstGeom>
                    <a:ln>
                      <a:solidFill>
                        <a:schemeClr val="accent1"/>
                      </a:solidFill>
                    </a:ln>
                  </pic:spPr>
                </pic:pic>
              </a:graphicData>
            </a:graphic>
          </wp:inline>
        </w:drawing>
      </w:r>
    </w:p>
    <w:p w:rsidR="00C312F8" w:rsidRPr="00085C5E" w:rsidRDefault="00C312F8" w:rsidP="00C312F8">
      <w:pPr>
        <w:pStyle w:val="Heading3"/>
        <w:rPr>
          <w:sz w:val="22"/>
          <w:szCs w:val="22"/>
        </w:rPr>
      </w:pPr>
      <w:bookmarkStart w:id="11" w:name="_Toc492465662"/>
      <w:r w:rsidRPr="00085C5E">
        <w:rPr>
          <w:sz w:val="22"/>
          <w:szCs w:val="22"/>
        </w:rPr>
        <w:t>3.2.2 Targeted Customers</w:t>
      </w:r>
      <w:bookmarkEnd w:id="11"/>
    </w:p>
    <w:p w:rsidR="009F76D0" w:rsidRPr="00085C5E" w:rsidRDefault="009F76D0" w:rsidP="009F76D0">
      <w:pPr>
        <w:rPr>
          <w:sz w:val="22"/>
        </w:rPr>
      </w:pPr>
      <w:r w:rsidRPr="00085C5E">
        <w:rPr>
          <w:noProof/>
          <w:sz w:val="22"/>
        </w:rPr>
        <w:drawing>
          <wp:inline distT="0" distB="0" distL="0" distR="0" wp14:anchorId="2DBBDF6E" wp14:editId="5016D5E4">
            <wp:extent cx="5943600" cy="3427730"/>
            <wp:effectExtent l="19050" t="19050" r="19050" b="203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427730"/>
                    </a:xfrm>
                    <a:prstGeom prst="rect">
                      <a:avLst/>
                    </a:prstGeom>
                    <a:ln>
                      <a:solidFill>
                        <a:schemeClr val="accent1"/>
                      </a:solidFill>
                    </a:ln>
                  </pic:spPr>
                </pic:pic>
              </a:graphicData>
            </a:graphic>
          </wp:inline>
        </w:drawing>
      </w:r>
    </w:p>
    <w:p w:rsidR="00C312F8" w:rsidRPr="00085C5E" w:rsidRDefault="00C312F8" w:rsidP="00C312F8">
      <w:pPr>
        <w:pStyle w:val="Heading3"/>
        <w:rPr>
          <w:sz w:val="22"/>
          <w:szCs w:val="22"/>
        </w:rPr>
      </w:pPr>
      <w:bookmarkStart w:id="12" w:name="_Toc492465663"/>
      <w:r w:rsidRPr="00085C5E">
        <w:rPr>
          <w:sz w:val="22"/>
          <w:szCs w:val="22"/>
        </w:rPr>
        <w:lastRenderedPageBreak/>
        <w:t>3.2.3 Channel for campaigns</w:t>
      </w:r>
      <w:bookmarkEnd w:id="12"/>
    </w:p>
    <w:p w:rsidR="009F76D0" w:rsidRPr="00085C5E" w:rsidRDefault="009F76D0" w:rsidP="009F76D0">
      <w:pPr>
        <w:rPr>
          <w:sz w:val="22"/>
        </w:rPr>
      </w:pPr>
      <w:r w:rsidRPr="00085C5E">
        <w:rPr>
          <w:noProof/>
          <w:sz w:val="22"/>
        </w:rPr>
        <w:drawing>
          <wp:inline distT="0" distB="0" distL="0" distR="0" wp14:anchorId="4187A9D7" wp14:editId="0923A8D2">
            <wp:extent cx="5943600" cy="3446145"/>
            <wp:effectExtent l="19050" t="19050" r="19050" b="2095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46145"/>
                    </a:xfrm>
                    <a:prstGeom prst="rect">
                      <a:avLst/>
                    </a:prstGeom>
                    <a:ln>
                      <a:solidFill>
                        <a:schemeClr val="accent1"/>
                      </a:solidFill>
                    </a:ln>
                  </pic:spPr>
                </pic:pic>
              </a:graphicData>
            </a:graphic>
          </wp:inline>
        </w:drawing>
      </w:r>
    </w:p>
    <w:p w:rsidR="00C312F8" w:rsidRPr="00085C5E" w:rsidRDefault="00C312F8" w:rsidP="00C312F8">
      <w:pPr>
        <w:pStyle w:val="Heading3"/>
        <w:rPr>
          <w:sz w:val="22"/>
          <w:szCs w:val="22"/>
        </w:rPr>
      </w:pPr>
      <w:bookmarkStart w:id="13" w:name="_Toc492465664"/>
      <w:r w:rsidRPr="00085C5E">
        <w:rPr>
          <w:sz w:val="22"/>
          <w:szCs w:val="22"/>
        </w:rPr>
        <w:t>3.2.4 Overall Strategies</w:t>
      </w:r>
      <w:bookmarkEnd w:id="13"/>
    </w:p>
    <w:p w:rsidR="00C312F8" w:rsidRPr="00085C5E" w:rsidRDefault="009F76D0" w:rsidP="00C312F8">
      <w:pPr>
        <w:rPr>
          <w:sz w:val="22"/>
        </w:rPr>
      </w:pPr>
      <w:r w:rsidRPr="00085C5E">
        <w:rPr>
          <w:noProof/>
          <w:sz w:val="22"/>
        </w:rPr>
        <w:drawing>
          <wp:inline distT="0" distB="0" distL="0" distR="0" wp14:anchorId="6B0DF6AF" wp14:editId="2F83ED73">
            <wp:extent cx="5943600" cy="3425190"/>
            <wp:effectExtent l="19050" t="19050" r="1905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25190"/>
                    </a:xfrm>
                    <a:prstGeom prst="rect">
                      <a:avLst/>
                    </a:prstGeom>
                    <a:ln>
                      <a:solidFill>
                        <a:schemeClr val="accent1"/>
                      </a:solidFill>
                    </a:ln>
                  </pic:spPr>
                </pic:pic>
              </a:graphicData>
            </a:graphic>
          </wp:inline>
        </w:drawing>
      </w:r>
    </w:p>
    <w:p w:rsidR="00C312F8" w:rsidRPr="00085C5E" w:rsidRDefault="00C312F8" w:rsidP="00C312F8">
      <w:pPr>
        <w:pStyle w:val="Heading1"/>
        <w:rPr>
          <w:sz w:val="22"/>
          <w:szCs w:val="22"/>
        </w:rPr>
      </w:pPr>
      <w:bookmarkStart w:id="14" w:name="_Toc492465665"/>
      <w:r w:rsidRPr="00085C5E">
        <w:rPr>
          <w:sz w:val="22"/>
          <w:szCs w:val="22"/>
        </w:rPr>
        <w:lastRenderedPageBreak/>
        <w:t>4.0 Recommendations and Conclusion</w:t>
      </w:r>
      <w:bookmarkEnd w:id="14"/>
    </w:p>
    <w:p w:rsidR="00E75E97" w:rsidRPr="00085C5E" w:rsidRDefault="00E75E97" w:rsidP="00E75E97">
      <w:pPr>
        <w:rPr>
          <w:sz w:val="22"/>
        </w:rPr>
      </w:pPr>
      <w:r w:rsidRPr="00085C5E">
        <w:rPr>
          <w:sz w:val="22"/>
        </w:rPr>
        <w:t xml:space="preserve">This area of the report is critical as the examiner has clarified the outcomes found from both </w:t>
      </w:r>
      <w:r w:rsidR="00355C9B" w:rsidRPr="00085C5E">
        <w:rPr>
          <w:sz w:val="22"/>
        </w:rPr>
        <w:t>analytical</w:t>
      </w:r>
      <w:r w:rsidRPr="00085C5E">
        <w:rPr>
          <w:sz w:val="22"/>
        </w:rPr>
        <w:t xml:space="preserve"> model</w:t>
      </w:r>
      <w:r w:rsidR="00355C9B" w:rsidRPr="00085C5E">
        <w:rPr>
          <w:sz w:val="22"/>
        </w:rPr>
        <w:t>s</w:t>
      </w:r>
      <w:r w:rsidRPr="00085C5E">
        <w:rPr>
          <w:sz w:val="22"/>
        </w:rPr>
        <w:t xml:space="preserve">. Further, a rundown of proposals </w:t>
      </w:r>
      <w:r w:rsidR="00511BD0" w:rsidRPr="00085C5E">
        <w:rPr>
          <w:sz w:val="22"/>
        </w:rPr>
        <w:t>has</w:t>
      </w:r>
      <w:r w:rsidR="00B05F42">
        <w:rPr>
          <w:sz w:val="22"/>
        </w:rPr>
        <w:t xml:space="preserve"> been given by the analyst</w:t>
      </w:r>
      <w:r w:rsidRPr="00085C5E">
        <w:rPr>
          <w:sz w:val="22"/>
        </w:rPr>
        <w:t xml:space="preserve">. The principal point of building up these two </w:t>
      </w:r>
      <w:r w:rsidR="00511BD0" w:rsidRPr="00085C5E">
        <w:rPr>
          <w:sz w:val="22"/>
        </w:rPr>
        <w:t>models</w:t>
      </w:r>
      <w:r w:rsidRPr="00085C5E">
        <w:rPr>
          <w:sz w:val="22"/>
        </w:rPr>
        <w:t xml:space="preserve"> was to distinguish which showcase section is in the need rundown of Australian client</w:t>
      </w:r>
      <w:r w:rsidR="00B16FD6" w:rsidRPr="00085C5E">
        <w:rPr>
          <w:sz w:val="22"/>
        </w:rPr>
        <w:t xml:space="preserve"> (</w:t>
      </w:r>
      <w:r w:rsidR="00B16FD6" w:rsidRPr="00085C5E">
        <w:rPr>
          <w:rFonts w:cs="Times New Roman"/>
          <w:color w:val="222222"/>
          <w:sz w:val="22"/>
          <w:shd w:val="clear" w:color="auto" w:fill="FFFFFF"/>
        </w:rPr>
        <w:t>Wixom et al. 2013</w:t>
      </w:r>
      <w:r w:rsidR="00B16FD6" w:rsidRPr="00085C5E">
        <w:rPr>
          <w:sz w:val="22"/>
        </w:rPr>
        <w:t>)</w:t>
      </w:r>
      <w:r w:rsidRPr="00085C5E">
        <w:rPr>
          <w:sz w:val="22"/>
        </w:rPr>
        <w:t xml:space="preserve">. Allude to figure 1 </w:t>
      </w:r>
      <w:r w:rsidR="00355C9B" w:rsidRPr="00085C5E">
        <w:rPr>
          <w:sz w:val="22"/>
        </w:rPr>
        <w:t xml:space="preserve">from model 1 </w:t>
      </w:r>
      <w:r w:rsidRPr="00085C5E">
        <w:rPr>
          <w:sz w:val="22"/>
        </w:rPr>
        <w:t xml:space="preserve">and in addition figure </w:t>
      </w:r>
      <w:r w:rsidR="00355C9B" w:rsidRPr="00085C5E">
        <w:rPr>
          <w:sz w:val="22"/>
        </w:rPr>
        <w:t>1 from model 2</w:t>
      </w:r>
      <w:r w:rsidRPr="00085C5E">
        <w:rPr>
          <w:sz w:val="22"/>
        </w:rPr>
        <w:t xml:space="preserve">, one might say that Nutricosmetics item is sought after in the Australian market. As indicated by </w:t>
      </w:r>
      <w:r w:rsidR="00355C9B" w:rsidRPr="00085C5E">
        <w:rPr>
          <w:sz w:val="22"/>
        </w:rPr>
        <w:t>figure 1 in model 2</w:t>
      </w:r>
      <w:r w:rsidRPr="00085C5E">
        <w:rPr>
          <w:sz w:val="22"/>
        </w:rPr>
        <w:t>, there is very nearly 41% respondent’s demonstrated enthusiasm about this sort of items. The diagnostic model 1 (figure 1) additionally researched the market portions concerning sexual orientation and age. While 20% male demonstrated enthusiasm for this item, right around 22% ladies likewise quick to utilize this item. Once more, from this figure, one might say that individuals with age up to 40 years are significantly demonstrating enthusiasm for this item</w:t>
      </w:r>
      <w:r w:rsidR="00B16FD6" w:rsidRPr="00085C5E">
        <w:rPr>
          <w:sz w:val="22"/>
        </w:rPr>
        <w:t xml:space="preserve"> (</w:t>
      </w:r>
      <w:proofErr w:type="spellStart"/>
      <w:r w:rsidR="00B16FD6" w:rsidRPr="00085C5E">
        <w:rPr>
          <w:rFonts w:cs="Times New Roman"/>
          <w:color w:val="222222"/>
          <w:sz w:val="22"/>
          <w:shd w:val="clear" w:color="auto" w:fill="FFFFFF"/>
        </w:rPr>
        <w:t>Duan</w:t>
      </w:r>
      <w:proofErr w:type="spellEnd"/>
      <w:r w:rsidR="00B16FD6" w:rsidRPr="00085C5E">
        <w:rPr>
          <w:rFonts w:cs="Times New Roman"/>
          <w:color w:val="222222"/>
          <w:sz w:val="22"/>
          <w:shd w:val="clear" w:color="auto" w:fill="FFFFFF"/>
        </w:rPr>
        <w:t xml:space="preserve"> and </w:t>
      </w:r>
      <w:proofErr w:type="spellStart"/>
      <w:r w:rsidR="00B16FD6" w:rsidRPr="00085C5E">
        <w:rPr>
          <w:rFonts w:cs="Times New Roman"/>
          <w:color w:val="222222"/>
          <w:sz w:val="22"/>
          <w:shd w:val="clear" w:color="auto" w:fill="FFFFFF"/>
        </w:rPr>
        <w:t>Xiong</w:t>
      </w:r>
      <w:proofErr w:type="spellEnd"/>
      <w:r w:rsidR="00B16FD6" w:rsidRPr="00085C5E">
        <w:rPr>
          <w:rFonts w:cs="Times New Roman"/>
          <w:color w:val="222222"/>
          <w:sz w:val="22"/>
          <w:shd w:val="clear" w:color="auto" w:fill="FFFFFF"/>
        </w:rPr>
        <w:t>, 2015</w:t>
      </w:r>
      <w:r w:rsidR="00B16FD6" w:rsidRPr="00085C5E">
        <w:rPr>
          <w:sz w:val="22"/>
        </w:rPr>
        <w:t>)</w:t>
      </w:r>
      <w:r w:rsidRPr="00085C5E">
        <w:rPr>
          <w:sz w:val="22"/>
        </w:rPr>
        <w:t xml:space="preserve">. Subsequently, it can be suggested that the objective market ought to be Nutricosmetics for ladies with greatest 40 years of age. Further, it can likewise be suggested that Victoria and Queensland would the primary need to dispatch such items. </w:t>
      </w:r>
    </w:p>
    <w:p w:rsidR="00E75E97" w:rsidRPr="00085C5E" w:rsidRDefault="00E75E97" w:rsidP="00E75E97">
      <w:pPr>
        <w:rPr>
          <w:sz w:val="22"/>
        </w:rPr>
      </w:pPr>
      <w:r w:rsidRPr="00085C5E">
        <w:rPr>
          <w:sz w:val="22"/>
        </w:rPr>
        <w:t xml:space="preserve">While discussing target client, both the systematic models have indicated distinctive view point and on the premise of these figures and perceptions </w:t>
      </w:r>
      <w:r w:rsidR="00355C9B" w:rsidRPr="00085C5E">
        <w:rPr>
          <w:sz w:val="22"/>
        </w:rPr>
        <w:t>(figures 2, 3 and 4 from both models)</w:t>
      </w:r>
      <w:r w:rsidRPr="00085C5E">
        <w:rPr>
          <w:sz w:val="22"/>
        </w:rPr>
        <w:t xml:space="preserve"> one might say that female with wage level 70000 – 90000 </w:t>
      </w:r>
      <w:proofErr w:type="gramStart"/>
      <w:r w:rsidR="00511BD0" w:rsidRPr="00085C5E">
        <w:rPr>
          <w:sz w:val="22"/>
        </w:rPr>
        <w:t>ought</w:t>
      </w:r>
      <w:proofErr w:type="gramEnd"/>
      <w:r w:rsidRPr="00085C5E">
        <w:rPr>
          <w:sz w:val="22"/>
        </w:rPr>
        <w:t xml:space="preserve"> to be focused on. If there should be an occurrence of promoting channel, it has seen that utilization of online networking will be the essential decision like other real industry. The expository model 1 has demonstrated that 30% of the objective clients are leaning toward online networking as a viable approach to contact them. They additionally jump at the chance to get refresh about the item through this showcasing channel as they for the most part invested their extra energy in utilizing online networking. </w:t>
      </w:r>
      <w:r w:rsidR="00511BD0" w:rsidRPr="00085C5E">
        <w:rPr>
          <w:sz w:val="22"/>
        </w:rPr>
        <w:t>Thus,</w:t>
      </w:r>
      <w:r w:rsidRPr="00085C5E">
        <w:rPr>
          <w:sz w:val="22"/>
        </w:rPr>
        <w:t xml:space="preserve"> it can be suggested that web-based social networking advertising ought to be the principal need for marking this item. In the meantime, messaging is another imperative route through which focused client need customary refresh about the new item. Henceforth, it is prescribed to keep up a client database and association’s works in this industry needs to send letters refresh to </w:t>
      </w:r>
      <w:proofErr w:type="gramStart"/>
      <w:r w:rsidRPr="00085C5E">
        <w:rPr>
          <w:sz w:val="22"/>
        </w:rPr>
        <w:t>the majority of</w:t>
      </w:r>
      <w:proofErr w:type="gramEnd"/>
      <w:r w:rsidRPr="00085C5E">
        <w:rPr>
          <w:sz w:val="22"/>
        </w:rPr>
        <w:t xml:space="preserve"> their current clients. The </w:t>
      </w:r>
      <w:r w:rsidR="00355C9B" w:rsidRPr="00085C5E">
        <w:rPr>
          <w:sz w:val="22"/>
        </w:rPr>
        <w:t>figure 4 c</w:t>
      </w:r>
      <w:r w:rsidRPr="00085C5E">
        <w:rPr>
          <w:sz w:val="22"/>
        </w:rPr>
        <w:t xml:space="preserve">ondescended in display 2 has demonstrated that 43.85% of respondents specified that they will allude to their companion about this item. Thus, messaging would be next critical method for doing marking. </w:t>
      </w:r>
    </w:p>
    <w:p w:rsidR="009F76D0" w:rsidRPr="00085C5E" w:rsidRDefault="00E75E97" w:rsidP="00E75E97">
      <w:pPr>
        <w:rPr>
          <w:sz w:val="22"/>
        </w:rPr>
      </w:pPr>
      <w:r w:rsidRPr="00085C5E">
        <w:rPr>
          <w:sz w:val="22"/>
        </w:rPr>
        <w:t xml:space="preserve">From the scientific model 1, it has seen that they will prepared to burn through 50-100 dollar in a month for this sort of item. Consequently, it is important to alter valuing of these item as indicated by their desire. At long last, it is seen that all most 16% of the respondents have said either as sustenance or pill frame would be the best for such item. Thus, it is prescribed to consider these two </w:t>
      </w:r>
      <w:r w:rsidR="00511BD0" w:rsidRPr="00085C5E">
        <w:rPr>
          <w:sz w:val="22"/>
        </w:rPr>
        <w:t>frames</w:t>
      </w:r>
      <w:r w:rsidRPr="00085C5E">
        <w:rPr>
          <w:sz w:val="22"/>
        </w:rPr>
        <w:t xml:space="preserve"> while presenting new items in the market.</w:t>
      </w:r>
      <w:r w:rsidR="009F76D0" w:rsidRPr="00085C5E">
        <w:rPr>
          <w:sz w:val="22"/>
        </w:rPr>
        <w:br w:type="page"/>
      </w:r>
    </w:p>
    <w:p w:rsidR="009F76D0" w:rsidRPr="00085C5E" w:rsidRDefault="009F76D0" w:rsidP="009F76D0">
      <w:pPr>
        <w:pStyle w:val="Heading1"/>
        <w:rPr>
          <w:sz w:val="22"/>
          <w:szCs w:val="22"/>
        </w:rPr>
      </w:pPr>
      <w:bookmarkStart w:id="15" w:name="_Toc492465666"/>
      <w:r w:rsidRPr="00085C5E">
        <w:rPr>
          <w:sz w:val="22"/>
          <w:szCs w:val="22"/>
        </w:rPr>
        <w:lastRenderedPageBreak/>
        <w:t>References</w:t>
      </w:r>
      <w:bookmarkEnd w:id="15"/>
      <w:r w:rsidRPr="00085C5E">
        <w:rPr>
          <w:sz w:val="22"/>
          <w:szCs w:val="22"/>
        </w:rPr>
        <w:t xml:space="preserve"> </w:t>
      </w:r>
    </w:p>
    <w:p w:rsidR="00B16FD6" w:rsidRPr="00085C5E" w:rsidRDefault="00B16FD6" w:rsidP="00B16FD6">
      <w:pPr>
        <w:rPr>
          <w:rFonts w:cs="Times New Roman"/>
          <w:color w:val="222222"/>
          <w:sz w:val="22"/>
          <w:shd w:val="clear" w:color="auto" w:fill="FFFFFF"/>
        </w:rPr>
      </w:pPr>
      <w:proofErr w:type="spellStart"/>
      <w:r w:rsidRPr="00085C5E">
        <w:rPr>
          <w:rFonts w:cs="Times New Roman"/>
          <w:color w:val="222222"/>
          <w:sz w:val="22"/>
          <w:shd w:val="clear" w:color="auto" w:fill="FFFFFF"/>
        </w:rPr>
        <w:t>Acito</w:t>
      </w:r>
      <w:proofErr w:type="spellEnd"/>
      <w:r w:rsidRPr="00085C5E">
        <w:rPr>
          <w:rFonts w:cs="Times New Roman"/>
          <w:color w:val="222222"/>
          <w:sz w:val="22"/>
          <w:shd w:val="clear" w:color="auto" w:fill="FFFFFF"/>
        </w:rPr>
        <w:t xml:space="preserve">, F. and Khatri, V., 2014. Business analytics: Why now and what </w:t>
      </w:r>
      <w:proofErr w:type="gramStart"/>
      <w:r w:rsidRPr="00085C5E">
        <w:rPr>
          <w:rFonts w:cs="Times New Roman"/>
          <w:color w:val="222222"/>
          <w:sz w:val="22"/>
          <w:shd w:val="clear" w:color="auto" w:fill="FFFFFF"/>
        </w:rPr>
        <w:t>next?.</w:t>
      </w:r>
      <w:proofErr w:type="gramEnd"/>
    </w:p>
    <w:p w:rsidR="00B16FD6" w:rsidRPr="00085C5E" w:rsidRDefault="00B16FD6" w:rsidP="00B16FD6">
      <w:pPr>
        <w:rPr>
          <w:rFonts w:cs="Times New Roman"/>
          <w:sz w:val="22"/>
        </w:rPr>
      </w:pPr>
      <w:proofErr w:type="spellStart"/>
      <w:r w:rsidRPr="00085C5E">
        <w:rPr>
          <w:rFonts w:cs="Times New Roman"/>
          <w:color w:val="222222"/>
          <w:sz w:val="22"/>
          <w:shd w:val="clear" w:color="auto" w:fill="FFFFFF"/>
        </w:rPr>
        <w:t>Duan</w:t>
      </w:r>
      <w:proofErr w:type="spellEnd"/>
      <w:r w:rsidRPr="00085C5E">
        <w:rPr>
          <w:rFonts w:cs="Times New Roman"/>
          <w:color w:val="222222"/>
          <w:sz w:val="22"/>
          <w:shd w:val="clear" w:color="auto" w:fill="FFFFFF"/>
        </w:rPr>
        <w:t xml:space="preserve">, L. and </w:t>
      </w:r>
      <w:proofErr w:type="spellStart"/>
      <w:r w:rsidRPr="00085C5E">
        <w:rPr>
          <w:rFonts w:cs="Times New Roman"/>
          <w:color w:val="222222"/>
          <w:sz w:val="22"/>
          <w:shd w:val="clear" w:color="auto" w:fill="FFFFFF"/>
        </w:rPr>
        <w:t>Xiong</w:t>
      </w:r>
      <w:proofErr w:type="spellEnd"/>
      <w:r w:rsidRPr="00085C5E">
        <w:rPr>
          <w:rFonts w:cs="Times New Roman"/>
          <w:color w:val="222222"/>
          <w:sz w:val="22"/>
          <w:shd w:val="clear" w:color="auto" w:fill="FFFFFF"/>
        </w:rPr>
        <w:t>, Y., 2015. Big data analytics and business analytics. </w:t>
      </w:r>
      <w:r w:rsidRPr="00085C5E">
        <w:rPr>
          <w:rFonts w:cs="Times New Roman"/>
          <w:i/>
          <w:iCs/>
          <w:color w:val="222222"/>
          <w:sz w:val="22"/>
          <w:shd w:val="clear" w:color="auto" w:fill="FFFFFF"/>
        </w:rPr>
        <w:t>Journal of Management Analytics</w:t>
      </w:r>
      <w:r w:rsidRPr="00085C5E">
        <w:rPr>
          <w:rFonts w:cs="Times New Roman"/>
          <w:color w:val="222222"/>
          <w:sz w:val="22"/>
          <w:shd w:val="clear" w:color="auto" w:fill="FFFFFF"/>
        </w:rPr>
        <w:t>, </w:t>
      </w:r>
      <w:r w:rsidRPr="00085C5E">
        <w:rPr>
          <w:rFonts w:cs="Times New Roman"/>
          <w:i/>
          <w:iCs/>
          <w:color w:val="222222"/>
          <w:sz w:val="22"/>
          <w:shd w:val="clear" w:color="auto" w:fill="FFFFFF"/>
        </w:rPr>
        <w:t>2</w:t>
      </w:r>
      <w:r w:rsidRPr="00085C5E">
        <w:rPr>
          <w:rFonts w:cs="Times New Roman"/>
          <w:color w:val="222222"/>
          <w:sz w:val="22"/>
          <w:shd w:val="clear" w:color="auto" w:fill="FFFFFF"/>
        </w:rPr>
        <w:t>(1), pp.1-21.</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Dubey, R. and Gunasekaran, A., 2015. Education and training for successful career in Big Data and Business Analytics. </w:t>
      </w:r>
      <w:r w:rsidRPr="00085C5E">
        <w:rPr>
          <w:rFonts w:cs="Times New Roman"/>
          <w:i/>
          <w:iCs/>
          <w:color w:val="222222"/>
          <w:sz w:val="22"/>
          <w:shd w:val="clear" w:color="auto" w:fill="FFFFFF"/>
        </w:rPr>
        <w:t>Industrial and Commercial Training</w:t>
      </w:r>
      <w:r w:rsidRPr="00085C5E">
        <w:rPr>
          <w:rFonts w:cs="Times New Roman"/>
          <w:color w:val="222222"/>
          <w:sz w:val="22"/>
          <w:shd w:val="clear" w:color="auto" w:fill="FFFFFF"/>
        </w:rPr>
        <w:t>, </w:t>
      </w:r>
      <w:r w:rsidRPr="00085C5E">
        <w:rPr>
          <w:rFonts w:cs="Times New Roman"/>
          <w:i/>
          <w:iCs/>
          <w:color w:val="222222"/>
          <w:sz w:val="22"/>
          <w:shd w:val="clear" w:color="auto" w:fill="FFFFFF"/>
        </w:rPr>
        <w:t>47</w:t>
      </w:r>
      <w:r w:rsidRPr="00085C5E">
        <w:rPr>
          <w:rFonts w:cs="Times New Roman"/>
          <w:color w:val="222222"/>
          <w:sz w:val="22"/>
          <w:shd w:val="clear" w:color="auto" w:fill="FFFFFF"/>
        </w:rPr>
        <w:t>(4), pp.174-181.</w:t>
      </w:r>
    </w:p>
    <w:p w:rsidR="00B16FD6" w:rsidRPr="00085C5E" w:rsidRDefault="00B16FD6" w:rsidP="00B16FD6">
      <w:pPr>
        <w:rPr>
          <w:rFonts w:cs="Times New Roman"/>
          <w:color w:val="222222"/>
          <w:sz w:val="22"/>
          <w:shd w:val="clear" w:color="auto" w:fill="FFFFFF"/>
        </w:rPr>
      </w:pPr>
      <w:proofErr w:type="spellStart"/>
      <w:r w:rsidRPr="00085C5E">
        <w:rPr>
          <w:rFonts w:cs="Times New Roman"/>
          <w:color w:val="222222"/>
          <w:sz w:val="22"/>
          <w:shd w:val="clear" w:color="auto" w:fill="FFFFFF"/>
        </w:rPr>
        <w:t>Holsapple</w:t>
      </w:r>
      <w:proofErr w:type="spellEnd"/>
      <w:r w:rsidRPr="00085C5E">
        <w:rPr>
          <w:rFonts w:cs="Times New Roman"/>
          <w:color w:val="222222"/>
          <w:sz w:val="22"/>
          <w:shd w:val="clear" w:color="auto" w:fill="FFFFFF"/>
        </w:rPr>
        <w:t xml:space="preserve">, C., Lee-Post, A. and </w:t>
      </w:r>
      <w:proofErr w:type="spellStart"/>
      <w:r w:rsidRPr="00085C5E">
        <w:rPr>
          <w:rFonts w:cs="Times New Roman"/>
          <w:color w:val="222222"/>
          <w:sz w:val="22"/>
          <w:shd w:val="clear" w:color="auto" w:fill="FFFFFF"/>
        </w:rPr>
        <w:t>Pakath</w:t>
      </w:r>
      <w:proofErr w:type="spellEnd"/>
      <w:r w:rsidRPr="00085C5E">
        <w:rPr>
          <w:rFonts w:cs="Times New Roman"/>
          <w:color w:val="222222"/>
          <w:sz w:val="22"/>
          <w:shd w:val="clear" w:color="auto" w:fill="FFFFFF"/>
        </w:rPr>
        <w:t>, R., 2014. A unified foundation for business analytics. </w:t>
      </w:r>
      <w:r w:rsidRPr="00085C5E">
        <w:rPr>
          <w:rFonts w:cs="Times New Roman"/>
          <w:i/>
          <w:iCs/>
          <w:color w:val="222222"/>
          <w:sz w:val="22"/>
          <w:shd w:val="clear" w:color="auto" w:fill="FFFFFF"/>
        </w:rPr>
        <w:t>Decision Support Systems</w:t>
      </w:r>
      <w:r w:rsidRPr="00085C5E">
        <w:rPr>
          <w:rFonts w:cs="Times New Roman"/>
          <w:color w:val="222222"/>
          <w:sz w:val="22"/>
          <w:shd w:val="clear" w:color="auto" w:fill="FFFFFF"/>
        </w:rPr>
        <w:t>, </w:t>
      </w:r>
      <w:r w:rsidRPr="00085C5E">
        <w:rPr>
          <w:rFonts w:cs="Times New Roman"/>
          <w:i/>
          <w:iCs/>
          <w:color w:val="222222"/>
          <w:sz w:val="22"/>
          <w:shd w:val="clear" w:color="auto" w:fill="FFFFFF"/>
        </w:rPr>
        <w:t>64</w:t>
      </w:r>
      <w:r w:rsidRPr="00085C5E">
        <w:rPr>
          <w:rFonts w:cs="Times New Roman"/>
          <w:color w:val="222222"/>
          <w:sz w:val="22"/>
          <w:shd w:val="clear" w:color="auto" w:fill="FFFFFF"/>
        </w:rPr>
        <w:t>, pp.130-141.</w:t>
      </w:r>
    </w:p>
    <w:p w:rsidR="00B16FD6" w:rsidRPr="00085C5E" w:rsidRDefault="00B16FD6" w:rsidP="00B16FD6">
      <w:pPr>
        <w:rPr>
          <w:rFonts w:cs="Times New Roman"/>
          <w:color w:val="222222"/>
          <w:sz w:val="22"/>
          <w:shd w:val="clear" w:color="auto" w:fill="FFFFFF"/>
        </w:rPr>
      </w:pPr>
      <w:proofErr w:type="spellStart"/>
      <w:r w:rsidRPr="00085C5E">
        <w:rPr>
          <w:rFonts w:cs="Times New Roman"/>
          <w:color w:val="222222"/>
          <w:sz w:val="22"/>
          <w:shd w:val="clear" w:color="auto" w:fill="FFFFFF"/>
        </w:rPr>
        <w:t>Laursen</w:t>
      </w:r>
      <w:proofErr w:type="spellEnd"/>
      <w:r w:rsidRPr="00085C5E">
        <w:rPr>
          <w:rFonts w:cs="Times New Roman"/>
          <w:color w:val="222222"/>
          <w:sz w:val="22"/>
          <w:shd w:val="clear" w:color="auto" w:fill="FFFFFF"/>
        </w:rPr>
        <w:t xml:space="preserve">, G.H. and </w:t>
      </w:r>
      <w:proofErr w:type="spellStart"/>
      <w:r w:rsidRPr="00085C5E">
        <w:rPr>
          <w:rFonts w:cs="Times New Roman"/>
          <w:color w:val="222222"/>
          <w:sz w:val="22"/>
          <w:shd w:val="clear" w:color="auto" w:fill="FFFFFF"/>
        </w:rPr>
        <w:t>Thorlund</w:t>
      </w:r>
      <w:proofErr w:type="spellEnd"/>
      <w:r w:rsidRPr="00085C5E">
        <w:rPr>
          <w:rFonts w:cs="Times New Roman"/>
          <w:color w:val="222222"/>
          <w:sz w:val="22"/>
          <w:shd w:val="clear" w:color="auto" w:fill="FFFFFF"/>
        </w:rPr>
        <w:t>, J., 2016. </w:t>
      </w:r>
      <w:r w:rsidRPr="00085C5E">
        <w:rPr>
          <w:rFonts w:cs="Times New Roman"/>
          <w:i/>
          <w:iCs/>
          <w:color w:val="222222"/>
          <w:sz w:val="22"/>
          <w:shd w:val="clear" w:color="auto" w:fill="FFFFFF"/>
        </w:rPr>
        <w:t>Business analytics for managers: Taking business intelligence beyond reporting</w:t>
      </w:r>
      <w:r w:rsidRPr="00085C5E">
        <w:rPr>
          <w:rFonts w:cs="Times New Roman"/>
          <w:color w:val="222222"/>
          <w:sz w:val="22"/>
          <w:shd w:val="clear" w:color="auto" w:fill="FFFFFF"/>
        </w:rPr>
        <w:t>. John Wiley &amp; Sons.</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Lim, E.P., Chen, H. and Chen, G., 2013. Business intelligence and analytics: Research directions. </w:t>
      </w:r>
      <w:r w:rsidRPr="00085C5E">
        <w:rPr>
          <w:rFonts w:cs="Times New Roman"/>
          <w:i/>
          <w:iCs/>
          <w:color w:val="222222"/>
          <w:sz w:val="22"/>
          <w:shd w:val="clear" w:color="auto" w:fill="FFFFFF"/>
        </w:rPr>
        <w:t>ACM Transactions on Management Information Systems (TMIS)</w:t>
      </w:r>
      <w:r w:rsidRPr="00085C5E">
        <w:rPr>
          <w:rFonts w:cs="Times New Roman"/>
          <w:color w:val="222222"/>
          <w:sz w:val="22"/>
          <w:shd w:val="clear" w:color="auto" w:fill="FFFFFF"/>
        </w:rPr>
        <w:t>, </w:t>
      </w:r>
      <w:r w:rsidRPr="00085C5E">
        <w:rPr>
          <w:rFonts w:cs="Times New Roman"/>
          <w:i/>
          <w:iCs/>
          <w:color w:val="222222"/>
          <w:sz w:val="22"/>
          <w:shd w:val="clear" w:color="auto" w:fill="FFFFFF"/>
        </w:rPr>
        <w:t>3</w:t>
      </w:r>
      <w:r w:rsidRPr="00085C5E">
        <w:rPr>
          <w:rFonts w:cs="Times New Roman"/>
          <w:color w:val="222222"/>
          <w:sz w:val="22"/>
          <w:shd w:val="clear" w:color="auto" w:fill="FFFFFF"/>
        </w:rPr>
        <w:t>(4), p.17.</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Ragsdale, C., 2014. </w:t>
      </w:r>
      <w:r w:rsidRPr="00085C5E">
        <w:rPr>
          <w:rFonts w:cs="Times New Roman"/>
          <w:i/>
          <w:iCs/>
          <w:color w:val="222222"/>
          <w:sz w:val="22"/>
          <w:shd w:val="clear" w:color="auto" w:fill="FFFFFF"/>
        </w:rPr>
        <w:t>Spreadsheet Modeling and Decision Analysis: A Practical Introduction to Business Analytics</w:t>
      </w:r>
      <w:r w:rsidRPr="00085C5E">
        <w:rPr>
          <w:rFonts w:cs="Times New Roman"/>
          <w:color w:val="222222"/>
          <w:sz w:val="22"/>
          <w:shd w:val="clear" w:color="auto" w:fill="FFFFFF"/>
        </w:rPr>
        <w:t>. Nelson Education.</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 xml:space="preserve">Sharma, R., </w:t>
      </w:r>
      <w:proofErr w:type="spellStart"/>
      <w:r w:rsidRPr="00085C5E">
        <w:rPr>
          <w:rFonts w:cs="Times New Roman"/>
          <w:color w:val="222222"/>
          <w:sz w:val="22"/>
          <w:shd w:val="clear" w:color="auto" w:fill="FFFFFF"/>
        </w:rPr>
        <w:t>Mithas</w:t>
      </w:r>
      <w:proofErr w:type="spellEnd"/>
      <w:r w:rsidRPr="00085C5E">
        <w:rPr>
          <w:rFonts w:cs="Times New Roman"/>
          <w:color w:val="222222"/>
          <w:sz w:val="22"/>
          <w:shd w:val="clear" w:color="auto" w:fill="FFFFFF"/>
        </w:rPr>
        <w:t xml:space="preserve">, S. and </w:t>
      </w:r>
      <w:proofErr w:type="spellStart"/>
      <w:r w:rsidRPr="00085C5E">
        <w:rPr>
          <w:rFonts w:cs="Times New Roman"/>
          <w:color w:val="222222"/>
          <w:sz w:val="22"/>
          <w:shd w:val="clear" w:color="auto" w:fill="FFFFFF"/>
        </w:rPr>
        <w:t>Kankanhalli</w:t>
      </w:r>
      <w:proofErr w:type="spellEnd"/>
      <w:r w:rsidRPr="00085C5E">
        <w:rPr>
          <w:rFonts w:cs="Times New Roman"/>
          <w:color w:val="222222"/>
          <w:sz w:val="22"/>
          <w:shd w:val="clear" w:color="auto" w:fill="FFFFFF"/>
        </w:rPr>
        <w:t xml:space="preserve">, A., 2014. Transforming decision-making processes: a research agenda for understanding the impact of business analytics on </w:t>
      </w:r>
      <w:proofErr w:type="spellStart"/>
      <w:r w:rsidRPr="00085C5E">
        <w:rPr>
          <w:rFonts w:cs="Times New Roman"/>
          <w:color w:val="222222"/>
          <w:sz w:val="22"/>
          <w:shd w:val="clear" w:color="auto" w:fill="FFFFFF"/>
        </w:rPr>
        <w:t>organisations</w:t>
      </w:r>
      <w:proofErr w:type="spellEnd"/>
      <w:r w:rsidRPr="00085C5E">
        <w:rPr>
          <w:rFonts w:cs="Times New Roman"/>
          <w:color w:val="222222"/>
          <w:sz w:val="22"/>
          <w:shd w:val="clear" w:color="auto" w:fill="FFFFFF"/>
        </w:rPr>
        <w:t>. </w:t>
      </w:r>
      <w:r w:rsidRPr="00085C5E">
        <w:rPr>
          <w:rFonts w:cs="Times New Roman"/>
          <w:i/>
          <w:iCs/>
          <w:color w:val="222222"/>
          <w:sz w:val="22"/>
          <w:shd w:val="clear" w:color="auto" w:fill="FFFFFF"/>
        </w:rPr>
        <w:t>European Journal of Information Systems</w:t>
      </w:r>
      <w:r w:rsidRPr="00085C5E">
        <w:rPr>
          <w:rFonts w:cs="Times New Roman"/>
          <w:color w:val="222222"/>
          <w:sz w:val="22"/>
          <w:shd w:val="clear" w:color="auto" w:fill="FFFFFF"/>
        </w:rPr>
        <w:t>, </w:t>
      </w:r>
      <w:r w:rsidRPr="00085C5E">
        <w:rPr>
          <w:rFonts w:cs="Times New Roman"/>
          <w:i/>
          <w:iCs/>
          <w:color w:val="222222"/>
          <w:sz w:val="22"/>
          <w:shd w:val="clear" w:color="auto" w:fill="FFFFFF"/>
        </w:rPr>
        <w:t>23</w:t>
      </w:r>
      <w:r w:rsidRPr="00085C5E">
        <w:rPr>
          <w:rFonts w:cs="Times New Roman"/>
          <w:color w:val="222222"/>
          <w:sz w:val="22"/>
          <w:shd w:val="clear" w:color="auto" w:fill="FFFFFF"/>
        </w:rPr>
        <w:t>(4), pp.433-441.</w:t>
      </w:r>
    </w:p>
    <w:p w:rsidR="00B16FD6" w:rsidRPr="00085C5E" w:rsidRDefault="00B16FD6" w:rsidP="00B16FD6">
      <w:pPr>
        <w:rPr>
          <w:rFonts w:cs="Times New Roman"/>
          <w:color w:val="222222"/>
          <w:sz w:val="22"/>
          <w:shd w:val="clear" w:color="auto" w:fill="FFFFFF"/>
        </w:rPr>
      </w:pPr>
      <w:proofErr w:type="spellStart"/>
      <w:r w:rsidRPr="00085C5E">
        <w:rPr>
          <w:rFonts w:cs="Times New Roman"/>
          <w:color w:val="222222"/>
          <w:sz w:val="22"/>
          <w:shd w:val="clear" w:color="auto" w:fill="FFFFFF"/>
        </w:rPr>
        <w:t>Shmueli</w:t>
      </w:r>
      <w:proofErr w:type="spellEnd"/>
      <w:r w:rsidRPr="00085C5E">
        <w:rPr>
          <w:rFonts w:cs="Times New Roman"/>
          <w:color w:val="222222"/>
          <w:sz w:val="22"/>
          <w:shd w:val="clear" w:color="auto" w:fill="FFFFFF"/>
        </w:rPr>
        <w:t xml:space="preserve">, G. and </w:t>
      </w:r>
      <w:proofErr w:type="spellStart"/>
      <w:r w:rsidRPr="00085C5E">
        <w:rPr>
          <w:rFonts w:cs="Times New Roman"/>
          <w:color w:val="222222"/>
          <w:sz w:val="22"/>
          <w:shd w:val="clear" w:color="auto" w:fill="FFFFFF"/>
        </w:rPr>
        <w:t>Lichtendahl</w:t>
      </w:r>
      <w:proofErr w:type="spellEnd"/>
      <w:r w:rsidRPr="00085C5E">
        <w:rPr>
          <w:rFonts w:cs="Times New Roman"/>
          <w:color w:val="222222"/>
          <w:sz w:val="22"/>
          <w:shd w:val="clear" w:color="auto" w:fill="FFFFFF"/>
        </w:rPr>
        <w:t xml:space="preserve"> Jr, K.C., 2017. </w:t>
      </w:r>
      <w:r w:rsidRPr="00085C5E">
        <w:rPr>
          <w:rFonts w:cs="Times New Roman"/>
          <w:i/>
          <w:iCs/>
          <w:color w:val="222222"/>
          <w:sz w:val="22"/>
          <w:shd w:val="clear" w:color="auto" w:fill="FFFFFF"/>
        </w:rPr>
        <w:t>Data Mining for Business Analytics: Concepts, Techniques, and Applications in R</w:t>
      </w:r>
      <w:r w:rsidRPr="00085C5E">
        <w:rPr>
          <w:rFonts w:cs="Times New Roman"/>
          <w:color w:val="222222"/>
          <w:sz w:val="22"/>
          <w:shd w:val="clear" w:color="auto" w:fill="FFFFFF"/>
        </w:rPr>
        <w:t>. John Wiley &amp; Sons.</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Vera-</w:t>
      </w:r>
      <w:proofErr w:type="spellStart"/>
      <w:r w:rsidRPr="00085C5E">
        <w:rPr>
          <w:rFonts w:cs="Times New Roman"/>
          <w:color w:val="222222"/>
          <w:sz w:val="22"/>
          <w:shd w:val="clear" w:color="auto" w:fill="FFFFFF"/>
        </w:rPr>
        <w:t>Baquero</w:t>
      </w:r>
      <w:proofErr w:type="spellEnd"/>
      <w:r w:rsidRPr="00085C5E">
        <w:rPr>
          <w:rFonts w:cs="Times New Roman"/>
          <w:color w:val="222222"/>
          <w:sz w:val="22"/>
          <w:shd w:val="clear" w:color="auto" w:fill="FFFFFF"/>
        </w:rPr>
        <w:t xml:space="preserve">, A., </w:t>
      </w:r>
      <w:proofErr w:type="spellStart"/>
      <w:r w:rsidRPr="00085C5E">
        <w:rPr>
          <w:rFonts w:cs="Times New Roman"/>
          <w:color w:val="222222"/>
          <w:sz w:val="22"/>
          <w:shd w:val="clear" w:color="auto" w:fill="FFFFFF"/>
        </w:rPr>
        <w:t>Colomo</w:t>
      </w:r>
      <w:proofErr w:type="spellEnd"/>
      <w:r w:rsidRPr="00085C5E">
        <w:rPr>
          <w:rFonts w:cs="Times New Roman"/>
          <w:color w:val="222222"/>
          <w:sz w:val="22"/>
          <w:shd w:val="clear" w:color="auto" w:fill="FFFFFF"/>
        </w:rPr>
        <w:t>-Palacios, R. and Molloy, O., 2013. Business process analytics using a big data approach. </w:t>
      </w:r>
      <w:r w:rsidRPr="00085C5E">
        <w:rPr>
          <w:rFonts w:cs="Times New Roman"/>
          <w:i/>
          <w:iCs/>
          <w:color w:val="222222"/>
          <w:sz w:val="22"/>
          <w:shd w:val="clear" w:color="auto" w:fill="FFFFFF"/>
        </w:rPr>
        <w:t>IT Professional</w:t>
      </w:r>
      <w:r w:rsidRPr="00085C5E">
        <w:rPr>
          <w:rFonts w:cs="Times New Roman"/>
          <w:color w:val="222222"/>
          <w:sz w:val="22"/>
          <w:shd w:val="clear" w:color="auto" w:fill="FFFFFF"/>
        </w:rPr>
        <w:t>, </w:t>
      </w:r>
      <w:r w:rsidRPr="00085C5E">
        <w:rPr>
          <w:rFonts w:cs="Times New Roman"/>
          <w:i/>
          <w:iCs/>
          <w:color w:val="222222"/>
          <w:sz w:val="22"/>
          <w:shd w:val="clear" w:color="auto" w:fill="FFFFFF"/>
        </w:rPr>
        <w:t>15</w:t>
      </w:r>
      <w:r w:rsidRPr="00085C5E">
        <w:rPr>
          <w:rFonts w:cs="Times New Roman"/>
          <w:color w:val="222222"/>
          <w:sz w:val="22"/>
          <w:shd w:val="clear" w:color="auto" w:fill="FFFFFF"/>
        </w:rPr>
        <w:t>(6), pp.29-35.</w:t>
      </w:r>
    </w:p>
    <w:p w:rsidR="00B16FD6" w:rsidRPr="00085C5E" w:rsidRDefault="00B16FD6" w:rsidP="00B16FD6">
      <w:pPr>
        <w:rPr>
          <w:rFonts w:cs="Times New Roman"/>
          <w:color w:val="222222"/>
          <w:sz w:val="22"/>
          <w:shd w:val="clear" w:color="auto" w:fill="FFFFFF"/>
        </w:rPr>
      </w:pPr>
      <w:r w:rsidRPr="00085C5E">
        <w:rPr>
          <w:rFonts w:cs="Times New Roman"/>
          <w:color w:val="222222"/>
          <w:sz w:val="22"/>
          <w:shd w:val="clear" w:color="auto" w:fill="FFFFFF"/>
        </w:rPr>
        <w:t xml:space="preserve">Wixom, B.H., Yen, B. and </w:t>
      </w:r>
      <w:proofErr w:type="spellStart"/>
      <w:r w:rsidRPr="00085C5E">
        <w:rPr>
          <w:rFonts w:cs="Times New Roman"/>
          <w:color w:val="222222"/>
          <w:sz w:val="22"/>
          <w:shd w:val="clear" w:color="auto" w:fill="FFFFFF"/>
        </w:rPr>
        <w:t>Relich</w:t>
      </w:r>
      <w:proofErr w:type="spellEnd"/>
      <w:r w:rsidRPr="00085C5E">
        <w:rPr>
          <w:rFonts w:cs="Times New Roman"/>
          <w:color w:val="222222"/>
          <w:sz w:val="22"/>
          <w:shd w:val="clear" w:color="auto" w:fill="FFFFFF"/>
        </w:rPr>
        <w:t>, M., 2013. Maximizing Value from Business Analytics. </w:t>
      </w:r>
      <w:r w:rsidRPr="00085C5E">
        <w:rPr>
          <w:rFonts w:cs="Times New Roman"/>
          <w:i/>
          <w:iCs/>
          <w:color w:val="222222"/>
          <w:sz w:val="22"/>
          <w:shd w:val="clear" w:color="auto" w:fill="FFFFFF"/>
        </w:rPr>
        <w:t>MIS Quarterly Executive</w:t>
      </w:r>
      <w:r w:rsidRPr="00085C5E">
        <w:rPr>
          <w:rFonts w:cs="Times New Roman"/>
          <w:color w:val="222222"/>
          <w:sz w:val="22"/>
          <w:shd w:val="clear" w:color="auto" w:fill="FFFFFF"/>
        </w:rPr>
        <w:t>, </w:t>
      </w:r>
      <w:r w:rsidRPr="00085C5E">
        <w:rPr>
          <w:rFonts w:cs="Times New Roman"/>
          <w:i/>
          <w:iCs/>
          <w:color w:val="222222"/>
          <w:sz w:val="22"/>
          <w:shd w:val="clear" w:color="auto" w:fill="FFFFFF"/>
        </w:rPr>
        <w:t>12</w:t>
      </w:r>
      <w:r w:rsidRPr="00085C5E">
        <w:rPr>
          <w:rFonts w:cs="Times New Roman"/>
          <w:color w:val="222222"/>
          <w:sz w:val="22"/>
          <w:shd w:val="clear" w:color="auto" w:fill="FFFFFF"/>
        </w:rPr>
        <w:t>(2).</w:t>
      </w:r>
    </w:p>
    <w:p w:rsidR="00C312F8" w:rsidRPr="00085C5E" w:rsidRDefault="00C312F8" w:rsidP="004455F7">
      <w:pPr>
        <w:rPr>
          <w:sz w:val="22"/>
        </w:rPr>
      </w:pPr>
    </w:p>
    <w:p w:rsidR="004455F7" w:rsidRPr="00085C5E" w:rsidRDefault="004455F7" w:rsidP="004455F7">
      <w:pPr>
        <w:rPr>
          <w:sz w:val="22"/>
        </w:rPr>
      </w:pPr>
    </w:p>
    <w:sectPr w:rsidR="004455F7" w:rsidRPr="00085C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48F"/>
    <w:rsid w:val="00085C5E"/>
    <w:rsid w:val="00174653"/>
    <w:rsid w:val="00216545"/>
    <w:rsid w:val="00355C9B"/>
    <w:rsid w:val="004455F7"/>
    <w:rsid w:val="00511BD0"/>
    <w:rsid w:val="005E1526"/>
    <w:rsid w:val="00701FDB"/>
    <w:rsid w:val="009F76D0"/>
    <w:rsid w:val="00AA1FE1"/>
    <w:rsid w:val="00AB648F"/>
    <w:rsid w:val="00B05F42"/>
    <w:rsid w:val="00B16FD6"/>
    <w:rsid w:val="00BA7688"/>
    <w:rsid w:val="00BE618B"/>
    <w:rsid w:val="00BF0CC0"/>
    <w:rsid w:val="00C312F8"/>
    <w:rsid w:val="00DE7889"/>
    <w:rsid w:val="00E0122F"/>
    <w:rsid w:val="00E75E97"/>
    <w:rsid w:val="00FF7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CA728"/>
  <w15:chartTrackingRefBased/>
  <w15:docId w15:val="{EB9A1B63-C07D-46FF-B58A-2EF3589AD6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E7889"/>
    <w:pPr>
      <w:spacing w:line="360" w:lineRule="auto"/>
      <w:jc w:val="both"/>
    </w:pPr>
    <w:rPr>
      <w:rFonts w:ascii="Times New Roman" w:hAnsi="Times New Roman"/>
      <w:sz w:val="24"/>
    </w:rPr>
  </w:style>
  <w:style w:type="paragraph" w:styleId="Heading1">
    <w:name w:val="heading 1"/>
    <w:basedOn w:val="Normal"/>
    <w:next w:val="Normal"/>
    <w:link w:val="Heading1Char"/>
    <w:autoRedefine/>
    <w:uiPriority w:val="9"/>
    <w:qFormat/>
    <w:rsid w:val="00BA7688"/>
    <w:pPr>
      <w:keepNext/>
      <w:keepLines/>
      <w:spacing w:before="240" w:after="0"/>
      <w:outlineLvl w:val="0"/>
    </w:pPr>
    <w:rPr>
      <w:rFonts w:eastAsiaTheme="majorEastAsia" w:cstheme="majorBidi"/>
      <w:b/>
      <w:color w:val="2E74B5" w:themeColor="accent1" w:themeShade="BF"/>
      <w:sz w:val="32"/>
      <w:szCs w:val="32"/>
    </w:rPr>
  </w:style>
  <w:style w:type="paragraph" w:styleId="Heading2">
    <w:name w:val="heading 2"/>
    <w:basedOn w:val="Normal"/>
    <w:next w:val="Normal"/>
    <w:link w:val="Heading2Char"/>
    <w:autoRedefine/>
    <w:uiPriority w:val="9"/>
    <w:unhideWhenUsed/>
    <w:qFormat/>
    <w:rsid w:val="00BA7688"/>
    <w:pPr>
      <w:keepNext/>
      <w:keepLines/>
      <w:spacing w:before="40" w:after="0"/>
      <w:outlineLvl w:val="1"/>
    </w:pPr>
    <w:rPr>
      <w:rFonts w:eastAsiaTheme="majorEastAsia" w:cstheme="majorBidi"/>
      <w:b/>
      <w:color w:val="2E74B5" w:themeColor="accent1" w:themeShade="BF"/>
      <w:sz w:val="26"/>
      <w:szCs w:val="26"/>
    </w:rPr>
  </w:style>
  <w:style w:type="paragraph" w:styleId="Heading3">
    <w:name w:val="heading 3"/>
    <w:basedOn w:val="Normal"/>
    <w:next w:val="Normal"/>
    <w:link w:val="Heading3Char"/>
    <w:autoRedefine/>
    <w:uiPriority w:val="9"/>
    <w:unhideWhenUsed/>
    <w:qFormat/>
    <w:rsid w:val="00BA7688"/>
    <w:pPr>
      <w:keepNext/>
      <w:keepLines/>
      <w:spacing w:before="40" w:after="0"/>
      <w:outlineLvl w:val="2"/>
    </w:pPr>
    <w:rPr>
      <w:rFonts w:eastAsiaTheme="majorEastAsia"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7688"/>
    <w:rPr>
      <w:rFonts w:ascii="Times New Roman" w:eastAsiaTheme="majorEastAsia" w:hAnsi="Times New Roman" w:cstheme="majorBidi"/>
      <w:b/>
      <w:color w:val="2E74B5" w:themeColor="accent1" w:themeShade="BF"/>
      <w:sz w:val="32"/>
      <w:szCs w:val="32"/>
    </w:rPr>
  </w:style>
  <w:style w:type="character" w:customStyle="1" w:styleId="Heading2Char">
    <w:name w:val="Heading 2 Char"/>
    <w:basedOn w:val="DefaultParagraphFont"/>
    <w:link w:val="Heading2"/>
    <w:uiPriority w:val="9"/>
    <w:rsid w:val="00BA7688"/>
    <w:rPr>
      <w:rFonts w:ascii="Times New Roman" w:eastAsiaTheme="majorEastAsia" w:hAnsi="Times New Roman" w:cstheme="majorBidi"/>
      <w:b/>
      <w:color w:val="2E74B5" w:themeColor="accent1" w:themeShade="BF"/>
      <w:sz w:val="26"/>
      <w:szCs w:val="26"/>
    </w:rPr>
  </w:style>
  <w:style w:type="character" w:customStyle="1" w:styleId="Heading3Char">
    <w:name w:val="Heading 3 Char"/>
    <w:basedOn w:val="DefaultParagraphFont"/>
    <w:link w:val="Heading3"/>
    <w:uiPriority w:val="9"/>
    <w:rsid w:val="00BA7688"/>
    <w:rPr>
      <w:rFonts w:ascii="Times New Roman" w:eastAsiaTheme="majorEastAsia" w:hAnsi="Times New Roman" w:cstheme="majorBidi"/>
      <w:color w:val="1F4D78" w:themeColor="accent1" w:themeShade="7F"/>
      <w:sz w:val="24"/>
      <w:szCs w:val="24"/>
    </w:rPr>
  </w:style>
  <w:style w:type="paragraph" w:styleId="TOCHeading">
    <w:name w:val="TOC Heading"/>
    <w:basedOn w:val="Heading1"/>
    <w:next w:val="Normal"/>
    <w:uiPriority w:val="39"/>
    <w:unhideWhenUsed/>
    <w:qFormat/>
    <w:rsid w:val="009F76D0"/>
    <w:pPr>
      <w:outlineLvl w:val="9"/>
    </w:pPr>
  </w:style>
  <w:style w:type="paragraph" w:styleId="TOC1">
    <w:name w:val="toc 1"/>
    <w:basedOn w:val="Normal"/>
    <w:next w:val="Normal"/>
    <w:autoRedefine/>
    <w:uiPriority w:val="39"/>
    <w:unhideWhenUsed/>
    <w:rsid w:val="009F76D0"/>
    <w:pPr>
      <w:spacing w:after="100"/>
    </w:pPr>
  </w:style>
  <w:style w:type="paragraph" w:styleId="TOC2">
    <w:name w:val="toc 2"/>
    <w:basedOn w:val="Normal"/>
    <w:next w:val="Normal"/>
    <w:autoRedefine/>
    <w:uiPriority w:val="39"/>
    <w:unhideWhenUsed/>
    <w:rsid w:val="009F76D0"/>
    <w:pPr>
      <w:spacing w:after="100"/>
      <w:ind w:left="220"/>
    </w:pPr>
  </w:style>
  <w:style w:type="paragraph" w:styleId="TOC3">
    <w:name w:val="toc 3"/>
    <w:basedOn w:val="Normal"/>
    <w:next w:val="Normal"/>
    <w:autoRedefine/>
    <w:uiPriority w:val="39"/>
    <w:unhideWhenUsed/>
    <w:rsid w:val="009F76D0"/>
    <w:pPr>
      <w:spacing w:after="100"/>
      <w:ind w:left="440"/>
    </w:pPr>
  </w:style>
  <w:style w:type="character" w:styleId="Hyperlink">
    <w:name w:val="Hyperlink"/>
    <w:basedOn w:val="DefaultParagraphFont"/>
    <w:uiPriority w:val="99"/>
    <w:unhideWhenUsed/>
    <w:rsid w:val="009F76D0"/>
    <w:rPr>
      <w:color w:val="0563C1" w:themeColor="hyperlink"/>
      <w:u w:val="single"/>
    </w:rPr>
  </w:style>
  <w:style w:type="paragraph" w:styleId="BalloonText">
    <w:name w:val="Balloon Text"/>
    <w:basedOn w:val="Normal"/>
    <w:link w:val="BalloonTextChar"/>
    <w:uiPriority w:val="99"/>
    <w:semiHidden/>
    <w:unhideWhenUsed/>
    <w:rsid w:val="0017465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7465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12BE3-5DA7-4B8E-B26A-E8CA367E0F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10</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laeeqa begum</cp:lastModifiedBy>
  <cp:revision>7</cp:revision>
  <dcterms:created xsi:type="dcterms:W3CDTF">2017-09-08T06:12:00Z</dcterms:created>
  <dcterms:modified xsi:type="dcterms:W3CDTF">2019-08-23T01:46:00Z</dcterms:modified>
</cp:coreProperties>
</file>