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Msonormalbullet1gifbullet1.gif"/>
        <w:spacing w:line="360" w:lineRule="auto"/>
        <w:contextualSpacing w:val="on"/>
        <w:jc w:val="center"/>
        <w:rPr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00000006">
      <w:pPr>
        <w:pStyle w:val="Msonormalbullet1gifbullet1.gif"/>
        <w:spacing w:line="360" w:lineRule="auto"/>
        <w:contextualSpacing w:val="on"/>
        <w:jc w:val="center"/>
        <w:rPr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0000007">
      <w:pPr>
        <w:pStyle w:val="Msonormalbullet1gifbullet1.gif"/>
        <w:pBdr>
          <w:bottom w:val="single" w:color="000000" w:sz="12" w:space="1"/>
        </w:pBdr>
        <w:spacing w:line="360" w:lineRule="auto"/>
        <w:contextualSpacing w:val="on"/>
        <w:jc w:val="center"/>
        <w:rPr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00000008">
      <w:pPr>
        <w:rPr>
          <w:rFonts w:cs="Times New Roman"/>
          <w:szCs w:val="28"/>
        </w:rPr>
      </w:pPr>
    </w:p>
    <w:p w14:paraId="00000009">
      <w:pPr>
        <w:rPr>
          <w:rFonts w:cs="Times New Roman"/>
          <w:szCs w:val="28"/>
        </w:rPr>
      </w:pPr>
    </w:p>
    <w:p w14:paraId="0000000A">
      <w:pPr>
        <w:pStyle w:val="Msonormalbullet1gifbullet1.gif"/>
        <w:spacing w:line="360" w:lineRule="auto"/>
        <w:contextualSpacing w:val="on"/>
        <w:jc w:val="center"/>
        <w:rPr>
          <w:sz w:val="28"/>
          <w:szCs w:val="28"/>
        </w:rPr>
      </w:pPr>
    </w:p>
    <w:p w14:paraId="0000000B">
      <w:pPr>
        <w:pStyle w:val="Msonormalbullet1gifbullet1.gif"/>
        <w:spacing w:line="360" w:lineRule="auto"/>
        <w:contextualSpacing w:val="on"/>
        <w:jc w:val="center"/>
        <w:rPr>
          <w:sz w:val="28"/>
          <w:szCs w:val="28"/>
        </w:rPr>
      </w:pPr>
    </w:p>
    <w:p w14:paraId="0000000C">
      <w:pPr>
        <w:pStyle w:val="Msonormalbullet1gifbullet1.gif"/>
        <w:spacing w:line="360" w:lineRule="auto"/>
        <w:contextualSpacing w:val="on"/>
        <w:jc w:val="center"/>
        <w:rPr/>
      </w:pPr>
      <w:r>
        <w:rPr>
          <w:sz w:val="28"/>
          <w:szCs w:val="28"/>
        </w:rPr>
        <w:t>Кафедра «Корпоративные информационные системы»</w:t>
      </w:r>
    </w:p>
    <w:p w14:paraId="0000000D">
      <w:pPr>
        <w:jc w:val="center"/>
        <w:rPr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14:paraId="0000000E">
      <w:pPr>
        <w:ind w:left="0" w:firstLine="0"/>
        <w:jc w:val="center"/>
        <w:rPr/>
      </w:pPr>
      <w:r>
        <w:rPr>
          <w:rFonts w:cs="Times New Roman"/>
          <w:szCs w:val="28"/>
        </w:rPr>
        <w:t>Отчет по лабораторной работе №3</w:t>
      </w:r>
    </w:p>
    <w:p w14:paraId="0000000F">
      <w:pPr>
        <w:jc w:val="center"/>
        <w:rPr>
          <w:rFonts w:cs="Times New Roman"/>
          <w:bCs/>
          <w:szCs w:val="28"/>
        </w:rPr>
      </w:pPr>
    </w:p>
    <w:p w14:paraId="00000010">
      <w:pPr>
        <w:jc w:val="center"/>
        <w:rPr>
          <w:rFonts w:cs="Times New Roman"/>
          <w:szCs w:val="28"/>
        </w:rPr>
      </w:pPr>
    </w:p>
    <w:p w14:paraId="00000011">
      <w:pPr>
        <w:jc w:val="center"/>
        <w:rPr>
          <w:rFonts w:cs="Times New Roman"/>
          <w:szCs w:val="28"/>
        </w:rPr>
      </w:pPr>
    </w:p>
    <w:p w14:paraId="00000012">
      <w:pPr>
        <w:jc w:val="center"/>
        <w:rPr>
          <w:rFonts w:cs="Times New Roman"/>
          <w:szCs w:val="28"/>
        </w:rPr>
      </w:pPr>
    </w:p>
    <w:p w14:paraId="00000013">
      <w:pPr>
        <w:jc w:val="center"/>
        <w:rPr>
          <w:rFonts w:cs="Times New Roman"/>
          <w:szCs w:val="28"/>
        </w:rPr>
      </w:pPr>
    </w:p>
    <w:p w14:paraId="00000014">
      <w:pPr>
        <w:jc w:val="center"/>
        <w:rPr>
          <w:rFonts w:cs="Times New Roman"/>
          <w:szCs w:val="28"/>
        </w:rPr>
      </w:pPr>
    </w:p>
    <w:p w14:paraId="00000015">
      <w:pPr>
        <w:ind w:left="5954" w:firstLine="0"/>
        <w:jc w:val="both"/>
        <w:rPr/>
      </w:pPr>
      <w:r>
        <w:rPr>
          <w:rFonts w:cs="Times New Roman"/>
          <w:szCs w:val="28"/>
        </w:rPr>
        <w:t>Выполнила:</w:t>
      </w:r>
    </w:p>
    <w:p w14:paraId="00000016">
      <w:pPr>
        <w:ind w:left="5954" w:firstLine="0"/>
        <w:jc w:val="both"/>
        <w:rPr/>
      </w:pPr>
      <w:r>
        <w:rPr>
          <w:rFonts w:cs="Times New Roman"/>
          <w:szCs w:val="28"/>
        </w:rPr>
        <w:t>студентка группы БВТ2204</w:t>
      </w:r>
    </w:p>
    <w:p w14:paraId="00000017">
      <w:pPr>
        <w:ind w:left="5954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Омва Летиция Астрид</w:t>
      </w:r>
    </w:p>
    <w:p w14:paraId="00000018">
      <w:pPr>
        <w:ind w:left="5954" w:firstLine="0"/>
        <w:jc w:val="both"/>
        <w:rPr/>
      </w:pPr>
      <w:r>
        <w:rPr>
          <w:rFonts w:cs="Times New Roman"/>
          <w:szCs w:val="28"/>
        </w:rPr>
        <w:t>Проверил:</w:t>
      </w:r>
    </w:p>
    <w:p w14:paraId="00000019">
      <w:pPr>
        <w:jc w:val="center"/>
        <w:rPr>
          <w:rFonts w:cs="Times New Roman"/>
          <w:szCs w:val="28"/>
          <w:lang w:bidi="en-US"/>
        </w:rPr>
      </w:pPr>
    </w:p>
    <w:p w14:paraId="0000001A">
      <w:pPr>
        <w:jc w:val="center"/>
        <w:rPr>
          <w:rFonts w:cs="Times New Roman"/>
          <w:szCs w:val="28"/>
          <w:lang w:bidi="en-US"/>
        </w:rPr>
      </w:pPr>
    </w:p>
    <w:p w14:paraId="0000001B">
      <w:pPr>
        <w:jc w:val="center"/>
        <w:rPr>
          <w:rFonts w:cs="Times New Roman"/>
          <w:szCs w:val="28"/>
          <w:lang w:bidi="en-US"/>
        </w:rPr>
      </w:pPr>
    </w:p>
    <w:p w14:paraId="0000001C">
      <w:pPr>
        <w:jc w:val="center"/>
        <w:rPr>
          <w:rFonts w:cs="Times New Roman"/>
          <w:szCs w:val="28"/>
          <w:lang w:bidi="en-US"/>
        </w:rPr>
      </w:pPr>
    </w:p>
    <w:p w14:paraId="0000001D">
      <w:pPr>
        <w:jc w:val="center"/>
        <w:rPr>
          <w:rFonts w:cs="Times New Roman"/>
          <w:szCs w:val="28"/>
          <w:lang w:bidi="en-US"/>
        </w:rPr>
      </w:pPr>
    </w:p>
    <w:p w14:paraId="0000001E">
      <w:pPr>
        <w:jc w:val="center"/>
        <w:rPr/>
      </w:pPr>
      <w:r>
        <w:rPr>
          <w:rFonts w:cs="Times New Roman"/>
          <w:szCs w:val="28"/>
          <w:lang w:bidi="en-US"/>
        </w:rPr>
        <w:t>Москва 2024 г.</w:t>
      </w:r>
    </w:p>
    <w:p w14:paraId="0000001F">
      <w:pPr>
        <w:pStyle w:val="TOCHeading"/>
        <w:rPr/>
      </w:pPr>
    </w:p>
    <w:p w14:paraId="00000020">
      <w:pPr>
        <w:pStyle w:val="Heading1"/>
        <w:rPr/>
      </w:pPr>
      <w:bookmarkStart w:id="0" w:name="_Toc181287703"/>
      <w:r>
        <w:t>Массивы</w:t>
      </w:r>
      <w:bookmarkEnd w:id="0"/>
    </w:p>
    <w:p w14:paraId="00000021">
      <w:pPr>
        <w:pStyle w:val="Heading1"/>
        <w:rPr/>
      </w:pPr>
      <w:bookmarkStart w:id="1" w:name="_Toc181287704"/>
      <w:r>
        <w:t>Задание 1</w:t>
      </w:r>
      <w:bookmarkEnd w:id="1"/>
    </w:p>
    <w:p w14:paraId="00000022"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14:paraId="00000023">
      <w:pPr>
        <w:ind w:firstLine="0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0425" cy="3818890"/>
            <wp:effectExtent l="0" t="0" r="0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>
      <w:pPr>
        <w:pStyle w:val="Heading1"/>
        <w:ind w:firstLine="0"/>
        <w:rPr/>
      </w:pPr>
      <w:bookmarkStart w:id="2" w:name="_Toc181287705"/>
      <w:r>
        <w:t>Задание 2</w:t>
      </w:r>
      <w:bookmarkEnd w:id="2"/>
    </w:p>
    <w:p w14:paraId="00000025"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14:paraId="00000026">
      <w:pPr>
        <w:ind w:firstLine="0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4358640" cy="2856528"/>
            <wp:effectExtent l="0" t="0" r="0" b="0"/>
            <wp:docPr id="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8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>
      <w:pPr>
        <w:pStyle w:val="Heading1"/>
        <w:ind w:firstLine="0"/>
        <w:rPr/>
      </w:pPr>
      <w:bookmarkStart w:id="3" w:name="_Toc181287706"/>
      <w:r>
        <w:t>Задание 3</w:t>
      </w:r>
      <w:bookmarkEnd w:id="3"/>
    </w:p>
    <w:p w14:paraId="00000028"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00000029"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4859793" cy="3032760"/>
            <wp:effectExtent l="0" t="0" r="0" b="0"/>
            <wp:docPr id="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793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>
      <w:pPr>
        <w:pStyle w:val="Heading1"/>
        <w:ind w:firstLine="0"/>
        <w:rPr/>
      </w:pPr>
      <w:bookmarkStart w:id="4" w:name="_Toc181287707"/>
      <w:r>
        <w:t>Задание 4</w:t>
      </w:r>
      <w:bookmarkEnd w:id="4"/>
    </w:p>
    <w:p w14:paraId="0000002B"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14:paraId="0000002C">
      <w:pPr>
        <w:ind w:firstLine="0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4471454" cy="3299460"/>
            <wp:effectExtent l="0" t="0" r="0" b="0"/>
            <wp:docPr id="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454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>
      <w:pPr>
        <w:pStyle w:val="Heading1"/>
        <w:ind w:firstLine="0"/>
        <w:rPr/>
      </w:pPr>
      <w:bookmarkStart w:id="5" w:name="_Toc181287708"/>
      <w:r>
        <w:t>Задание 5</w:t>
      </w:r>
      <w:bookmarkEnd w:id="5"/>
    </w:p>
    <w:p w14:paraId="0000002E">
      <w:pPr>
        <w:jc w:val="both"/>
        <w:rPr>
          <w:rFonts w:cs="Times New Roman"/>
          <w:szCs w:val="28"/>
        </w:rPr>
      </w:pPr>
      <w:bookmarkStart w:id="6" w:name="_Hlk116409288"/>
      <w:r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  <w:bookmarkEnd w:id="6"/>
    </w:p>
    <w:p w14:paraId="0000002F">
      <w:pPr>
        <w:ind w:firstLine="0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3921125" cy="3199772"/>
            <wp:effectExtent l="0" t="0" r="0" b="0"/>
            <wp:docPr id="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1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>
      <w:pPr>
        <w:ind w:firstLine="0"/>
        <w:jc w:val="center"/>
        <w:rPr>
          <w:lang w:val="en-US"/>
        </w:rPr>
      </w:pPr>
    </w:p>
    <w:p w14:paraId="00000031">
      <w:pPr>
        <w:pStyle w:val="Heading1"/>
        <w:ind w:firstLine="0"/>
        <w:rPr/>
      </w:pPr>
      <w:bookmarkStart w:id="7" w:name="_Toc181287709"/>
      <w:r>
        <w:t>Задание 6</w:t>
      </w:r>
      <w:bookmarkEnd w:id="7"/>
    </w:p>
    <w:p w14:paraId="0000003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 коммунальных платежах каждой из семей 20-квартирного дома за месяц. </w:t>
      </w:r>
    </w:p>
    <w:p w14:paraId="0000003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 w14:paraId="0000003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платежей; </w:t>
      </w:r>
    </w:p>
    <w:p w14:paraId="000000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квартир, которые не оплатили коммунальные услуги; </w:t>
      </w:r>
    </w:p>
    <w:p w14:paraId="0000003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квартир, платежи которых превысили заданное значение.</w:t>
      </w:r>
    </w:p>
    <w:p w14:paraId="00000037"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3931920" cy="4180738"/>
            <wp:effectExtent l="0" t="0" r="0" b="0"/>
            <wp:docPr id="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41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>
      <w:pPr>
        <w:pStyle w:val="Heading1"/>
        <w:ind w:left="1129" w:firstLine="0"/>
        <w:rPr>
          <w:lang w:val="fr-FR"/>
        </w:rPr>
      </w:pPr>
      <w:bookmarkStart w:id="8" w:name="_Toc181287710"/>
      <w:r>
        <w:t xml:space="preserve">Задание </w:t>
      </w:r>
      <w:bookmarkEnd w:id="8"/>
    </w:p>
    <w:p w14:paraId="00000039"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одномерном массиве хранится информация о ценах на 20 видов товаров.</w:t>
      </w:r>
    </w:p>
    <w:p w14:paraId="0000003A"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Определить:</w:t>
      </w:r>
    </w:p>
    <w:p w14:paraId="0000003B"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а) цену самого дешевого товара и его порядковый номер; </w:t>
      </w:r>
    </w:p>
    <w:p w14:paraId="0000003C"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б) цену самого дорогого товара и его порядковый номер; </w:t>
      </w:r>
    </w:p>
    <w:p w14:paraId="0000003D"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в) номера товаров, цена которых превышает среднее значение.</w:t>
      </w:r>
    </w:p>
    <w:p w14:paraId="0000003E">
      <w:pPr>
        <w:ind w:firstLine="0"/>
        <w:rPr>
          <w:b/>
          <w:bCs/>
          <w:lang w:val="fr-FR"/>
        </w:rPr>
      </w:pPr>
      <w:r>
        <w:rPr/>
        <w:drawing xmlns:mc="http://schemas.openxmlformats.org/markup-compatibility/2006">
          <wp:inline distT="0" distB="0" distL="0" distR="0">
            <wp:extent cx="4310324" cy="4884420"/>
            <wp:effectExtent l="0" t="0" r="0" b="0"/>
            <wp:docPr id="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324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81287711"/>
    </w:p>
    <w:p w14:paraId="0000003F">
      <w:pPr>
        <w:ind w:firstLine="0"/>
        <w:rPr/>
      </w:pPr>
      <w:r>
        <w:rPr>
          <w:b/>
          <w:bCs/>
        </w:rPr>
        <w:t>Задание 9</w:t>
      </w:r>
      <w:bookmarkEnd w:id="9"/>
    </w:p>
    <w:p w14:paraId="0000004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об отчислениях на благотворительность каждой из 15 фирм. </w:t>
      </w:r>
    </w:p>
    <w:p w14:paraId="0000004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 w14:paraId="0000004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отчислений; </w:t>
      </w:r>
    </w:p>
    <w:p w14:paraId="0000004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фирм, которые перечислили сумму выше средней; </w:t>
      </w:r>
    </w:p>
    <w:p w14:paraId="000000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фирм, перечисливших минимальную сумму.</w:t>
      </w:r>
    </w:p>
    <w:p w14:paraId="00000045">
      <w:pPr>
        <w:ind w:firstLine="0"/>
        <w:rPr>
          <w:lang w:val="fr-FR"/>
        </w:rPr>
      </w:pPr>
      <w:r>
        <w:rPr/>
        <w:drawing xmlns:mc="http://schemas.openxmlformats.org/markup-compatibility/2006">
          <wp:inline distT="0" distB="0" distL="0" distR="0">
            <wp:extent cx="4292035" cy="4556760"/>
            <wp:effectExtent l="0" t="0" r="0" b="0"/>
            <wp:docPr id="4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03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181287712"/>
    </w:p>
    <w:p w14:paraId="00000046">
      <w:pPr>
        <w:ind w:firstLine="0"/>
        <w:rPr>
          <w:b/>
          <w:bCs/>
        </w:rPr>
      </w:pPr>
      <w:r>
        <w:rPr>
          <w:b/>
          <w:bCs/>
        </w:rPr>
        <w:t>Задание 10</w:t>
      </w:r>
      <w:bookmarkEnd w:id="10"/>
    </w:p>
    <w:p w14:paraId="00000047"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Задан массив А из 18 элементов. Сформировать новый массив В из 17 элементов, элементы которого определяются по формуле B[i]=(А[i]-А[i+1</w:t>
      </w:r>
      <w:r>
        <w:rPr>
          <w:rFonts w:ascii="Times New Roman" w:cs="Times New Roman" w:hAnsi="Times New Roman"/>
          <w:sz w:val="28"/>
          <w:szCs w:val="28"/>
        </w:rPr>
        <w:t>])^</w:t>
      </w:r>
      <w:r>
        <w:rPr>
          <w:rFonts w:ascii="Times New Roman" w:cs="Times New Roman" w:hAnsi="Times New Roman"/>
          <w:sz w:val="28"/>
          <w:szCs w:val="28"/>
        </w:rPr>
        <w:t xml:space="preserve">2. Найти сумму четных элементов массива B. </w:t>
      </w:r>
      <w:r>
        <w:rPr>
          <w:rFonts w:ascii="Times New Roman" w:cs="Times New Roman" w:hAnsi="Times New Roman"/>
          <w:sz w:val="28"/>
          <w:szCs w:val="28"/>
        </w:rPr>
        <w:br w:type="textWrapping"/>
      </w:r>
    </w:p>
    <w:p w14:paraId="00000048">
      <w:pPr>
        <w:ind w:firstLine="0"/>
        <w:rPr>
          <w:lang w:val="fr-FR"/>
        </w:rPr>
      </w:pPr>
      <w:r>
        <w:rPr/>
        <w:drawing xmlns:mc="http://schemas.openxmlformats.org/markup-compatibility/2006">
          <wp:inline distT="0" distB="0" distL="0" distR="0">
            <wp:extent cx="3250565" cy="3098374"/>
            <wp:effectExtent l="0" t="0" r="0" b="0"/>
            <wp:docPr id="4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30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181287713"/>
    </w:p>
    <w:p w14:paraId="00000049">
      <w:pPr>
        <w:ind w:firstLine="0"/>
        <w:rPr>
          <w:b/>
          <w:bCs/>
        </w:rPr>
      </w:pPr>
      <w:r>
        <w:rPr>
          <w:b/>
          <w:bCs/>
          <w:lang w:val="fr-FR"/>
        </w:rPr>
        <w:t xml:space="preserve">1 </w:t>
      </w:r>
      <w:r>
        <w:rPr>
          <w:b/>
          <w:bCs/>
        </w:rPr>
        <w:t>Структуры</w:t>
      </w:r>
      <w:bookmarkEnd w:id="11"/>
    </w:p>
    <w:p w14:paraId="0000004A">
      <w:pPr>
        <w:pStyle w:val="Heading1"/>
        <w:rPr/>
      </w:pPr>
      <w:bookmarkStart w:id="12" w:name="_Toc181287714"/>
      <w:r>
        <w:t>Задание 1</w:t>
      </w:r>
      <w:bookmarkEnd w:id="12"/>
    </w:p>
    <w:p w14:paraId="0000004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14:paraId="0000004C"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3589020" cy="2960989"/>
            <wp:effectExtent l="0" t="0" r="0" b="0"/>
            <wp:docPr id="4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9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>
      <w:pPr>
        <w:pStyle w:val="Heading1"/>
        <w:ind w:firstLine="0"/>
        <w:rPr/>
      </w:pPr>
      <w:bookmarkStart w:id="13" w:name="_Toc181287715"/>
      <w:r>
        <w:t>Задание 2</w:t>
      </w:r>
      <w:bookmarkEnd w:id="13"/>
    </w:p>
    <w:p w14:paraId="0000004E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14:paraId="0000004F"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3686512" cy="2987040"/>
            <wp:effectExtent l="0" t="0" r="0" b="0"/>
            <wp:docPr id="4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512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0">
      <w:pPr>
        <w:pStyle w:val="Heading1"/>
        <w:ind w:firstLine="0"/>
        <w:rPr/>
      </w:pPr>
      <w:bookmarkStart w:id="14" w:name="_Toc181287716"/>
      <w:r>
        <w:t>Задание 3</w:t>
      </w:r>
      <w:bookmarkEnd w:id="14"/>
    </w:p>
    <w:p w14:paraId="0000005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00000052">
      <w:pPr>
        <w:ind w:firstLine="0"/>
        <w:rPr>
          <w:lang w:val="fr-FR"/>
        </w:rPr>
      </w:pPr>
      <w:r>
        <w:rPr/>
        <w:drawing xmlns:mc="http://schemas.openxmlformats.org/markup-compatibility/2006">
          <wp:inline distT="0" distB="0" distL="0" distR="0">
            <wp:extent cx="3768725" cy="3144700"/>
            <wp:effectExtent l="0" t="0" r="0" b="0"/>
            <wp:docPr id="4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31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>
      <w:pPr>
        <w:ind w:firstLine="0"/>
        <w:rPr>
          <w:lang w:val="fr-FR"/>
        </w:rPr>
      </w:pPr>
    </w:p>
    <w:p w14:paraId="00000054">
      <w:pPr>
        <w:ind w:firstLine="0"/>
        <w:rPr>
          <w:lang w:val="fr-FR"/>
        </w:rPr>
      </w:pPr>
    </w:p>
    <w:p w14:paraId="00000055">
      <w:pPr>
        <w:ind w:firstLine="0"/>
        <w:rPr>
          <w:lang w:val="fr-FR"/>
        </w:rPr>
      </w:pPr>
    </w:p>
    <w:p w14:paraId="00000056">
      <w:pPr>
        <w:ind w:firstLine="0"/>
        <w:rPr>
          <w:lang w:val="fr-FR"/>
        </w:rPr>
      </w:pPr>
    </w:p>
    <w:p w14:paraId="00000057">
      <w:pPr>
        <w:ind w:firstLine="0"/>
        <w:rPr>
          <w:lang w:val="fr-FR"/>
        </w:rPr>
      </w:pPr>
    </w:p>
    <w:p w14:paraId="00000058">
      <w:pPr>
        <w:ind w:firstLine="0"/>
        <w:rPr>
          <w:lang w:val="fr-FR"/>
        </w:rPr>
      </w:pPr>
    </w:p>
    <w:p w14:paraId="00000059">
      <w:pPr>
        <w:ind w:firstLine="0"/>
        <w:rPr>
          <w:lang w:val="fr-FR"/>
        </w:rPr>
      </w:pPr>
    </w:p>
    <w:p w14:paraId="0000005A">
      <w:pPr>
        <w:ind w:firstLine="0"/>
        <w:rPr>
          <w:lang w:val="fr-FR"/>
        </w:rPr>
      </w:pPr>
    </w:p>
    <w:p w14:paraId="0000005B">
      <w:pPr>
        <w:ind w:firstLine="0"/>
        <w:rPr>
          <w:lang w:val="fr-FR"/>
        </w:rPr>
      </w:pPr>
    </w:p>
    <w:p w14:paraId="0000005C">
      <w:pPr>
        <w:ind w:firstLine="0"/>
        <w:rPr>
          <w:lang w:val="fr-FR"/>
        </w:rPr>
      </w:pPr>
    </w:p>
    <w:p w14:paraId="0000005D">
      <w:pPr>
        <w:ind w:firstLine="0"/>
        <w:rPr>
          <w:lang w:val="fr-FR"/>
        </w:rPr>
      </w:pPr>
    </w:p>
    <w:p w14:paraId="0000005E">
      <w:pPr>
        <w:pStyle w:val="Heading1"/>
        <w:numPr>
          <w:ilvl w:val="0"/>
          <w:numId w:val="1"/>
        </w:numPr>
        <w:rPr/>
      </w:pPr>
      <w:bookmarkStart w:id="15" w:name="_Toc181287717"/>
      <w:r>
        <w:t>Соответствия</w:t>
      </w:r>
      <w:bookmarkEnd w:id="15"/>
      <w:r>
        <w:t xml:space="preserve"> </w:t>
      </w:r>
    </w:p>
    <w:p w14:paraId="0000005F">
      <w:pPr>
        <w:pStyle w:val="Heading1"/>
        <w:ind w:left="1129" w:firstLine="0"/>
        <w:rPr/>
      </w:pPr>
      <w:bookmarkStart w:id="16" w:name="_Toc181287718"/>
      <w:r>
        <w:t>Задание 1</w:t>
      </w:r>
      <w:bookmarkEnd w:id="16"/>
    </w:p>
    <w:p w14:paraId="00000060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14:paraId="00000061"/>
    <w:p w14:paraId="00000062"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3802593" cy="3215640"/>
            <wp:effectExtent l="0" t="0" r="0" b="0"/>
            <wp:docPr id="5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593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3">
      <w:pPr>
        <w:pStyle w:val="Heading1"/>
        <w:ind w:firstLine="0"/>
        <w:rPr/>
      </w:pPr>
      <w:bookmarkStart w:id="17" w:name="_Toc181287719"/>
      <w:r>
        <w:t>Задание 2</w:t>
      </w:r>
      <w:bookmarkEnd w:id="17"/>
    </w:p>
    <w:p w14:paraId="00000064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14:paraId="00000065"/>
    <w:p w14:paraId="00000066"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3386698" cy="2681844"/>
            <wp:effectExtent l="0" t="0" r="0" b="0"/>
            <wp:docPr id="5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698" cy="268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7">
      <w:pPr>
        <w:pStyle w:val="Heading1"/>
        <w:rPr>
          <w:sz w:val="24"/>
          <w:szCs w:val="28"/>
        </w:rPr>
      </w:pPr>
      <w:bookmarkStart w:id="18" w:name="_Toc181287720"/>
      <w:r>
        <w:rPr>
          <w:sz w:val="24"/>
          <w:szCs w:val="28"/>
        </w:rPr>
        <w:t>Задание 3</w:t>
      </w:r>
      <w:bookmarkEnd w:id="18"/>
    </w:p>
    <w:p w14:paraId="00000068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14:paraId="00000069"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4434840" cy="4104893"/>
            <wp:effectExtent l="0" t="0" r="0" b="0"/>
            <wp:docPr id="5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1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A">
      <w:pPr>
        <w:pStyle w:val="Heading1"/>
        <w:ind w:firstLine="0"/>
        <w:rPr>
          <w:lang w:val="en-US"/>
        </w:rPr>
      </w:pPr>
      <w:bookmarkStart w:id="19" w:name="_Toc181287721"/>
      <w:r>
        <w:t>Сортировка массивов</w:t>
      </w:r>
      <w:bookmarkEnd w:id="19"/>
      <w:r>
        <w:t xml:space="preserve"> </w:t>
      </w:r>
    </w:p>
    <w:p w14:paraId="0000006B">
      <w:pPr>
        <w:pStyle w:val="Heading1"/>
        <w:ind w:left="709" w:firstLine="0"/>
        <w:rPr/>
      </w:pPr>
      <w:bookmarkStart w:id="20" w:name="_Toc181287722"/>
      <w:r>
        <w:t>Сортировка пузырьком</w:t>
      </w:r>
      <w:bookmarkEnd w:id="20"/>
    </w:p>
    <w:p w14:paraId="0000006C"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4530669" cy="4927315"/>
            <wp:effectExtent l="0" t="0" r="0" b="0"/>
            <wp:docPr id="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0669" cy="49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D">
      <w:pPr>
        <w:pStyle w:val="Heading1"/>
        <w:ind w:firstLine="0"/>
        <w:rPr/>
      </w:pPr>
      <w:bookmarkStart w:id="21" w:name="_Toc181287723"/>
      <w:r>
        <w:t>Сортировка выбором</w:t>
      </w:r>
      <w:bookmarkEnd w:id="21"/>
    </w:p>
    <w:p w14:paraId="0000006E"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4695682" cy="5852160"/>
            <wp:effectExtent l="0" t="0" r="0" b="0"/>
            <wp:docPr id="5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682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F">
      <w:pPr>
        <w:pStyle w:val="Heading1"/>
        <w:ind w:left="709" w:firstLine="0"/>
        <w:rPr>
          <w:lang w:val="fr-FR"/>
        </w:rPr>
      </w:pPr>
      <w:bookmarkStart w:id="22" w:name="_Toc181287724"/>
    </w:p>
    <w:p w14:paraId="00000070">
      <w:pPr>
        <w:rPr>
          <w:lang w:val="fr-FR"/>
        </w:rPr>
      </w:pPr>
    </w:p>
    <w:p w14:paraId="00000071">
      <w:pPr>
        <w:rPr>
          <w:lang w:val="fr-FR"/>
        </w:rPr>
      </w:pPr>
    </w:p>
    <w:p w14:paraId="00000072">
      <w:pPr>
        <w:rPr>
          <w:lang w:val="fr-FR"/>
        </w:rPr>
      </w:pPr>
    </w:p>
    <w:p w14:paraId="00000073">
      <w:pPr>
        <w:rPr>
          <w:lang w:val="fr-FR"/>
        </w:rPr>
      </w:pPr>
    </w:p>
    <w:p w14:paraId="00000074">
      <w:pPr>
        <w:rPr>
          <w:lang w:val="fr-FR"/>
        </w:rPr>
      </w:pPr>
    </w:p>
    <w:p w14:paraId="00000075">
      <w:pPr>
        <w:rPr>
          <w:lang w:val="fr-FR"/>
        </w:rPr>
      </w:pPr>
    </w:p>
    <w:p w14:paraId="00000076">
      <w:pPr>
        <w:pStyle w:val="Heading1"/>
        <w:ind w:left="709" w:firstLine="0"/>
        <w:rPr/>
      </w:pPr>
      <w:r>
        <w:t>Сортировка вставками</w:t>
      </w:r>
      <w:bookmarkEnd w:id="22"/>
    </w:p>
    <w:p w14:paraId="00000077">
      <w:pPr>
        <w:ind w:left="420"/>
        <w:rPr/>
      </w:pPr>
    </w:p>
    <w:p w14:paraId="00000078"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4751705" cy="5690364"/>
            <wp:effectExtent l="0" t="0" r="0" b="0"/>
            <wp:docPr id="5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56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9">
      <w:pPr>
        <w:ind w:firstLine="0"/>
        <w:jc w:val="center"/>
        <w:rPr/>
      </w:pPr>
      <w:r>
        <w:rPr/>
        <w:br w:type="page"/>
      </w:r>
    </w:p>
    <w:p w14:paraId="0000007A">
      <w:pPr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Ответы на вопросы</w:t>
      </w:r>
    </w:p>
    <w:p w14:paraId="0000007B">
      <w:pPr>
        <w:ind w:firstLine="0"/>
        <w:jc w:val="both"/>
        <w:rPr>
          <w:rFonts w:cs="Times New Roman" w:eastAsia="Segoe UI"/>
          <w:b/>
          <w:bCs/>
          <w:color w:val="000000"/>
          <w:szCs w:val="16"/>
        </w:rPr>
      </w:pPr>
      <w:r>
        <w:rPr>
          <w:rFonts w:cs="Times New Roman" w:eastAsia="Segoe UI"/>
          <w:b/>
          <w:bCs/>
          <w:color w:val="000000"/>
          <w:szCs w:val="16"/>
        </w:rPr>
        <w:t>1. Массив и его методы</w:t>
      </w:r>
    </w:p>
    <w:p w14:paraId="0000007C">
      <w:pPr>
        <w:ind w:firstLine="0"/>
        <w:jc w:val="both"/>
        <w:rPr>
          <w:rFonts w:cs="Times New Roman" w:eastAsia="Segoe UI"/>
          <w:bCs/>
          <w:color w:val="000000"/>
          <w:szCs w:val="16"/>
        </w:rPr>
      </w:pPr>
      <w:r>
        <w:rPr>
          <w:rFonts w:cs="Times New Roman" w:eastAsia="Segoe UI"/>
          <w:b/>
          <w:bCs/>
          <w:color w:val="000000"/>
          <w:szCs w:val="16"/>
        </w:rPr>
        <w:t>Массив</w:t>
      </w:r>
      <w:r>
        <w:rPr>
          <w:rFonts w:cs="Times New Roman" w:eastAsia="Segoe UI"/>
          <w:bCs/>
          <w:color w:val="000000"/>
          <w:szCs w:val="16"/>
        </w:rPr>
        <w:t xml:space="preserve"> в 1С — это упорядоченный список элементов, которые могут быть разных типов (числа, строки, объекты и т.д.). Основные особенности массивов в 1С:</w:t>
      </w:r>
    </w:p>
    <w:p w14:paraId="0000007D">
      <w:pPr>
        <w:numPr>
          <w:ilvl w:val="0"/>
          <w:numId w:val="6"/>
        </w:numPr>
        <w:jc w:val="both"/>
        <w:rPr>
          <w:rFonts w:cs="Times New Roman" w:eastAsia="Segoe UI"/>
          <w:bCs/>
          <w:color w:val="000000"/>
          <w:szCs w:val="16"/>
        </w:rPr>
      </w:pPr>
      <w:r>
        <w:rPr>
          <w:rFonts w:cs="Times New Roman" w:eastAsia="Segoe UI"/>
          <w:b/>
          <w:bCs/>
          <w:color w:val="000000"/>
          <w:szCs w:val="16"/>
        </w:rPr>
        <w:t>Динамический размер</w:t>
      </w:r>
      <w:r>
        <w:rPr>
          <w:rFonts w:cs="Times New Roman" w:eastAsia="Segoe UI"/>
          <w:bCs/>
          <w:color w:val="000000"/>
          <w:szCs w:val="16"/>
        </w:rPr>
        <w:t>: массив может увеличиваться или уменьшаться.</w:t>
      </w:r>
    </w:p>
    <w:p w14:paraId="0000007E">
      <w:pPr>
        <w:numPr>
          <w:ilvl w:val="0"/>
          <w:numId w:val="6"/>
        </w:numPr>
        <w:jc w:val="both"/>
        <w:rPr>
          <w:rFonts w:cs="Times New Roman" w:eastAsia="Segoe UI"/>
          <w:bCs/>
          <w:color w:val="000000"/>
          <w:szCs w:val="16"/>
        </w:rPr>
      </w:pPr>
      <w:r>
        <w:rPr>
          <w:rFonts w:cs="Times New Roman" w:eastAsia="Segoe UI"/>
          <w:b/>
          <w:bCs/>
          <w:color w:val="000000"/>
          <w:szCs w:val="16"/>
        </w:rPr>
        <w:t>Индексация с нуля</w:t>
      </w:r>
      <w:r>
        <w:rPr>
          <w:rFonts w:cs="Times New Roman" w:eastAsia="Segoe UI"/>
          <w:bCs/>
          <w:color w:val="000000"/>
          <w:szCs w:val="16"/>
        </w:rPr>
        <w:t>: первый элемент массива имеет индекс 0.</w:t>
      </w:r>
    </w:p>
    <w:p w14:paraId="0000007F">
      <w:pPr>
        <w:numPr>
          <w:ilvl w:val="0"/>
          <w:numId w:val="6"/>
        </w:numPr>
        <w:jc w:val="both"/>
        <w:rPr>
          <w:rFonts w:cs="Times New Roman" w:eastAsia="Segoe UI"/>
          <w:bCs/>
          <w:color w:val="000000"/>
          <w:szCs w:val="16"/>
        </w:rPr>
      </w:pPr>
      <w:r>
        <w:rPr>
          <w:rFonts w:cs="Times New Roman" w:eastAsia="Segoe UI"/>
          <w:b/>
          <w:bCs/>
          <w:color w:val="000000"/>
          <w:szCs w:val="16"/>
        </w:rPr>
        <w:t>Изменяемость</w:t>
      </w:r>
      <w:r>
        <w:rPr>
          <w:rFonts w:cs="Times New Roman" w:eastAsia="Segoe UI"/>
          <w:bCs/>
          <w:color w:val="000000"/>
          <w:szCs w:val="16"/>
        </w:rPr>
        <w:t>: элементы массива можно изменять в ходе выполнения программы.</w:t>
      </w:r>
    </w:p>
    <w:p w14:paraId="00000080">
      <w:pPr>
        <w:ind w:firstLine="0"/>
        <w:jc w:val="both"/>
        <w:rPr>
          <w:rFonts w:cs="Times New Roman" w:eastAsia="Segoe UI"/>
          <w:b/>
          <w:bCs/>
          <w:color w:val="000000"/>
          <w:szCs w:val="16"/>
        </w:rPr>
      </w:pPr>
      <w:r>
        <w:rPr>
          <w:rFonts w:cs="Times New Roman" w:eastAsia="Segoe UI"/>
          <w:b/>
          <w:bCs/>
          <w:color w:val="000000"/>
          <w:szCs w:val="16"/>
        </w:rPr>
        <w:t>Основные методы массива:</w:t>
      </w:r>
    </w:p>
    <w:p w14:paraId="00000081">
      <w:pPr>
        <w:numPr>
          <w:ilvl w:val="0"/>
          <w:numId w:val="7"/>
        </w:numPr>
        <w:jc w:val="both"/>
        <w:rPr>
          <w:rFonts w:cs="Times New Roman" w:eastAsia="Segoe UI"/>
          <w:bCs/>
          <w:color w:val="000000"/>
          <w:szCs w:val="16"/>
        </w:rPr>
      </w:pPr>
      <w:r>
        <w:rPr>
          <w:rFonts w:cs="Times New Roman" w:eastAsia="Segoe UI"/>
          <w:b/>
          <w:bCs/>
          <w:color w:val="000000"/>
          <w:szCs w:val="16"/>
        </w:rPr>
        <w:t>Добавить</w:t>
      </w:r>
      <w:r>
        <w:rPr>
          <w:rFonts w:cs="Times New Roman" w:eastAsia="Segoe UI"/>
          <w:bCs/>
          <w:color w:val="000000"/>
          <w:szCs w:val="16"/>
        </w:rPr>
        <w:t xml:space="preserve"> — добавляет элемент в конец массива.</w:t>
      </w:r>
    </w:p>
    <w:p w14:paraId="00000082">
      <w:pPr>
        <w:numPr>
          <w:ilvl w:val="0"/>
          <w:numId w:val="7"/>
        </w:numPr>
        <w:jc w:val="both"/>
        <w:rPr>
          <w:rFonts w:cs="Times New Roman" w:eastAsia="Segoe UI"/>
          <w:bCs/>
          <w:color w:val="000000"/>
          <w:szCs w:val="16"/>
        </w:rPr>
      </w:pPr>
      <w:r>
        <w:rPr>
          <w:rFonts w:cs="Times New Roman" w:eastAsia="Segoe UI"/>
          <w:b/>
          <w:bCs/>
          <w:color w:val="000000"/>
          <w:szCs w:val="16"/>
        </w:rPr>
        <w:t>Удалить</w:t>
      </w:r>
      <w:r>
        <w:rPr>
          <w:rFonts w:cs="Times New Roman" w:eastAsia="Segoe UI"/>
          <w:bCs/>
          <w:color w:val="000000"/>
          <w:szCs w:val="16"/>
        </w:rPr>
        <w:t xml:space="preserve"> — удаляет элемент по индексу.</w:t>
      </w:r>
    </w:p>
    <w:p w14:paraId="00000083">
      <w:pPr>
        <w:numPr>
          <w:ilvl w:val="0"/>
          <w:numId w:val="7"/>
        </w:numPr>
        <w:jc w:val="both"/>
        <w:rPr>
          <w:rFonts w:cs="Times New Roman" w:eastAsia="Segoe UI"/>
          <w:bCs/>
          <w:color w:val="000000"/>
          <w:szCs w:val="16"/>
        </w:rPr>
      </w:pPr>
      <w:r>
        <w:rPr>
          <w:rFonts w:cs="Times New Roman" w:eastAsia="Segoe UI"/>
          <w:b/>
          <w:bCs/>
          <w:color w:val="000000"/>
          <w:szCs w:val="16"/>
        </w:rPr>
        <w:t>Найти</w:t>
      </w:r>
      <w:r>
        <w:rPr>
          <w:rFonts w:cs="Times New Roman" w:eastAsia="Segoe UI"/>
          <w:bCs/>
          <w:color w:val="000000"/>
          <w:szCs w:val="16"/>
        </w:rPr>
        <w:t xml:space="preserve"> — ищет элемент и возвращает его индекс.</w:t>
      </w:r>
    </w:p>
    <w:p w14:paraId="00000084">
      <w:pPr>
        <w:numPr>
          <w:ilvl w:val="0"/>
          <w:numId w:val="7"/>
        </w:numPr>
        <w:jc w:val="both"/>
        <w:rPr>
          <w:rFonts w:cs="Times New Roman" w:eastAsia="Segoe UI"/>
          <w:bCs/>
          <w:color w:val="000000"/>
          <w:szCs w:val="16"/>
        </w:rPr>
      </w:pPr>
      <w:r>
        <w:rPr>
          <w:rFonts w:cs="Times New Roman" w:eastAsia="Segoe UI"/>
          <w:b/>
          <w:bCs/>
          <w:color w:val="000000"/>
          <w:szCs w:val="16"/>
        </w:rPr>
        <w:t>ВГраница</w:t>
      </w:r>
      <w:r>
        <w:rPr>
          <w:rFonts w:cs="Times New Roman" w:eastAsia="Segoe UI"/>
          <w:bCs/>
          <w:color w:val="000000"/>
          <w:szCs w:val="16"/>
        </w:rPr>
        <w:t xml:space="preserve"> — возвращает индекс последнего элемента, удобно для циклов.</w:t>
      </w:r>
    </w:p>
    <w:p w14:paraId="00000085">
      <w:pPr>
        <w:ind w:firstLine="0"/>
        <w:jc w:val="both"/>
        <w:rPr>
          <w:rFonts w:cs="Times New Roman" w:eastAsia="Segoe UI"/>
          <w:bCs/>
          <w:color w:val="000000"/>
          <w:szCs w:val="16"/>
        </w:rPr>
      </w:pPr>
      <w:r>
        <w:rPr>
          <w:rFonts w:cs="Times New Roman" w:eastAsia="Segoe UI"/>
          <w:bCs/>
          <w:color w:val="000000"/>
          <w:szCs w:val="16"/>
        </w:rPr>
        <w:t>Массивы используют для хранения списков данных, чтобы упрощать обработку информации.</w:t>
      </w:r>
    </w:p>
    <w:p w14:paraId="00000086">
      <w:pPr>
        <w:ind w:firstLine="0"/>
        <w:jc w:val="both"/>
        <w:rPr>
          <w:rFonts w:cs="Times New Roman"/>
          <w:color w:val="000000"/>
        </w:rPr>
      </w:pPr>
    </w:p>
    <w:p w14:paraId="00000087">
      <w:pPr>
        <w:pStyle w:val="BodyText"/>
        <w:spacing w:after="150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2. ERP (Управление ресурсами предприятия) и УКЗ (Управляющие коды записи)</w:t>
      </w:r>
    </w:p>
    <w:p w14:paraId="00000088">
      <w:pPr>
        <w:pStyle w:val="BodyText"/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ERP-система</w:t>
      </w:r>
      <w:r>
        <w:rPr>
          <w:rFonts w:cs="Times New Roman"/>
          <w:bCs/>
          <w:color w:val="000000"/>
          <w:sz w:val="32"/>
          <w:szCs w:val="32"/>
        </w:rPr>
        <w:t xml:space="preserve"> — это система для автоматизации и оптимизации бизнес-процессов в компании. В 1С используется </w:t>
      </w:r>
      <w:r>
        <w:rPr>
          <w:rFonts w:cs="Times New Roman"/>
          <w:b/>
          <w:bCs/>
          <w:color w:val="000000"/>
          <w:sz w:val="32"/>
          <w:szCs w:val="32"/>
        </w:rPr>
        <w:t>УКЗ</w:t>
      </w:r>
      <w:r>
        <w:rPr>
          <w:rFonts w:cs="Times New Roman"/>
          <w:bCs/>
          <w:color w:val="000000"/>
          <w:sz w:val="32"/>
          <w:szCs w:val="32"/>
        </w:rPr>
        <w:t xml:space="preserve"> — уникальные коды для управления записями в базе данных.</w:t>
      </w:r>
    </w:p>
    <w:p w14:paraId="00000089">
      <w:pPr>
        <w:pStyle w:val="BodyText"/>
        <w:spacing w:after="150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Основные особенности УКЗ в 1С:</w:t>
      </w:r>
    </w:p>
    <w:p w14:paraId="0000008A">
      <w:pPr>
        <w:pStyle w:val="BodyText"/>
        <w:numPr>
          <w:ilvl w:val="0"/>
          <w:numId w:val="8"/>
        </w:numPr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Уникальность</w:t>
      </w:r>
      <w:r>
        <w:rPr>
          <w:rFonts w:cs="Times New Roman"/>
          <w:bCs/>
          <w:color w:val="000000"/>
          <w:sz w:val="32"/>
          <w:szCs w:val="32"/>
        </w:rPr>
        <w:t>: УКЗ помогает однозначно идентифицировать записи, упрощая поиск.</w:t>
      </w:r>
    </w:p>
    <w:p w14:paraId="0000008B">
      <w:pPr>
        <w:pStyle w:val="BodyText"/>
        <w:numPr>
          <w:ilvl w:val="0"/>
          <w:numId w:val="8"/>
        </w:numPr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Целостность данных</w:t>
      </w:r>
      <w:r>
        <w:rPr>
          <w:rFonts w:cs="Times New Roman"/>
          <w:bCs/>
          <w:color w:val="000000"/>
          <w:sz w:val="32"/>
          <w:szCs w:val="32"/>
        </w:rPr>
        <w:t>: исключает дублирование записей, снижает ошибки.</w:t>
      </w:r>
    </w:p>
    <w:p w14:paraId="0000008C">
      <w:pPr>
        <w:pStyle w:val="BodyText"/>
        <w:numPr>
          <w:ilvl w:val="0"/>
          <w:numId w:val="8"/>
        </w:numPr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Автоматическое создание</w:t>
      </w:r>
      <w:r>
        <w:rPr>
          <w:rFonts w:cs="Times New Roman"/>
          <w:bCs/>
          <w:color w:val="000000"/>
          <w:sz w:val="32"/>
          <w:szCs w:val="32"/>
        </w:rPr>
        <w:t>: УКЗ может создаваться автоматически при добавлении новой записи.</w:t>
      </w:r>
    </w:p>
    <w:p w14:paraId="0000008D">
      <w:pPr>
        <w:pStyle w:val="BodyText"/>
        <w:spacing w:after="150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Пример работы с УКЗ:</w:t>
      </w:r>
    </w:p>
    <w:p w14:paraId="0000008E">
      <w:pPr>
        <w:pStyle w:val="BodyText"/>
        <w:numPr>
          <w:ilvl w:val="0"/>
          <w:numId w:val="9"/>
        </w:numPr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Настройка формата кода</w:t>
      </w:r>
      <w:r>
        <w:rPr>
          <w:rFonts w:cs="Times New Roman"/>
          <w:bCs/>
          <w:color w:val="000000"/>
          <w:sz w:val="32"/>
          <w:szCs w:val="32"/>
        </w:rPr>
        <w:t xml:space="preserve"> (например, префикс + номер).</w:t>
      </w:r>
    </w:p>
    <w:p w14:paraId="0000008F">
      <w:pPr>
        <w:pStyle w:val="BodyText"/>
        <w:numPr>
          <w:ilvl w:val="0"/>
          <w:numId w:val="9"/>
        </w:numPr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Генерация кода при создании записи</w:t>
      </w:r>
      <w:r>
        <w:rPr>
          <w:rFonts w:cs="Times New Roman"/>
          <w:bCs/>
          <w:color w:val="000000"/>
          <w:sz w:val="32"/>
          <w:szCs w:val="32"/>
        </w:rPr>
        <w:t>.</w:t>
      </w:r>
    </w:p>
    <w:p w14:paraId="00000090">
      <w:pPr>
        <w:pStyle w:val="BodyText"/>
        <w:numPr>
          <w:ilvl w:val="0"/>
          <w:numId w:val="9"/>
        </w:numPr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Запись действий с УКЗ</w:t>
      </w:r>
      <w:r>
        <w:rPr>
          <w:rFonts w:cs="Times New Roman"/>
          <w:bCs/>
          <w:color w:val="000000"/>
          <w:sz w:val="32"/>
          <w:szCs w:val="32"/>
        </w:rPr>
        <w:t xml:space="preserve"> для анализа и отчетности.</w:t>
      </w:r>
    </w:p>
    <w:p w14:paraId="00000091">
      <w:pPr>
        <w:pStyle w:val="BodyText"/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Cs/>
          <w:color w:val="000000"/>
          <w:sz w:val="32"/>
          <w:szCs w:val="32"/>
        </w:rPr>
        <w:t>УКЗ обеспечивает уникальность и упрощает поиск записей в базе данных 1С.</w:t>
      </w:r>
    </w:p>
    <w:p w14:paraId="00000092">
      <w:pPr>
        <w:pStyle w:val="BodyText"/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Cs/>
          <w:color w:val="000000"/>
          <w:sz w:val="32"/>
          <w:szCs w:val="32"/>
        </w:rPr>
        <mc:AlternateContent>
          <mc:Choice Requires="wps">
            <w:drawing xmlns:mc="http://schemas.openxmlformats.org/markup-compatibility/2006">
              <wp:inline distT="0" distB="0" distL="0" distR="0">
                <wp:extent cx="0" cy="19050"/>
                <wp:effectExtent l="0" t="0" r="0" b="0"/>
                <wp:docPr id="56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7" name="Shape 37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C6609BBA-D1D9-213A-6FB387789CC8" coordsize="21600,21600" style="width:0pt;height:1.5pt;margin-top:0pt;margin-left:0pt;mso-wrap-distance-left:0pt;mso-wrap-distance-right:0pt;mso-wrap-distance-top:0pt;mso-wrap-distance-bottom:0pt;mso-position-horizontal-relative:margin;mso-position-vertical-relative:margin;rotation:0.000000;z-index:0;" fillcolor="#a0a0a0" stroked="f" o:spt="1" path="m0,0 l0,21600 r21600,0 l21600,0 x e">
                <w10:wrap type="none" side="both"/>
                <v:fill type="solid" color="#a0a0a0" opacity="1.000000"/>
                <o:lock/>
              </v:shape>
            </w:pict>
          </mc:Fallback>
        </mc:AlternateContent>
      </w:r>
    </w:p>
    <w:p w14:paraId="00000093">
      <w:pPr>
        <w:pStyle w:val="BodyText"/>
        <w:spacing w:after="150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3. Соответствие и Структура</w:t>
      </w:r>
    </w:p>
    <w:p w14:paraId="00000094">
      <w:pPr>
        <w:pStyle w:val="BodyText"/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Cs/>
          <w:color w:val="000000"/>
          <w:sz w:val="32"/>
          <w:szCs w:val="32"/>
        </w:rPr>
        <w:t xml:space="preserve">В 1С </w:t>
      </w:r>
      <w:r>
        <w:rPr>
          <w:rFonts w:cs="Times New Roman"/>
          <w:b/>
          <w:bCs/>
          <w:color w:val="000000"/>
          <w:sz w:val="32"/>
          <w:szCs w:val="32"/>
        </w:rPr>
        <w:t>Соответствие</w:t>
      </w:r>
      <w:r>
        <w:rPr>
          <w:rFonts w:cs="Times New Roman"/>
          <w:bCs/>
          <w:color w:val="000000"/>
          <w:sz w:val="32"/>
          <w:szCs w:val="32"/>
        </w:rPr>
        <w:t xml:space="preserve"> и </w:t>
      </w:r>
      <w:r>
        <w:rPr>
          <w:rFonts w:cs="Times New Roman"/>
          <w:b/>
          <w:bCs/>
          <w:color w:val="000000"/>
          <w:sz w:val="32"/>
          <w:szCs w:val="32"/>
        </w:rPr>
        <w:t>Структура</w:t>
      </w:r>
      <w:r>
        <w:rPr>
          <w:rFonts w:cs="Times New Roman"/>
          <w:bCs/>
          <w:color w:val="000000"/>
          <w:sz w:val="32"/>
          <w:szCs w:val="32"/>
        </w:rPr>
        <w:t xml:space="preserve"> — это коллекции, где данные хранятся в виде пар "ключ-значение". Но есть важные отличия:</w:t>
      </w:r>
    </w:p>
    <w:p w14:paraId="00000095">
      <w:pPr>
        <w:pStyle w:val="BodyText"/>
        <w:spacing w:after="150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Структура:</w:t>
      </w:r>
    </w:p>
    <w:p w14:paraId="00000096">
      <w:pPr>
        <w:pStyle w:val="BodyText"/>
        <w:numPr>
          <w:ilvl w:val="0"/>
          <w:numId w:val="10"/>
        </w:numPr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Cs/>
          <w:color w:val="000000"/>
          <w:sz w:val="32"/>
          <w:szCs w:val="32"/>
        </w:rPr>
        <w:t>Доступ к элементам как к свойствам: Структура1.Ключ1.</w:t>
      </w:r>
    </w:p>
    <w:p w14:paraId="00000097">
      <w:pPr>
        <w:pStyle w:val="BodyText"/>
        <w:numPr>
          <w:ilvl w:val="0"/>
          <w:numId w:val="10"/>
        </w:numPr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Cs/>
          <w:color w:val="000000"/>
          <w:sz w:val="32"/>
          <w:szCs w:val="32"/>
        </w:rPr>
        <w:t>Элементы сохраняют порядок добавления.</w:t>
      </w:r>
    </w:p>
    <w:p w14:paraId="00000098">
      <w:pPr>
        <w:pStyle w:val="BodyText"/>
        <w:spacing w:after="150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Соответствие:</w:t>
      </w:r>
    </w:p>
    <w:p w14:paraId="00000099">
      <w:pPr>
        <w:pStyle w:val="BodyText"/>
        <w:numPr>
          <w:ilvl w:val="0"/>
          <w:numId w:val="11"/>
        </w:numPr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Cs/>
          <w:color w:val="000000"/>
          <w:sz w:val="32"/>
          <w:szCs w:val="32"/>
        </w:rPr>
        <w:t>Доступ по ключу через квадратные скобки: Соответствие1["Ключ1"].</w:t>
      </w:r>
    </w:p>
    <w:p w14:paraId="0000009A">
      <w:pPr>
        <w:pStyle w:val="BodyText"/>
        <w:numPr>
          <w:ilvl w:val="0"/>
          <w:numId w:val="11"/>
        </w:numPr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Cs/>
          <w:color w:val="000000"/>
          <w:sz w:val="32"/>
          <w:szCs w:val="32"/>
        </w:rPr>
        <w:t>Можно использовать ключи разных типов.</w:t>
      </w:r>
    </w:p>
    <w:p w14:paraId="0000009B">
      <w:pPr>
        <w:pStyle w:val="BodyText"/>
        <w:numPr>
          <w:ilvl w:val="0"/>
          <w:numId w:val="11"/>
        </w:numPr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Cs/>
          <w:color w:val="000000"/>
          <w:sz w:val="32"/>
          <w:szCs w:val="32"/>
        </w:rPr>
        <w:t>Порядок элементов не фиксирован и может изменяться.</w:t>
      </w:r>
    </w:p>
    <w:p w14:paraId="0000009C">
      <w:pPr>
        <w:pStyle w:val="BodyText"/>
        <w:spacing w:after="150"/>
        <w:rPr>
          <w:rFonts w:cs="Times New Roman"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Структура</w:t>
      </w:r>
      <w:r>
        <w:rPr>
          <w:rFonts w:cs="Times New Roman"/>
          <w:bCs/>
          <w:color w:val="000000"/>
          <w:sz w:val="32"/>
          <w:szCs w:val="32"/>
        </w:rPr>
        <w:t xml:space="preserve"> удобна, когда важен порядок элементов, а </w:t>
      </w:r>
      <w:r>
        <w:rPr>
          <w:rFonts w:cs="Times New Roman"/>
          <w:b/>
          <w:bCs/>
          <w:color w:val="000000"/>
          <w:sz w:val="32"/>
          <w:szCs w:val="32"/>
        </w:rPr>
        <w:t>Соответствие</w:t>
      </w:r>
      <w:r>
        <w:rPr>
          <w:rFonts w:cs="Times New Roman"/>
          <w:bCs/>
          <w:color w:val="000000"/>
          <w:sz w:val="32"/>
          <w:szCs w:val="32"/>
        </w:rPr>
        <w:t xml:space="preserve"> — для быстрого поиска по ключу.</w:t>
      </w:r>
    </w:p>
    <w:p w14:paraId="0000009D">
      <w:pPr>
        <w:pStyle w:val="BodyText"/>
        <w:spacing w:after="150"/>
        <w:ind w:firstLine="0"/>
        <w:rPr>
          <w:rFonts w:ascii="Montserrat;sans-serif" w:hAnsi="Montserrat;sans-serif"/>
          <w:color w:val="000000"/>
        </w:rPr>
      </w:pPr>
    </w:p>
    <w:p w14:paraId="0000009E">
      <w:pPr>
        <w:ind w:firstLine="0"/>
        <w:rPr>
          <w:color w:val="000000"/>
        </w:rPr>
      </w:pPr>
    </w:p>
    <w:sectPr>
      <w:footerReference w:type="default" r:id="rId70"/>
      <w:footerReference w:type="first" r:id="rId71"/>
      <w:footerReference w:type="even" r:id="rId72"/>
      <w:pgSz w:w="11906" w:h="16838"/>
      <w:pgMar w:top="1134" w:right="850" w:bottom="1134" w:left="1701" w:header="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line="240" w:lineRule="auto"/>
        <w:rPr/>
      </w:pPr>
      <w:r>
        <w:rPr/>
        <w:separator/>
      </w:r>
    </w:p>
  </w:endnote>
  <w:endnote w:type="continuationSeparator" w:id="1">
    <w:p w14:paraId="00000004"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ontserrat;sans-serif">
    <w:altName w:val="Cambria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9F">
    <w:pPr>
      <w:pStyle w:val="Footer"/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>22</w:t>
    </w:r>
    <w:r>
      <w:fldChar w:fldCharType="end"/>
    </w:r>
  </w:p>
  <w:p w14:paraId="000000A0"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A1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A2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cs="Symbol" w:hAnsi="Symbol" w:hint="default"/>
      </w:rPr>
    </w:lvl>
    <w:lvl w:ilvl="1" w:tentative="0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cs="Symbol" w:hAnsi="Symbol" w:hint="default"/>
      </w:rPr>
    </w:lvl>
    <w:lvl w:ilvl="2" w:tentative="0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cs="Symbol" w:hAnsi="Symbol" w:hint="default"/>
      </w:rPr>
    </w:lvl>
    <w:lvl w:ilvl="3" w:tentative="0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cs="Symbol" w:hAnsi="Symbol" w:hint="default"/>
      </w:rPr>
    </w:lvl>
    <w:lvl w:ilvl="4" w:tentative="0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cs="Symbol" w:hAnsi="Symbol" w:hint="default"/>
      </w:rPr>
    </w:lvl>
    <w:lvl w:ilvl="5" w:tentative="0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cs="Symbol" w:hAnsi="Symbol" w:hint="default"/>
      </w:rPr>
    </w:lvl>
    <w:lvl w:ilvl="6" w:tentative="0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cs="Symbol" w:hAnsi="Symbol" w:hint="default"/>
      </w:rPr>
    </w:lvl>
    <w:lvl w:ilvl="7" w:tentative="0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cs="Symbol" w:hAnsi="Symbol" w:hint="default"/>
      </w:rPr>
    </w:lvl>
    <w:lvl w:ilvl="8" w:tentative="0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cs="Symbol" w:hAnsi="Symbol" w:hint="default"/>
      </w:rPr>
    </w:lvl>
  </w:abstractNum>
  <w:abstractNum w:abstractNumId="4">
    <w:multiLevelType w:val="multilevel"/>
    <w:lvl w:ilvl="0" w:tentative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 w:tentative="0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</w:lvl>
    <w:lvl w:ilvl="2" w:tentative="0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 w:tentative="0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 w:tentative="0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 w:tentative="0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 w:tentative="0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 w:tentative="0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 w:tentative="0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5">
    <w:multiLevelType w:val="multilevel"/>
    <w:lvl w:ilvl="0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multiLevelType w:val="multilevel"/>
    <w:lvl w:ilvl="0" w:tentative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 w:tentative="0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>
    <w:multiLevelType w:val="multilevel"/>
    <w:lvl w:ilvl="0" w:tentative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cs="Symbol" w:hAnsi="Symbol" w:hint="default"/>
      </w:rPr>
    </w:lvl>
    <w:lvl w:ilvl="1" w:tentative="0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cs="Symbol" w:hAnsi="Symbol" w:hint="default"/>
      </w:rPr>
    </w:lvl>
    <w:lvl w:ilvl="2" w:tentative="0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cs="Symbol" w:hAnsi="Symbol" w:hint="default"/>
      </w:rPr>
    </w:lvl>
    <w:lvl w:ilvl="3" w:tentative="0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cs="Symbol" w:hAnsi="Symbol" w:hint="default"/>
      </w:rPr>
    </w:lvl>
    <w:lvl w:ilvl="4" w:tentative="0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cs="Symbol" w:hAnsi="Symbol" w:hint="default"/>
      </w:rPr>
    </w:lvl>
    <w:lvl w:ilvl="5" w:tentative="0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cs="Symbol" w:hAnsi="Symbol" w:hint="default"/>
      </w:rPr>
    </w:lvl>
    <w:lvl w:ilvl="6" w:tentative="0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cs="Symbol" w:hAnsi="Symbol" w:hint="default"/>
      </w:rPr>
    </w:lvl>
    <w:lvl w:ilvl="7" w:tentative="0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cs="Symbol" w:hAnsi="Symbol" w:hint="default"/>
      </w:rPr>
    </w:lvl>
    <w:lvl w:ilvl="8" w:tentative="0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cs="Symbol" w:hAnsi="Symbol" w:hint="default"/>
      </w:rPr>
    </w:lvl>
  </w:abstractNum>
  <w:abstractNum w:abstractNumId="9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0D"/>
    <w:rsid w:val="00425808"/>
    <w:rsid w:val="0065616A"/>
    <w:rsid w:val="00661C1A"/>
    <w:rsid w:val="00666C57"/>
    <w:rsid w:val="008C41E2"/>
    <w:rsid w:val="00983642"/>
    <w:rsid w:val="00B064A2"/>
    <w:rsid w:val="00E4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5551"/>
  <w15:docId w15:val="{12032195-2437-4261-8560-FB8341ABD531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/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cstheme="majorBidi" w:eastAsiaTheme="majorEastAsia"/>
      <w:b/>
      <w:color w:val="000000" w:themeColor="text1"/>
      <w:szCs w:val="32"/>
    </w:rPr>
  </w:style>
  <w:style w:type="paragraph" w:styleId="Heading3">
    <w:name w:val="Heading 3"/>
    <w:basedOn w:val="Title"/>
    <w:next w:val="BodyText"/>
    <w:uiPriority w:val="99"/>
    <w:qFormat w:val="on"/>
    <w:p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40"/>
    </w:pPr>
    <w:rPr>
      <w:rFonts w:asciiTheme="majorHAnsi" w:cstheme="majorBidi" w:eastAsiaTheme="majorEastAsia" w:hAnsiTheme="majorHAnsi"/>
      <w:i/>
      <w:iCs/>
      <w:color w:val="2f5395" w:themeColor="accent1" w:themeShade="bf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color w:val="000000" w:themeColor="text1"/>
      <w:sz w:val="28"/>
      <w:szCs w:val="32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qFormat w:val="on"/>
    <w:rPr>
      <w:rFonts w:ascii="Times New Roman" w:hAnsi="Times New Roman"/>
      <w:sz w:val="28"/>
    </w:r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qFormat w:val="on"/>
    <w:rPr>
      <w:rFonts w:ascii="Times New Roman" w:hAnsi="Times New Roman"/>
      <w:sz w:val="28"/>
    </w:rPr>
  </w:style>
  <w:style w:type="character" w:customStyle="1" w:styleId="InternetLink">
    <w:name w:val="Internet Link"/>
    <w:basedOn w:val="DefaultParagraphFont"/>
    <w:uiPriority w:val="99"/>
    <w:unhideWhenUsed w:val="on"/>
    <w:qFormat w:val="on"/>
    <w:rPr>
      <w:color w:val="0563c1" w:themeColor="hyperlink"/>
      <w:u w:val="single"/>
    </w:rPr>
  </w:style>
  <w:style w:type="character" w:customStyle="1" w:styleId="InternetLink1">
    <w:name w:val="Internet Link1"/>
    <w:uiPriority w:val="99"/>
    <w:qFormat w:val="on"/>
    <w:rPr>
      <w:color w:val="000080"/>
      <w:u w:val="single"/>
    </w:rPr>
  </w:style>
  <w:style w:type="character" w:customStyle="1" w:styleId="Ссылкауказателя">
    <w:name w:val="Ссылка указателя"/>
    <w:uiPriority w:val="99"/>
    <w:qFormat w:val="on"/>
  </w:style>
  <w:style w:type="character" w:customStyle="1" w:styleId="InternetLink2">
    <w:name w:val="Internet Link2"/>
    <w:uiPriority w:val="99"/>
    <w:qFormat w:val="on"/>
    <w:rPr>
      <w:color w:val="000080"/>
      <w:u w:val="single"/>
    </w:rPr>
  </w:style>
  <w:style w:type="character" w:styleId="Strong">
    <w:name w:val="Strong"/>
    <w:uiPriority w:val="99"/>
    <w:qFormat w:val="on"/>
    <w:rPr>
      <w:b/>
      <w:bCs/>
    </w:rPr>
  </w:style>
  <w:style w:type="character" w:customStyle="1" w:styleId="Маркеры">
    <w:name w:val="Маркеры"/>
    <w:uiPriority w:val="99"/>
    <w:qFormat w:val="on"/>
    <w:rPr>
      <w:rFonts w:ascii="OpenSymbol" w:cs="OpenSymbol" w:eastAsia="OpenSymbol" w:hAnsi="OpenSymbol"/>
    </w:rPr>
  </w:style>
  <w:style w:type="character" w:customStyle="1" w:styleId="Символнумерации">
    <w:name w:val="Символ нумерации"/>
    <w:uiPriority w:val="99"/>
    <w:qFormat w:val="on"/>
  </w:style>
  <w:style w:type="character" w:styleId="Emphasis">
    <w:name w:val="Emphasis"/>
    <w:uiPriority w:val="99"/>
    <w:qFormat w:val="on"/>
    <w:rPr>
      <w:i/>
      <w:iCs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Title">
    <w:name w:val="Title"/>
    <w:basedOn w:val="Normal"/>
    <w:next w:val="BodyText"/>
    <w:uiPriority w:val="99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paragraph" w:styleId="BodyText">
    <w:name w:val="Body Text"/>
    <w:basedOn w:val="Normal"/>
    <w:uiPriority w:val="99"/>
    <w:pPr>
      <w:spacing w:after="140" w:line="276" w:lineRule="auto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Title"/>
    <w:uiPriority w:val="99"/>
  </w:style>
  <w:style w:type="paragraph" w:styleId="ListParagraph">
    <w:name w:val="List Paragraph"/>
    <w:basedOn w:val="Normal"/>
    <w:uiPriority w:val="34"/>
    <w:qFormat w:val="on"/>
    <w:pPr>
      <w:spacing w:after="160" w:line="259" w:lineRule="auto"/>
      <w:ind w:left="720" w:firstLine="0"/>
      <w:contextualSpacing w:val="on"/>
    </w:pPr>
    <w:rPr>
      <w:rFonts w:asciiTheme="minorHAnsi" w:hAnsiTheme="minorHAnsi"/>
      <w:sz w:val="22"/>
    </w:rPr>
  </w:style>
  <w:style w:type="paragraph" w:customStyle="1" w:styleId="Колонтитул">
    <w:name w:val="Колонтитул"/>
    <w:basedOn w:val="Normal"/>
    <w:uiPriority w:val="99"/>
    <w:qFormat w:val="on"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  <w:ind w:firstLine="0"/>
    </w:pPr>
    <w:rPr>
      <w:rFonts w:asciiTheme="majorHAnsi" w:hAnsiTheme="majorHAnsi"/>
      <w:b w:val="off"/>
      <w:color w:val="2f5395" w:themeColor="accent1" w:themeShade="bf"/>
      <w:sz w:val="32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paragraph" w:customStyle="1" w:styleId="Msonormalbullet1gifbullet1.gif">
    <w:name w:val="Msonormalbullet1gifbullet1.gif"/>
    <w:basedOn w:val="Normal"/>
    <w:uiPriority w:val="99"/>
    <w:qFormat w:val="on"/>
    <w:pPr>
      <w:spacing w:line="240" w:lineRule="auto"/>
    </w:pPr>
    <w:rPr>
      <w:rFonts w:cs="Times New Roman" w:eastAsia="Times New Roman"/>
      <w:sz w:val="24"/>
      <w:szCs w:val="24"/>
      <w:lang w:eastAsia="ru-RU"/>
    </w:rPr>
  </w:style>
  <w:style w:type="numbering" w:customStyle="1" w:styleId="Безсписка">
    <w:name w:val="Без списка"/>
    <w:uiPriority w:val="99"/>
    <w:semiHidden w:val="on"/>
    <w:unhideWhenUsed w:val="on"/>
    <w:qFormat w:val="on"/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560"/>
    </w:p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i/>
      <w:iCs/>
      <w:color w:val="2f539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9" Type="http://schemas.openxmlformats.org/officeDocument/2006/relationships/fontTable" Target="fontTable.xml"/><Relationship Id="rId3" Type="http://schemas.openxmlformats.org/officeDocument/2006/relationships/styles" Target="styles.xml"/><Relationship Id="rId30" Type="http://schemas.openxmlformats.org/officeDocument/2006/relationships/theme" Target="theme/theme1.xml"/><Relationship Id="rId4" Type="http://schemas.openxmlformats.org/officeDocument/2006/relationships/settings" Target="settings.xml"/><Relationship Id="rId52" Type="http://schemas.openxmlformats.org/officeDocument/2006/relationships/image" Target="media/image1.png"/><Relationship Id="rId53" Type="http://schemas.openxmlformats.org/officeDocument/2006/relationships/image" Target="media/image2.png"/><Relationship Id="rId54" Type="http://schemas.openxmlformats.org/officeDocument/2006/relationships/image" Target="media/image3.png"/><Relationship Id="rId55" Type="http://schemas.openxmlformats.org/officeDocument/2006/relationships/image" Target="media/image4.png"/><Relationship Id="rId56" Type="http://schemas.openxmlformats.org/officeDocument/2006/relationships/image" Target="media/image5.png"/><Relationship Id="rId57" Type="http://schemas.openxmlformats.org/officeDocument/2006/relationships/image" Target="media/image6.png"/><Relationship Id="rId58" Type="http://schemas.openxmlformats.org/officeDocument/2006/relationships/image" Target="media/image7.png"/><Relationship Id="rId59" Type="http://schemas.openxmlformats.org/officeDocument/2006/relationships/image" Target="media/image8.png"/><Relationship Id="rId6" Type="http://schemas.openxmlformats.org/officeDocument/2006/relationships/footnotes" Target="footnotes.xml"/><Relationship Id="rId60" Type="http://schemas.openxmlformats.org/officeDocument/2006/relationships/image" Target="media/image9.png"/><Relationship Id="rId61" Type="http://schemas.openxmlformats.org/officeDocument/2006/relationships/image" Target="media/image10.png"/><Relationship Id="rId62" Type="http://schemas.openxmlformats.org/officeDocument/2006/relationships/image" Target="media/image11.png"/><Relationship Id="rId63" Type="http://schemas.openxmlformats.org/officeDocument/2006/relationships/image" Target="media/image12.png"/><Relationship Id="rId64" Type="http://schemas.openxmlformats.org/officeDocument/2006/relationships/image" Target="media/image13.png"/><Relationship Id="rId65" Type="http://schemas.openxmlformats.org/officeDocument/2006/relationships/image" Target="media/image14.png"/><Relationship Id="rId66" Type="http://schemas.openxmlformats.org/officeDocument/2006/relationships/image" Target="media/image15.png"/><Relationship Id="rId67" Type="http://schemas.openxmlformats.org/officeDocument/2006/relationships/image" Target="media/image16.png"/><Relationship Id="rId68" Type="http://schemas.openxmlformats.org/officeDocument/2006/relationships/image" Target="media/image17.png"/><Relationship Id="rId69" Type="http://schemas.openxmlformats.org/officeDocument/2006/relationships/image" Target="media/image18.png"/><Relationship Id="rId7" Type="http://schemas.openxmlformats.org/officeDocument/2006/relationships/endnotes" Target="endnotes.xml"/><Relationship Id="rId70" Type="http://schemas.openxmlformats.org/officeDocument/2006/relationships/footer" Target="footer1.xml"/><Relationship Id="rId71" Type="http://schemas.openxmlformats.org/officeDocument/2006/relationships/footer" Target="footer2.xml"/><Relationship Id="rId72" Type="http://schemas.openxmlformats.org/officeDocument/2006/relationships/footer" Target="footer3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Гублев</dc:creator>
  <cp:lastModifiedBy>laetitia</cp:lastModifiedBy>
</cp:coreProperties>
</file>