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8E20" w14:textId="77777777" w:rsidR="007C3DCE" w:rsidRPr="007C3DCE" w:rsidRDefault="007C3DCE" w:rsidP="007C3DC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C3DCE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243310E8" w14:textId="77777777" w:rsidR="007C3DCE" w:rsidRPr="007C3DCE" w:rsidRDefault="007C3DCE" w:rsidP="007C3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CE">
        <w:rPr>
          <w:rFonts w:ascii="Times New Roman" w:hAnsi="Times New Roman" w:cs="Times New Roman"/>
          <w:sz w:val="24"/>
          <w:szCs w:val="24"/>
        </w:rPr>
        <w:t>Créez une fonction qui permet d'ajouter un élément au début du tableau.</w:t>
      </w:r>
    </w:p>
    <w:sectPr w:rsidR="007C3DCE" w:rsidRPr="007C3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3C"/>
    <w:rsid w:val="007C3DCE"/>
    <w:rsid w:val="00823393"/>
    <w:rsid w:val="00D6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E9F15-5074-42A2-8663-83C920C0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2021-06-17T13:53:00Z</dcterms:created>
  <dcterms:modified xsi:type="dcterms:W3CDTF">2021-06-17T13:53:00Z</dcterms:modified>
</cp:coreProperties>
</file>