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461C" w14:textId="77777777" w:rsidR="00445C9F" w:rsidRPr="00445C9F" w:rsidRDefault="00445C9F" w:rsidP="00445C9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45C9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3765C7E" w14:textId="77777777" w:rsidR="00445C9F" w:rsidRPr="00445C9F" w:rsidRDefault="00445C9F" w:rsidP="00445C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F">
        <w:rPr>
          <w:rFonts w:ascii="Times New Roman" w:hAnsi="Times New Roman" w:cs="Times New Roman"/>
          <w:sz w:val="24"/>
          <w:szCs w:val="24"/>
        </w:rPr>
        <w:t>Initialisez un tableau et le parcourir.</w:t>
      </w:r>
    </w:p>
    <w:sectPr w:rsidR="00445C9F" w:rsidRPr="00445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0"/>
    <w:rsid w:val="00445C9F"/>
    <w:rsid w:val="00687D81"/>
    <w:rsid w:val="00B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BB6F0-30F9-41DE-BF31-B966507F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2021-06-17T13:58:00Z</dcterms:created>
  <dcterms:modified xsi:type="dcterms:W3CDTF">2021-06-17T13:58:00Z</dcterms:modified>
</cp:coreProperties>
</file>