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1921" w14:textId="77777777" w:rsidR="00BD07D7" w:rsidRPr="00BD07D7" w:rsidRDefault="00BD07D7" w:rsidP="00BD07D7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D07D7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13DDCB40" w14:textId="77777777" w:rsidR="00BD07D7" w:rsidRPr="00BD07D7" w:rsidRDefault="00BD07D7" w:rsidP="00BD07D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D07D7">
        <w:rPr>
          <w:rFonts w:ascii="Times New Roman" w:hAnsi="Times New Roman" w:cs="Times New Roman"/>
          <w:sz w:val="24"/>
          <w:szCs w:val="24"/>
        </w:rPr>
        <w:t>Afficher la date du jour au format année-mois-jour.</w:t>
      </w:r>
    </w:p>
    <w:sectPr w:rsidR="00BD07D7" w:rsidRPr="00BD07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7C"/>
    <w:rsid w:val="00677C7C"/>
    <w:rsid w:val="00BD07D7"/>
    <w:rsid w:val="00C2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BC577-49A8-4CFB-8632-ED6D8314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2021-06-24T14:11:00Z</dcterms:created>
  <dcterms:modified xsi:type="dcterms:W3CDTF">2021-06-24T14:12:00Z</dcterms:modified>
</cp:coreProperties>
</file>