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E32C1" w14:textId="77777777" w:rsidR="0043657B" w:rsidRDefault="0043657B" w:rsidP="0043657B">
      <w:pPr>
        <w:pStyle w:val="1"/>
        <w:spacing w:before="0" w:after="120"/>
      </w:pPr>
      <w:bookmarkStart w:id="0" w:name="_Toc210309359"/>
      <w:r>
        <w:t>Классификация грамматики по Хомскому</w:t>
      </w:r>
      <w:bookmarkEnd w:id="0"/>
    </w:p>
    <w:p w14:paraId="6E7DF7D1" w14:textId="77777777" w:rsidR="0043657B" w:rsidRDefault="0043657B" w:rsidP="0043657B">
      <w:pPr>
        <w:spacing w:after="120"/>
        <w:ind w:firstLine="709"/>
      </w:pPr>
      <w:bookmarkStart w:id="1" w:name="_Hlk211520531"/>
      <w:r w:rsidRPr="00687DD5">
        <w:t>Согласно классификации Хомского, полученная порождающая грамматика G</w:t>
      </w:r>
      <w:r w:rsidRPr="00C21C32">
        <w:t>[</w:t>
      </w:r>
      <w:r w:rsidRPr="004A6D71">
        <w:rPr>
          <w:rFonts w:cs="Times New Roman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4A6D71">
        <w:rPr>
          <w:rFonts w:cs="Times New Roman"/>
        </w:rPr>
        <w:t>›</w:t>
      </w:r>
      <w:r w:rsidRPr="00C21C32">
        <w:t>]</w:t>
      </w:r>
      <w:r w:rsidRPr="00687DD5">
        <w:t xml:space="preserve"> соответствует типу контекстно-свободных, так как </w:t>
      </w:r>
      <w:r>
        <w:t>левая</w:t>
      </w:r>
      <w:r w:rsidRPr="00687DD5">
        <w:t xml:space="preserve"> часть каждой редукции начинается</w:t>
      </w:r>
      <w:r>
        <w:t xml:space="preserve"> с нетерминального символа, правая представляет из себя цепочку терминальных и/или нетерминальных символов</w:t>
      </w:r>
      <w:r w:rsidRPr="00FA71F3">
        <w:t>:</w:t>
      </w:r>
    </w:p>
    <w:p w14:paraId="719907BB" w14:textId="77777777" w:rsidR="0043657B" w:rsidRPr="00037130" w:rsidRDefault="0043657B" w:rsidP="0043657B">
      <w:pPr>
        <w:spacing w:after="120"/>
        <w:ind w:firstLine="709"/>
        <w:jc w:val="center"/>
        <w:rPr>
          <w:rFonts w:ascii="Consolas" w:hAnsi="Consolas" w:cs="Times New Roman"/>
          <w:i/>
        </w:rPr>
      </w:pPr>
      <w:r w:rsidRPr="00FA71F3">
        <w:rPr>
          <w:rFonts w:ascii="Consolas" w:hAnsi="Consolas"/>
          <w:i/>
          <w:lang w:val="en-US"/>
        </w:rPr>
        <w:t>A</w:t>
      </w:r>
      <w:r w:rsidRPr="00FA71F3">
        <w:rPr>
          <w:rFonts w:ascii="Consolas" w:hAnsi="Consolas"/>
          <w:i/>
        </w:rPr>
        <w:t xml:space="preserve"> </w:t>
      </w:r>
      <w:r w:rsidRPr="00FA71F3">
        <w:rPr>
          <w:rFonts w:ascii="Consolas" w:hAnsi="Consolas"/>
          <w:i/>
        </w:rPr>
        <w:sym w:font="Symbol" w:char="F0AE"/>
      </w:r>
      <w:r w:rsidRPr="00FA71F3">
        <w:rPr>
          <w:rFonts w:ascii="Consolas" w:hAnsi="Consolas"/>
          <w:i/>
        </w:rPr>
        <w:t xml:space="preserve"> </w:t>
      </w:r>
      <w:r w:rsidRPr="00FA71F3">
        <w:rPr>
          <w:rFonts w:ascii="Consolas" w:hAnsi="Consolas" w:cs="Times New Roman"/>
          <w:i/>
        </w:rPr>
        <w:t xml:space="preserve">α, </w:t>
      </w:r>
      <w:r w:rsidRPr="00FA71F3">
        <w:rPr>
          <w:rFonts w:ascii="Consolas" w:hAnsi="Consolas" w:cs="Times New Roman"/>
          <w:i/>
          <w:lang w:val="en-US"/>
        </w:rPr>
        <w:t>A</w:t>
      </w:r>
      <w:r w:rsidRPr="00FA71F3">
        <w:rPr>
          <w:rFonts w:ascii="Consolas" w:hAnsi="Consolas" w:cs="Times New Roman"/>
          <w:i/>
        </w:rPr>
        <w:t xml:space="preserve"> </w:t>
      </w:r>
      <w:r w:rsidRPr="00FA71F3">
        <w:rPr>
          <w:rFonts w:ascii="Cambria Math" w:hAnsi="Cambria Math" w:cs="Cambria Math"/>
          <w:i/>
        </w:rPr>
        <w:t>∈</w:t>
      </w:r>
      <w:r w:rsidRPr="00FA71F3">
        <w:rPr>
          <w:rFonts w:ascii="Consolas" w:hAnsi="Consolas" w:cs="Cambria Math"/>
          <w:i/>
        </w:rPr>
        <w:t xml:space="preserve"> </w:t>
      </w:r>
      <w:r w:rsidRPr="00FA71F3">
        <w:rPr>
          <w:rFonts w:ascii="Consolas" w:hAnsi="Consolas" w:cs="Times New Roman"/>
          <w:i/>
          <w:lang w:val="en-US"/>
        </w:rPr>
        <w:t>V</w:t>
      </w:r>
      <w:r w:rsidRPr="00FA71F3">
        <w:rPr>
          <w:rFonts w:ascii="Consolas" w:hAnsi="Consolas" w:cs="Times New Roman"/>
          <w:i/>
          <w:vertAlign w:val="subscript"/>
          <w:lang w:val="en-US"/>
        </w:rPr>
        <w:t>N</w:t>
      </w:r>
      <w:r w:rsidRPr="00FA71F3">
        <w:rPr>
          <w:rFonts w:ascii="Consolas" w:hAnsi="Consolas" w:cs="Times New Roman"/>
          <w:i/>
        </w:rPr>
        <w:t xml:space="preserve">, α </w:t>
      </w:r>
      <w:r w:rsidRPr="00FA71F3">
        <w:rPr>
          <w:rFonts w:ascii="Cambria Math" w:hAnsi="Cambria Math" w:cs="Cambria Math"/>
          <w:i/>
        </w:rPr>
        <w:t>∈</w:t>
      </w:r>
      <w:r w:rsidRPr="00FA71F3">
        <w:rPr>
          <w:rFonts w:ascii="Consolas" w:hAnsi="Consolas" w:cs="Cambria Math"/>
          <w:i/>
        </w:rPr>
        <w:t xml:space="preserve"> </w:t>
      </w:r>
      <w:r w:rsidRPr="00FA71F3">
        <w:rPr>
          <w:rFonts w:ascii="Consolas" w:hAnsi="Consolas" w:cs="Times New Roman"/>
          <w:i/>
          <w:lang w:val="en-US"/>
        </w:rPr>
        <w:t>V</w:t>
      </w:r>
      <w:r w:rsidRPr="00FA71F3">
        <w:rPr>
          <w:rFonts w:ascii="Consolas" w:hAnsi="Consolas" w:cs="Times New Roman"/>
          <w:i/>
          <w:vertAlign w:val="superscript"/>
        </w:rPr>
        <w:t>*</w:t>
      </w:r>
    </w:p>
    <w:p w14:paraId="3E0D83DB" w14:textId="5BFCDB01" w:rsidR="00A115C1" w:rsidRDefault="0043657B" w:rsidP="0085684E">
      <w:pPr>
        <w:spacing w:after="120"/>
        <w:ind w:firstLine="709"/>
      </w:pPr>
      <w:r>
        <w:t>Стоит отметить, что эта грамматика не является регулярной (автоматной), поскольку она содержит вложенные конструкции (правило 3, например). Также отметим, что эта грамматика не является контекстно-зависимой, так как правила не зависят от окружающего контекста.</w:t>
      </w:r>
      <w:bookmarkStart w:id="2" w:name="_GoBack"/>
      <w:bookmarkEnd w:id="1"/>
      <w:bookmarkEnd w:id="2"/>
    </w:p>
    <w:sectPr w:rsidR="00A11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8F"/>
    <w:rsid w:val="0043657B"/>
    <w:rsid w:val="0085684E"/>
    <w:rsid w:val="0087328F"/>
    <w:rsid w:val="00A1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E346"/>
  <w15:chartTrackingRefBased/>
  <w15:docId w15:val="{B78FCED0-9A32-4255-89EA-B5749378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657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657B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57B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2025-10-16T08:20:00Z</dcterms:created>
  <dcterms:modified xsi:type="dcterms:W3CDTF">2025-10-16T08:22:00Z</dcterms:modified>
</cp:coreProperties>
</file>