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FE831" w14:textId="77777777" w:rsidR="00E65E7E" w:rsidRDefault="00E65E7E" w:rsidP="00E65E7E">
      <w:pPr>
        <w:pStyle w:val="1"/>
        <w:spacing w:before="0" w:after="120"/>
      </w:pPr>
      <w:bookmarkStart w:id="0" w:name="_Toc213334523"/>
      <w:bookmarkStart w:id="1" w:name="_GoBack"/>
      <w:bookmarkEnd w:id="1"/>
      <w:r>
        <w:t>Метод анализа</w:t>
      </w:r>
      <w:bookmarkEnd w:id="0"/>
    </w:p>
    <w:p w14:paraId="563B6C00" w14:textId="77777777" w:rsidR="00E65E7E" w:rsidRDefault="00E65E7E" w:rsidP="00E65E7E">
      <w:pPr>
        <w:spacing w:after="120"/>
        <w:ind w:firstLine="709"/>
      </w:pPr>
      <w:r>
        <w:t>Поскольку грамматик G[</w:t>
      </w:r>
      <w:r>
        <w:rPr>
          <w:rFonts w:cs="Times New Roman"/>
        </w:rPr>
        <w:t>‹</w:t>
      </w:r>
      <w:r>
        <w:rPr>
          <w:rFonts w:cs="Times New Roman"/>
          <w:lang w:val="en-US"/>
        </w:rPr>
        <w:t>For</w:t>
      </w:r>
      <w:r>
        <w:rPr>
          <w:rFonts w:cs="Times New Roman"/>
        </w:rPr>
        <w:t>›</w:t>
      </w:r>
      <w:r>
        <w:t>] является контекстно-свободной построим следующее дерево рекурсивного спуска.</w:t>
      </w:r>
    </w:p>
    <w:p w14:paraId="5FCA3200" w14:textId="28E573BB" w:rsidR="00A115C1" w:rsidRPr="00E65E7E" w:rsidRDefault="00E65E7E" w:rsidP="00E65E7E">
      <w:pPr>
        <w:spacing w:before="2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4B9FC" wp14:editId="4F5D0572">
            <wp:extent cx="5940425" cy="3472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15C1" w:rsidRPr="00E65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0E"/>
    <w:rsid w:val="00A115C1"/>
    <w:rsid w:val="00E65E7E"/>
    <w:rsid w:val="00EC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1739D"/>
  <w15:chartTrackingRefBased/>
  <w15:docId w15:val="{84D6E2C5-10F2-44A2-B199-6C472F42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E7E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65E7E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E7E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2025-11-18T09:50:00Z</dcterms:created>
  <dcterms:modified xsi:type="dcterms:W3CDTF">2025-11-18T09:51:00Z</dcterms:modified>
</cp:coreProperties>
</file>