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543BFA" w:rsidRDefault="0054422D"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w:t>
                                    </w:r>
                                    <w:r w:rsidR="00543BFA">
                                      <w:rPr>
                                        <w:rFonts w:asciiTheme="majorHAnsi" w:hAnsiTheme="majorHAnsi"/>
                                        <w:color w:val="808080" w:themeColor="background1" w:themeShade="80"/>
                                        <w:sz w:val="56"/>
                                        <w:szCs w:val="56"/>
                                      </w:rPr>
                                      <w:t>: v0.1</w:t>
                                    </w:r>
                                  </w:p>
                                </w:sdtContent>
                              </w:sdt>
                              <w:p w14:paraId="78971E06" w14:textId="752A7FBA" w:rsidR="00543BFA" w:rsidRDefault="005E135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543BFA" w:rsidRPr="00560E89" w:rsidRDefault="00543BFA"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sidR="0054422D">
                                  <w:rPr>
                                    <w:rFonts w:asciiTheme="majorHAnsi" w:hAnsiTheme="majorHAnsi"/>
                                    <w:color w:val="808080" w:themeColor="background1" w:themeShade="80"/>
                                  </w:rPr>
                                  <w:t>all of the tests required to deliver LFEV-Y5.</w:t>
                                </w:r>
                                <w:r w:rsidR="002F335A">
                                  <w:rPr>
                                    <w:rFonts w:asciiTheme="majorHAnsi" w:hAnsiTheme="majorHAnsi"/>
                                    <w:color w:val="808080" w:themeColor="background1" w:themeShade="80"/>
                                  </w:rPr>
                                  <w:t xml:space="preserve">  The plan is presented as an overview with the ATP number next to the test.  This refers to the document that describes the test.</w:t>
                                </w:r>
                                <w:r w:rsidR="00BE485F">
                                  <w:rPr>
                                    <w:rFonts w:asciiTheme="majorHAnsi" w:hAnsiTheme="majorHAnsi"/>
                                    <w:color w:val="808080" w:themeColor="background1" w:themeShade="80"/>
                                  </w:rPr>
                                  <w:t xml:space="preserve">  The requirements are from the SoW for 2017</w:t>
                                </w:r>
                              </w:p>
                              <w:p w14:paraId="1F948EBC" w14:textId="77777777" w:rsidR="00543BFA" w:rsidRDefault="00543BFA"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543BFA" w:rsidRDefault="0054422D"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w:t>
                              </w:r>
                              <w:r w:rsidR="00543BFA">
                                <w:rPr>
                                  <w:rFonts w:asciiTheme="majorHAnsi" w:hAnsiTheme="majorHAnsi"/>
                                  <w:color w:val="808080" w:themeColor="background1" w:themeShade="80"/>
                                  <w:sz w:val="56"/>
                                  <w:szCs w:val="56"/>
                                </w:rPr>
                                <w:t>: v0.1</w:t>
                              </w:r>
                            </w:p>
                          </w:sdtContent>
                        </w:sdt>
                        <w:p w14:paraId="78971E06" w14:textId="752A7FBA" w:rsidR="00543BFA" w:rsidRDefault="005E135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543BFA" w:rsidRPr="00560E89" w:rsidRDefault="00543BFA"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sidR="0054422D">
                            <w:rPr>
                              <w:rFonts w:asciiTheme="majorHAnsi" w:hAnsiTheme="majorHAnsi"/>
                              <w:color w:val="808080" w:themeColor="background1" w:themeShade="80"/>
                            </w:rPr>
                            <w:t>all of the tests required to deliver LFEV-Y5.</w:t>
                          </w:r>
                          <w:r w:rsidR="002F335A">
                            <w:rPr>
                              <w:rFonts w:asciiTheme="majorHAnsi" w:hAnsiTheme="majorHAnsi"/>
                              <w:color w:val="808080" w:themeColor="background1" w:themeShade="80"/>
                            </w:rPr>
                            <w:t xml:space="preserve">  The plan is presented as an overview with the ATP number next to the test.  This refers to the document that describes the test.</w:t>
                          </w:r>
                          <w:r w:rsidR="00BE485F">
                            <w:rPr>
                              <w:rFonts w:asciiTheme="majorHAnsi" w:hAnsiTheme="majorHAnsi"/>
                              <w:color w:val="808080" w:themeColor="background1" w:themeShade="80"/>
                            </w:rPr>
                            <w:t xml:space="preserve">  The requirements are from the SoW for 2017</w:t>
                          </w:r>
                        </w:p>
                        <w:p w14:paraId="1F948EBC" w14:textId="77777777" w:rsidR="00543BFA" w:rsidRDefault="00543BFA"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4BD36"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C04EA3"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87E23" w14:textId="77777777" w:rsidR="00543BFA" w:rsidRDefault="00543BF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543BFA" w:rsidRDefault="00543BFA">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7568BEE" w14:textId="759E0022" w:rsidR="001B3CD1" w:rsidRDefault="001B3CD1">
      <w:r>
        <w:br w:type="page"/>
      </w:r>
    </w:p>
    <w:tbl>
      <w:tblPr>
        <w:tblStyle w:val="MediumGrid3-Accent2"/>
        <w:tblW w:w="0" w:type="auto"/>
        <w:tblLook w:val="04A0" w:firstRow="1" w:lastRow="0" w:firstColumn="1" w:lastColumn="0" w:noHBand="0" w:noVBand="1"/>
      </w:tblPr>
      <w:tblGrid>
        <w:gridCol w:w="977"/>
        <w:gridCol w:w="2073"/>
        <w:gridCol w:w="1803"/>
        <w:gridCol w:w="1887"/>
        <w:gridCol w:w="1540"/>
      </w:tblGrid>
      <w:tr w:rsidR="00651F8A" w14:paraId="311ABF90" w14:textId="77777777" w:rsidTr="00651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6062BB51" w14:textId="04564997" w:rsidR="00651F8A" w:rsidRDefault="00651F8A">
            <w:r>
              <w:lastRenderedPageBreak/>
              <w:t>Item</w:t>
            </w:r>
          </w:p>
        </w:tc>
        <w:tc>
          <w:tcPr>
            <w:tcW w:w="2073"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03"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1887" w:type="dxa"/>
          </w:tcPr>
          <w:p w14:paraId="1B724DDE" w14:textId="2B92B766" w:rsidR="00651F8A" w:rsidRDefault="00651F8A">
            <w:pPr>
              <w:cnfStyle w:val="100000000000" w:firstRow="1" w:lastRow="0" w:firstColumn="0" w:lastColumn="0" w:oddVBand="0" w:evenVBand="0" w:oddHBand="0" w:evenHBand="0" w:firstRowFirstColumn="0" w:firstRowLastColumn="0" w:lastRowFirstColumn="0" w:lastRowLastColumn="0"/>
            </w:pPr>
            <w:r>
              <w:t>Successful Test Summary</w:t>
            </w:r>
          </w:p>
        </w:tc>
        <w:tc>
          <w:tcPr>
            <w:tcW w:w="1540"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65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6A33D3EC" w14:textId="20F51F8A" w:rsidR="00651F8A" w:rsidRDefault="00651F8A">
            <w:r>
              <w:t>ATP01</w:t>
            </w:r>
          </w:p>
        </w:tc>
        <w:tc>
          <w:tcPr>
            <w:tcW w:w="2073" w:type="dxa"/>
          </w:tcPr>
          <w:p w14:paraId="6155F20E" w14:textId="759D3950" w:rsidR="00651F8A" w:rsidRDefault="00BE485F" w:rsidP="00BE485F">
            <w:pPr>
              <w:cnfStyle w:val="000000100000" w:firstRow="0" w:lastRow="0" w:firstColumn="0" w:lastColumn="0" w:oddVBand="0" w:evenVBand="0" w:oddHBand="1" w:evenHBand="0" w:firstRowFirstColumn="0" w:firstRowLastColumn="0" w:lastRowFirstColumn="0" w:lastRowLastColumn="0"/>
            </w:pPr>
            <w:r>
              <w:t>Accumulator Simulation Test</w:t>
            </w:r>
          </w:p>
        </w:tc>
        <w:tc>
          <w:tcPr>
            <w:tcW w:w="1803" w:type="dxa"/>
          </w:tcPr>
          <w:p w14:paraId="3933DD73" w14:textId="5715C252" w:rsidR="00651F8A" w:rsidRDefault="00651F8A">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887" w:type="dxa"/>
          </w:tcPr>
          <w:p w14:paraId="15C360DE"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540" w:type="dxa"/>
          </w:tcPr>
          <w:p w14:paraId="0367E132"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r>
      <w:tr w:rsidR="00651F8A" w14:paraId="578F83BA" w14:textId="77777777" w:rsidTr="00651F8A">
        <w:tc>
          <w:tcPr>
            <w:cnfStyle w:val="001000000000" w:firstRow="0" w:lastRow="0" w:firstColumn="1" w:lastColumn="0" w:oddVBand="0" w:evenVBand="0" w:oddHBand="0" w:evenHBand="0" w:firstRowFirstColumn="0" w:firstRowLastColumn="0" w:lastRowFirstColumn="0" w:lastRowLastColumn="0"/>
            <w:tcW w:w="977" w:type="dxa"/>
          </w:tcPr>
          <w:p w14:paraId="2C14EAC5" w14:textId="77777777" w:rsidR="00651F8A" w:rsidRDefault="00651F8A"/>
        </w:tc>
        <w:tc>
          <w:tcPr>
            <w:tcW w:w="2073" w:type="dxa"/>
          </w:tcPr>
          <w:p w14:paraId="397F5CC3"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03" w:type="dxa"/>
          </w:tcPr>
          <w:p w14:paraId="66166C78"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87" w:type="dxa"/>
          </w:tcPr>
          <w:p w14:paraId="054C2A50"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540" w:type="dxa"/>
          </w:tcPr>
          <w:p w14:paraId="55FFF60F"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r>
      <w:tr w:rsidR="00651F8A" w14:paraId="67353BE4" w14:textId="77777777" w:rsidTr="0065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7BD4E16" w14:textId="77777777" w:rsidR="00651F8A" w:rsidRDefault="00651F8A"/>
        </w:tc>
        <w:tc>
          <w:tcPr>
            <w:tcW w:w="2073" w:type="dxa"/>
          </w:tcPr>
          <w:p w14:paraId="746981D3"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03" w:type="dxa"/>
          </w:tcPr>
          <w:p w14:paraId="0EA661B5"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87" w:type="dxa"/>
          </w:tcPr>
          <w:p w14:paraId="1FFF1F84"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540" w:type="dxa"/>
          </w:tcPr>
          <w:p w14:paraId="1968DEBA"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r>
      <w:tr w:rsidR="00651F8A" w14:paraId="2B7F56CC" w14:textId="77777777" w:rsidTr="00651F8A">
        <w:tc>
          <w:tcPr>
            <w:cnfStyle w:val="001000000000" w:firstRow="0" w:lastRow="0" w:firstColumn="1" w:lastColumn="0" w:oddVBand="0" w:evenVBand="0" w:oddHBand="0" w:evenHBand="0" w:firstRowFirstColumn="0" w:firstRowLastColumn="0" w:lastRowFirstColumn="0" w:lastRowLastColumn="0"/>
            <w:tcW w:w="977" w:type="dxa"/>
          </w:tcPr>
          <w:p w14:paraId="00478E1F" w14:textId="77777777" w:rsidR="00651F8A" w:rsidRDefault="00651F8A"/>
        </w:tc>
        <w:tc>
          <w:tcPr>
            <w:tcW w:w="2073" w:type="dxa"/>
          </w:tcPr>
          <w:p w14:paraId="5423EB24"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03" w:type="dxa"/>
          </w:tcPr>
          <w:p w14:paraId="0100A08C"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87" w:type="dxa"/>
          </w:tcPr>
          <w:p w14:paraId="101BBBE8"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540" w:type="dxa"/>
          </w:tcPr>
          <w:p w14:paraId="13046ABC"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r>
      <w:tr w:rsidR="00651F8A" w14:paraId="50DB85ED" w14:textId="77777777" w:rsidTr="0065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4F319D8C" w14:textId="77777777" w:rsidR="00651F8A" w:rsidRDefault="00651F8A"/>
        </w:tc>
        <w:tc>
          <w:tcPr>
            <w:tcW w:w="2073" w:type="dxa"/>
          </w:tcPr>
          <w:p w14:paraId="3D75E65A"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03" w:type="dxa"/>
          </w:tcPr>
          <w:p w14:paraId="6F12EECC"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87" w:type="dxa"/>
          </w:tcPr>
          <w:p w14:paraId="445FFBB9"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540" w:type="dxa"/>
          </w:tcPr>
          <w:p w14:paraId="3148CC8A"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r>
    </w:tbl>
    <w:p w14:paraId="49780659" w14:textId="77777777" w:rsidR="00522DB4" w:rsidRDefault="00522DB4"/>
    <w:p w14:paraId="1A70B5C4" w14:textId="4944240A" w:rsidR="00BE485F" w:rsidRDefault="00BE485F"/>
    <w:sectPr w:rsidR="00BE485F"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BF9E2" w14:textId="77777777" w:rsidR="00881781" w:rsidRDefault="00881781" w:rsidP="00751F6E">
      <w:r>
        <w:separator/>
      </w:r>
    </w:p>
  </w:endnote>
  <w:endnote w:type="continuationSeparator" w:id="0">
    <w:p w14:paraId="43C5A80C" w14:textId="77777777" w:rsidR="00881781" w:rsidRDefault="00881781"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543BFA" w:rsidRPr="00E8024A" w:rsidRDefault="0054422D"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256D8C2C" w14:textId="17D44840"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543BFA" w:rsidRDefault="00543BFA"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01AD">
      <w:rPr>
        <w:rStyle w:val="PageNumber"/>
        <w:noProof/>
      </w:rPr>
      <w:t>2</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543BFA" w:rsidRPr="00E8024A" w:rsidRDefault="0054422D"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18E6E237" w14:textId="13F70A32"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543BFA" w:rsidRDefault="00543BFA"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543BFA" w:rsidRPr="00E8024A" w:rsidRDefault="0054422D"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07915405" w14:textId="1D598F2C"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543BFA" w:rsidRDefault="00543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16D19" w14:textId="77777777" w:rsidR="00881781" w:rsidRDefault="00881781" w:rsidP="00751F6E">
      <w:r>
        <w:separator/>
      </w:r>
    </w:p>
  </w:footnote>
  <w:footnote w:type="continuationSeparator" w:id="0">
    <w:p w14:paraId="7B0AED5E" w14:textId="77777777" w:rsidR="00881781" w:rsidRDefault="00881781"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B60557" w:rsidRDefault="00881781">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B60557" w:rsidRDefault="00881781">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B60557" w:rsidRDefault="00881781">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80"/>
    <w:rsid w:val="00001EED"/>
    <w:rsid w:val="00072F61"/>
    <w:rsid w:val="000B0AA3"/>
    <w:rsid w:val="00115836"/>
    <w:rsid w:val="00132F14"/>
    <w:rsid w:val="00145CB4"/>
    <w:rsid w:val="00146448"/>
    <w:rsid w:val="00196B8A"/>
    <w:rsid w:val="001B3CD1"/>
    <w:rsid w:val="001B6E0C"/>
    <w:rsid w:val="001D16C7"/>
    <w:rsid w:val="001E337F"/>
    <w:rsid w:val="001E4866"/>
    <w:rsid w:val="001F0672"/>
    <w:rsid w:val="00222708"/>
    <w:rsid w:val="00227759"/>
    <w:rsid w:val="00240FA6"/>
    <w:rsid w:val="002456DE"/>
    <w:rsid w:val="00255F78"/>
    <w:rsid w:val="00263142"/>
    <w:rsid w:val="00287086"/>
    <w:rsid w:val="002B4C7D"/>
    <w:rsid w:val="002C419E"/>
    <w:rsid w:val="002D7238"/>
    <w:rsid w:val="002E4208"/>
    <w:rsid w:val="002E5227"/>
    <w:rsid w:val="002F191C"/>
    <w:rsid w:val="002F335A"/>
    <w:rsid w:val="00331137"/>
    <w:rsid w:val="00332326"/>
    <w:rsid w:val="00332988"/>
    <w:rsid w:val="003527DE"/>
    <w:rsid w:val="00364A20"/>
    <w:rsid w:val="003D2246"/>
    <w:rsid w:val="003E6EC8"/>
    <w:rsid w:val="003F77A1"/>
    <w:rsid w:val="00457CB4"/>
    <w:rsid w:val="004A7F5B"/>
    <w:rsid w:val="004D0481"/>
    <w:rsid w:val="005036E9"/>
    <w:rsid w:val="00522DB4"/>
    <w:rsid w:val="00543BFA"/>
    <w:rsid w:val="0054422D"/>
    <w:rsid w:val="005456B6"/>
    <w:rsid w:val="0055190F"/>
    <w:rsid w:val="00560E89"/>
    <w:rsid w:val="0057629A"/>
    <w:rsid w:val="0058584F"/>
    <w:rsid w:val="005B272D"/>
    <w:rsid w:val="005C17CA"/>
    <w:rsid w:val="005E135C"/>
    <w:rsid w:val="00616292"/>
    <w:rsid w:val="00651F8A"/>
    <w:rsid w:val="00654DDA"/>
    <w:rsid w:val="006E53F7"/>
    <w:rsid w:val="006F5032"/>
    <w:rsid w:val="007001AD"/>
    <w:rsid w:val="00707879"/>
    <w:rsid w:val="00712FF5"/>
    <w:rsid w:val="0072018F"/>
    <w:rsid w:val="00740882"/>
    <w:rsid w:val="00741529"/>
    <w:rsid w:val="00751F6E"/>
    <w:rsid w:val="00797249"/>
    <w:rsid w:val="007E0B16"/>
    <w:rsid w:val="00814380"/>
    <w:rsid w:val="00834BA5"/>
    <w:rsid w:val="00881781"/>
    <w:rsid w:val="008A1105"/>
    <w:rsid w:val="00904DFE"/>
    <w:rsid w:val="00934D80"/>
    <w:rsid w:val="00954A8B"/>
    <w:rsid w:val="00970191"/>
    <w:rsid w:val="009779F5"/>
    <w:rsid w:val="009B4E07"/>
    <w:rsid w:val="009E29AD"/>
    <w:rsid w:val="009E58C8"/>
    <w:rsid w:val="009E7E81"/>
    <w:rsid w:val="00A129AA"/>
    <w:rsid w:val="00A30634"/>
    <w:rsid w:val="00A43CF4"/>
    <w:rsid w:val="00A450F1"/>
    <w:rsid w:val="00A51F60"/>
    <w:rsid w:val="00A76A3C"/>
    <w:rsid w:val="00A77FCA"/>
    <w:rsid w:val="00A92044"/>
    <w:rsid w:val="00AB435D"/>
    <w:rsid w:val="00AD057E"/>
    <w:rsid w:val="00AE2FE1"/>
    <w:rsid w:val="00AE3A37"/>
    <w:rsid w:val="00AF1A4D"/>
    <w:rsid w:val="00B339B9"/>
    <w:rsid w:val="00B60557"/>
    <w:rsid w:val="00B61875"/>
    <w:rsid w:val="00BC4058"/>
    <w:rsid w:val="00BE485F"/>
    <w:rsid w:val="00BF20EA"/>
    <w:rsid w:val="00C34D94"/>
    <w:rsid w:val="00C45700"/>
    <w:rsid w:val="00CB12CC"/>
    <w:rsid w:val="00CB46E5"/>
    <w:rsid w:val="00D10FB4"/>
    <w:rsid w:val="00D219A0"/>
    <w:rsid w:val="00DE020D"/>
    <w:rsid w:val="00DE4394"/>
    <w:rsid w:val="00DE543A"/>
    <w:rsid w:val="00E5539F"/>
    <w:rsid w:val="00E94848"/>
    <w:rsid w:val="00EA7F41"/>
    <w:rsid w:val="00EC5F29"/>
    <w:rsid w:val="00EC7881"/>
    <w:rsid w:val="00EE4920"/>
    <w:rsid w:val="00F12603"/>
    <w:rsid w:val="00F14B85"/>
    <w:rsid w:val="00F21ED0"/>
    <w:rsid w:val="00F270FD"/>
    <w:rsid w:val="00F533F6"/>
    <w:rsid w:val="00F538D2"/>
    <w:rsid w:val="00F722DC"/>
    <w:rsid w:val="00FA6A68"/>
    <w:rsid w:val="00FA79A5"/>
    <w:rsid w:val="00FC0B12"/>
    <w:rsid w:val="00FD0D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B578A915-8BAE-4CF0-A215-93F7860F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styleId="ListTable5Dark-Accent2">
    <w:name w:val="List Table 5 Dark Accent 2"/>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56C707B6AF924593E6237E76A35A63"/>
        <w:category>
          <w:name w:val="General"/>
          <w:gallery w:val="placeholder"/>
        </w:category>
        <w:types>
          <w:type w:val="bbPlcHdr"/>
        </w:types>
        <w:behaviors>
          <w:behavior w:val="content"/>
        </w:behaviors>
        <w:guid w:val="{73A14DD6-1F43-4645-B577-E3D9F8919A4C}"/>
      </w:docPartPr>
      <w:docPartBody>
        <w:p w:rsidR="00043130" w:rsidRDefault="00043130" w:rsidP="00043130">
          <w:pPr>
            <w:pStyle w:val="9356C707B6AF924593E6237E76A35A63"/>
          </w:pPr>
          <w:r>
            <w:t>[Type the document title]</w:t>
          </w:r>
        </w:p>
      </w:docPartBody>
    </w:docPart>
    <w:docPart>
      <w:docPartPr>
        <w:name w:val="C8BE6BEB5761334A9C8A014BCE11702E"/>
        <w:category>
          <w:name w:val="General"/>
          <w:gallery w:val="placeholder"/>
        </w:category>
        <w:types>
          <w:type w:val="bbPlcHdr"/>
        </w:types>
        <w:behaviors>
          <w:behavior w:val="content"/>
        </w:behaviors>
        <w:guid w:val="{9E724F51-AD71-DF4E-A2B7-EE8EFF262C02}"/>
      </w:docPartPr>
      <w:docPartBody>
        <w:p w:rsidR="00043130" w:rsidRDefault="00043130" w:rsidP="00043130">
          <w:pPr>
            <w:pStyle w:val="C8BE6BEB5761334A9C8A014BCE11702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 w:val="000C17ED"/>
    <w:rsid w:val="009B6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D39B5-B470-4E1D-8D44-194723BD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25</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Safety Plan: v0.1</vt:lpstr>
    </vt:vector>
  </TitlesOfParts>
  <Company>Lafayette College</Company>
  <LinksUpToDate>false</LinksUpToDate>
  <CharactersWithSpaces>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Windows User</cp:lastModifiedBy>
  <cp:revision>7</cp:revision>
  <dcterms:created xsi:type="dcterms:W3CDTF">2017-02-14T18:14:00Z</dcterms:created>
  <dcterms:modified xsi:type="dcterms:W3CDTF">2017-02-14T18:30:00Z</dcterms:modified>
</cp:coreProperties>
</file>