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olors1.xml" ContentType="application/vnd.ms-office.chartcolorstyle+xml"/>
  <Override PartName="/word/charts/colors2.xml" ContentType="application/vnd.ms-office.chartcolorstyle+xml"/>
  <Override PartName="/word/charts/colors3.xml" ContentType="application/vnd.ms-office.chartcolorstyle+xml"/>
  <Override PartName="/word/charts/style1.xml" ContentType="application/vnd.ms-office.chartstyle+xml"/>
  <Override PartName="/word/charts/style2.xml" ContentType="application/vnd.ms-office.chartstyle+xml"/>
  <Override PartName="/word/charts/style3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Experimental Supply Current, Load Torque and Motor Speed Mathematical Models</w:t>
      </w:r>
    </w:p>
    <w:p>
      <w:r>
        <w:t>Zainab Hussein</w:t>
      </w:r>
      <w:r>
        <w:tab/>
        <w:t/>
      </w:r>
      <w:r>
        <w:tab/>
        <w:t/>
      </w:r>
      <w:r>
        <w:tab/>
        <w:t>4-16-2017</w:t>
      </w:r>
      <w:r>
        <w:tab/>
        <w:t/>
      </w:r>
      <w:r>
        <w:tab/>
        <w:t/>
      </w:r>
      <w:r>
        <w:tab/>
        <w:t>Professors: Nadovich and Schmult</w:t>
      </w:r>
    </w:p>
    <w:p/>
    <w:p>
      <w:r>
        <w:t>Introduction</w:t>
      </w:r>
      <w:bookmarkStart w:id="0" w:name="_GoBack"/>
      <w:bookmarkEnd w:id="0"/>
    </w:p>
    <w:p/>
    <w:p>
      <w:r>
        <w:t>Methods</w:t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</w:pPr>
      <w:r>
        <w:t>Supply Current Model</w:t>
      </w:r>
    </w:p>
    <w:p>
      <w:pPr>
        <w:numPr>
          <w:numId w:val="0"/>
        </w:numPr>
        <w:ind w:leftChars="0"/>
      </w:pP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</w:pPr>
      <w:r>
        <w:t>Load Torque Model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772785" cy="2607945"/>
            <wp:effectExtent l="4445" t="4445" r="13970" b="16510"/>
            <wp:docPr id="12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772150" cy="2620645"/>
            <wp:effectExtent l="4445" t="4445" r="14605" b="22860"/>
            <wp:docPr id="13" name="Chart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</w:pPr>
      <w:r>
        <w:t>Motor Speed Model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772150" cy="2609850"/>
            <wp:effectExtent l="4445" t="4445" r="14605" b="14605"/>
            <wp:docPr id="6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>
      <w:r>
        <w:t>Results</w:t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</w:pPr>
      <w:r>
        <w:t>Supply Current Model</w:t>
      </w:r>
    </w:p>
    <w:p>
      <w:pPr>
        <w:numPr>
          <w:ilvl w:val="0"/>
          <w:numId w:val="0"/>
        </w:numPr>
        <w:tabs>
          <w:tab w:val="clear" w:pos="425"/>
        </w:tabs>
        <w:ind w:leftChars="0"/>
      </w:pP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</w:pPr>
      <w:r>
        <w:t>Load Torque Model</w:t>
      </w:r>
    </w:p>
    <w:p>
      <w:pPr>
        <w:numPr>
          <w:ilvl w:val="0"/>
          <w:numId w:val="0"/>
        </w:numPr>
        <w:tabs>
          <w:tab w:val="clear" w:pos="425"/>
        </w:tabs>
        <w:ind w:leftChars="0"/>
      </w:pP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</w:pPr>
      <w:r>
        <w:t>Motor Speed Model</w:t>
      </w:r>
    </w:p>
    <w:p/>
    <w:p>
      <w:r>
        <w:t>Conclusion</w:t>
      </w:r>
    </w:p>
    <w:p/>
    <w:p>
      <w:r>
        <w:t>Appendix</w:t>
      </w:r>
    </w:p>
    <w:p/>
    <w:p>
      <w:r>
        <w:t>Reference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JP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00000000" w:usb1="00000000" w:usb2="00000000" w:usb3="00000000" w:csb0="00000001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Noto Sans CJK JP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92490772">
    <w:nsid w:val="58F59A14"/>
    <w:multiLevelType w:val="singleLevel"/>
    <w:tmpl w:val="58F59A14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49249077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FFF69E"/>
    <w:rsid w:val="23FFF69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/home/zainab/Desktop/Physics/4-17-2017/scaled_Sp17_with_Sp16_data.xlsx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microsoft.com/office/2011/relationships/chartColorStyle" Target="colors3.xml"/><Relationship Id="rId2" Type="http://schemas.microsoft.com/office/2011/relationships/chartStyle" Target="style3.xml"/><Relationship Id="rId1" Type="http://schemas.openxmlformats.org/officeDocument/2006/relationships/oleObject" Target="file:////home/zainab/Desktop/Physics/4-17-2017/scaled_Sp17_with_Sp16_data.xlsx" TargetMode="External"/></Relationships>
</file>

<file path=word/charts/_rels/chart3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oleObject" Target="file:////home/zainab/Desktop/Physics/4-17-2017/scaled_Sp17_with_Sp16_data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algn="ctr"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Load Torque at low constant values of Motor Speed</a:t>
            </a:r>
          </a:p>
        </c:rich>
      </c:tx>
      <c:layout>
        <c:manualLayout>
          <c:xMode val="edge"/>
          <c:yMode val="edge"/>
          <c:x val="0.173246721380846"/>
          <c:y val="0.037037037037037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marker"/>
        <c:varyColors val="0"/>
        <c:ser>
          <c:idx val="0"/>
          <c:order val="0"/>
          <c:tx>
            <c:strRef>
              <c:f>"250 rpm"</c:f>
              <c:strCache>
                <c:ptCount val="1"/>
                <c:pt idx="0">
                  <c:v>250 rpm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diamond"/>
            <c:size val="3"/>
            <c:spPr>
              <a:solidFill>
                <a:srgbClr val="0070C0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-0.144512701703773"/>
                  <c:y val="0.116131160688247"/>
                </c:manualLayout>
              </c:layout>
              <c:numFmt formatCode="General" sourceLinked="1"/>
              <c:dLblPos val="r"/>
              <c:showLegendKey val="0"/>
              <c:showVal val="0"/>
              <c:showCatName val="0"/>
              <c:showSerName val="1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1"/>
              <c:delete val="1"/>
            </c:dLbl>
            <c:dLbl>
              <c:idx val="2"/>
              <c:delete val="1"/>
            </c:dLbl>
            <c:dLbl>
              <c:idx val="3"/>
              <c:delete val="1"/>
            </c:dLbl>
            <c:dLbl>
              <c:idx val="4"/>
              <c:delete val="1"/>
            </c:dLbl>
            <c:dLbl>
              <c:idx val="5"/>
              <c:delete val="1"/>
            </c:dLbl>
            <c:dLbl>
              <c:idx val="6"/>
              <c:delete val="1"/>
            </c:dLbl>
            <c:dLbl>
              <c:idx val="7"/>
              <c:delete val="1"/>
            </c:dLbl>
            <c:dLbl>
              <c:idx val="11"/>
              <c:delete val="1"/>
            </c:dLbl>
            <c:numFmt formatCode="General" sourceLinked="1"/>
            <c:spPr>
              <a:noFill/>
              <a:ln>
                <a:noFill/>
              </a:ln>
              <a:effectLst/>
            </c:spPr>
            <c:txPr>
              <a:bodyPr rot="0" spcFirstLastPara="1" vertOverflow="ellipsis" horzOverflow="overflow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t"/>
            <c:showLegendKey val="0"/>
            <c:showVal val="0"/>
            <c:showCatName val="0"/>
            <c:showSerName val="1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0"/>
                <c15:leaderLines>
                  <c:spPr>
                    <a:ln>
                      <a:noFill/>
                    </a:ln>
                    <a:effectLst/>
                  </c:spPr>
                </c15:leaderLines>
              </c:ext>
            </c:extLst>
          </c:dLbls>
          <c:trendline>
            <c:spPr>
              <a:ln w="19050" cap="rnd">
                <a:solidFill>
                  <a:schemeClr val="accent1"/>
                </a:solidFill>
                <a:prstDash val="solid"/>
              </a:ln>
              <a:effectLst/>
            </c:spPr>
            <c:trendlineType val="linear"/>
            <c:intercept val="0"/>
            <c:dispRSqr val="0"/>
            <c:dispEq val="0"/>
          </c:trendline>
          <c:xVal>
            <c:numRef>
              <c:f>'[scaled_Sp17_with_Sp16_data.xlsx]constant rpm'!$I$15:$I$26</c:f>
              <c:numCache>
                <c:formatCode>0.0</c:formatCode>
                <c:ptCount val="12"/>
                <c:pt idx="0">
                  <c:v>1.82985074626865</c:v>
                </c:pt>
                <c:pt idx="1">
                  <c:v>1.709</c:v>
                </c:pt>
                <c:pt idx="2">
                  <c:v>1.341667</c:v>
                </c:pt>
                <c:pt idx="3">
                  <c:v>1.8</c:v>
                </c:pt>
                <c:pt idx="4">
                  <c:v>1.804</c:v>
                </c:pt>
                <c:pt idx="5">
                  <c:v>1.804</c:v>
                </c:pt>
                <c:pt idx="6">
                  <c:v>1.8</c:v>
                </c:pt>
                <c:pt idx="7">
                  <c:v>1.9</c:v>
                </c:pt>
                <c:pt idx="11">
                  <c:v>1.8</c:v>
                </c:pt>
              </c:numCache>
            </c:numRef>
          </c:xVal>
          <c:yVal>
            <c:numRef>
              <c:f>'[scaled_Sp17_with_Sp16_data.xlsx]constant rpm'!$J$15:$J$26</c:f>
              <c:numCache>
                <c:formatCode>0.0</c:formatCode>
                <c:ptCount val="12"/>
                <c:pt idx="0">
                  <c:v>2.42678208955225</c:v>
                </c:pt>
                <c:pt idx="1">
                  <c:v>2.329</c:v>
                </c:pt>
                <c:pt idx="2">
                  <c:v>2.3412</c:v>
                </c:pt>
                <c:pt idx="3">
                  <c:v>2.225</c:v>
                </c:pt>
                <c:pt idx="4">
                  <c:v>2.3389</c:v>
                </c:pt>
                <c:pt idx="5">
                  <c:v>2.342</c:v>
                </c:pt>
                <c:pt idx="6">
                  <c:v>2.311</c:v>
                </c:pt>
                <c:pt idx="7">
                  <c:v>2.54</c:v>
                </c:pt>
                <c:pt idx="11">
                  <c:v>2.6584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"500 rpm"</c:f>
              <c:strCache>
                <c:ptCount val="1"/>
                <c:pt idx="0">
                  <c:v>500 rpm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diamond"/>
            <c:size val="3"/>
            <c:spPr>
              <a:solidFill>
                <a:schemeClr val="tx1"/>
              </a:solidFill>
              <a:ln w="9525">
                <a:solidFill>
                  <a:schemeClr val="tx1"/>
                </a:solidFill>
              </a:ln>
              <a:effectLst/>
            </c:spPr>
          </c:marker>
          <c:dLbls>
            <c:dLbl>
              <c:idx val="0"/>
              <c:delete val="1"/>
            </c:dLbl>
            <c:dLbl>
              <c:idx val="1"/>
              <c:delete val="1"/>
            </c:dLbl>
            <c:dLbl>
              <c:idx val="2"/>
              <c:delete val="1"/>
            </c:dLbl>
            <c:dLbl>
              <c:idx val="3"/>
              <c:delete val="1"/>
            </c:dLbl>
            <c:dLbl>
              <c:idx val="4"/>
              <c:delete val="1"/>
            </c:dLbl>
            <c:dLbl>
              <c:idx val="5"/>
              <c:delete val="1"/>
            </c:dLbl>
            <c:dLbl>
              <c:idx val="6"/>
              <c:delete val="1"/>
            </c:dLbl>
            <c:dLbl>
              <c:idx val="7"/>
              <c:delete val="1"/>
            </c:dLbl>
            <c:dLbl>
              <c:idx val="11"/>
              <c:layout>
                <c:manualLayout>
                  <c:x val="-0.192172383561428"/>
                  <c:y val="0.200205963837854"/>
                </c:manualLayout>
              </c:layout>
              <c:numFmt formatCode="General" sourceLinked="1"/>
              <c:dLblPos val="r"/>
              <c:showLegendKey val="0"/>
              <c:showVal val="0"/>
              <c:showCatName val="0"/>
              <c:showSerName val="1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numFmt formatCode="General" sourceLinked="1"/>
            <c:spPr>
              <a:noFill/>
              <a:ln>
                <a:noFill/>
              </a:ln>
              <a:effectLst/>
            </c:spPr>
            <c:txPr>
              <a:bodyPr rot="0" spcFirstLastPara="1" vertOverflow="ellipsis" horzOverflow="overflow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t"/>
            <c:showLegendKey val="0"/>
            <c:showVal val="0"/>
            <c:showCatName val="0"/>
            <c:showSerName val="1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0"/>
                <c15:leaderLines>
                  <c:spPr>
                    <a:ln>
                      <a:noFill/>
                    </a:ln>
                    <a:effectLst/>
                  </c:spPr>
                </c15:leaderLines>
              </c:ext>
            </c:extLst>
          </c:dLbls>
          <c:trendline>
            <c:spPr>
              <a:ln w="19050" cap="rnd">
                <a:solidFill>
                  <a:schemeClr val="tx1"/>
                </a:solidFill>
                <a:prstDash val="solid"/>
              </a:ln>
              <a:effectLst/>
            </c:spPr>
            <c:trendlineType val="linear"/>
            <c:intercept val="0"/>
            <c:dispRSqr val="0"/>
            <c:dispEq val="0"/>
          </c:trendline>
          <c:xVal>
            <c:numRef>
              <c:f>'[scaled_Sp17_with_Sp16_data.xlsx]constant rpm'!$I$27:$I$38</c:f>
              <c:numCache>
                <c:formatCode>0.0</c:formatCode>
                <c:ptCount val="12"/>
                <c:pt idx="0">
                  <c:v>2.98</c:v>
                </c:pt>
                <c:pt idx="1">
                  <c:v>2.92</c:v>
                </c:pt>
                <c:pt idx="2">
                  <c:v>3.4</c:v>
                </c:pt>
                <c:pt idx="3">
                  <c:v>3.11</c:v>
                </c:pt>
                <c:pt idx="4">
                  <c:v>3.158</c:v>
                </c:pt>
                <c:pt idx="5">
                  <c:v>2.954</c:v>
                </c:pt>
                <c:pt idx="6">
                  <c:v>2.885</c:v>
                </c:pt>
                <c:pt idx="7">
                  <c:v>3.51</c:v>
                </c:pt>
                <c:pt idx="11">
                  <c:v>3.7</c:v>
                </c:pt>
              </c:numCache>
            </c:numRef>
          </c:xVal>
          <c:yVal>
            <c:numRef>
              <c:f>'[scaled_Sp17_with_Sp16_data.xlsx]constant rpm'!$J$27:$J$38</c:f>
              <c:numCache>
                <c:formatCode>0.0</c:formatCode>
                <c:ptCount val="12"/>
                <c:pt idx="0">
                  <c:v>2.54</c:v>
                </c:pt>
                <c:pt idx="1">
                  <c:v>2.378</c:v>
                </c:pt>
                <c:pt idx="2">
                  <c:v>2.3656</c:v>
                </c:pt>
                <c:pt idx="3">
                  <c:v>2.33632</c:v>
                </c:pt>
                <c:pt idx="4">
                  <c:v>2.5181</c:v>
                </c:pt>
                <c:pt idx="5">
                  <c:v>2.499</c:v>
                </c:pt>
                <c:pt idx="6">
                  <c:v>2.52</c:v>
                </c:pt>
                <c:pt idx="7">
                  <c:v>2.699</c:v>
                </c:pt>
                <c:pt idx="11">
                  <c:v>3.3904</c:v>
                </c:pt>
              </c:numCache>
            </c:numRef>
          </c:yVal>
          <c:smooth val="0"/>
        </c:ser>
        <c:dLbls>
          <c:dLblPos val="r"/>
          <c:showLegendKey val="0"/>
          <c:showVal val="0"/>
          <c:showCatName val="0"/>
          <c:showSerName val="0"/>
          <c:showPercent val="0"/>
          <c:showBubbleSize val="0"/>
        </c:dLbls>
        <c:axId val="825303968"/>
        <c:axId val="672961936"/>
      </c:scatterChart>
      <c:valAx>
        <c:axId val="825303968"/>
        <c:scaling>
          <c:orientation val="minMax"/>
        </c:scaling>
        <c:delete val="0"/>
        <c:axPos val="b"/>
        <c:majorGridlines>
          <c:spPr>
            <a:noFill/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 algn="ctr"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Supply Current (A)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0.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horzOverflow="overflow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672961936"/>
        <c:crosses val="autoZero"/>
        <c:crossBetween val="midCat"/>
      </c:valAx>
      <c:valAx>
        <c:axId val="672961936"/>
        <c:scaling>
          <c:orientation val="minMax"/>
        </c:scaling>
        <c:delete val="0"/>
        <c:axPos val="l"/>
        <c:majorGridlines>
          <c:spPr>
            <a:noFill/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 algn="ctr"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Load Torque (ft-lb)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0.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horzOverflow="overflow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82530396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 rot="0" spcFirstLastPara="0" vertOverflow="ellipsis" horzOverflow="overflow" vert="horz" wrap="square" anchor="ctr" anchorCtr="1"/>
    <a:lstStyle/>
    <a:p>
      <a:pPr>
        <a:defRPr lang="en-US"/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algn="ctr"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Load Torque at high constant values of Motor Speed</a:t>
            </a: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marker"/>
        <c:varyColors val="0"/>
        <c:ser>
          <c:idx val="2"/>
          <c:order val="0"/>
          <c:tx>
            <c:strRef>
              <c:f>"1000 rpm"</c:f>
              <c:strCache>
                <c:ptCount val="1"/>
                <c:pt idx="0">
                  <c:v>1000 rpm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diamond"/>
            <c:size val="3"/>
            <c:spPr>
              <a:solidFill>
                <a:srgbClr val="0070C0"/>
              </a:solidFill>
              <a:ln w="9525">
                <a:solidFill>
                  <a:srgbClr val="0070C0"/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-0.0954145799090536"/>
                  <c:y val="-0.0491910672952783"/>
                </c:manualLayout>
              </c:layout>
              <c:numFmt formatCode="General" sourceLinked="1"/>
              <c:txPr>
                <a:bodyPr rot="0" spcFirstLastPara="1" vertOverflow="ellipsis" horzOverflow="overflow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900" b="1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  <c:dLblPos val="r"/>
              <c:showLegendKey val="0"/>
              <c:showVal val="0"/>
              <c:showCatName val="0"/>
              <c:showSerName val="1"/>
              <c:showPercent val="0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132158865602791"/>
                      <c:h val="0.0831247420661926"/>
                    </c:manualLayout>
                  </c15:layout>
                </c:ext>
              </c:extLst>
            </c:dLbl>
            <c:dLbl>
              <c:idx val="1"/>
              <c:delete val="1"/>
            </c:dLbl>
            <c:dLbl>
              <c:idx val="2"/>
              <c:delete val="1"/>
            </c:dLbl>
            <c:dLbl>
              <c:idx val="3"/>
              <c:delete val="1"/>
            </c:dLbl>
            <c:dLbl>
              <c:idx val="4"/>
              <c:delete val="1"/>
            </c:dLbl>
            <c:dLbl>
              <c:idx val="5"/>
              <c:delete val="1"/>
            </c:dLbl>
            <c:dLbl>
              <c:idx val="6"/>
              <c:delete val="1"/>
            </c:dLbl>
            <c:dLbl>
              <c:idx val="7"/>
              <c:delete val="1"/>
            </c:dLbl>
            <c:dLbl>
              <c:idx val="11"/>
              <c:delete val="1"/>
            </c:dLbl>
            <c:numFmt formatCode="General" sourceLinked="1"/>
            <c:spPr>
              <a:noFill/>
              <a:ln>
                <a:noFill/>
              </a:ln>
              <a:effectLst/>
            </c:spPr>
            <c:txPr>
              <a:bodyPr rot="0" spcFirstLastPara="1" vertOverflow="ellipsis" horzOverflow="overflow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t"/>
            <c:showLegendKey val="0"/>
            <c:showVal val="0"/>
            <c:showCatName val="0"/>
            <c:showSerName val="1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0"/>
                <c15:leaderLines>
                  <c:spPr>
                    <a:ln>
                      <a:noFill/>
                    </a:ln>
                    <a:effectLst/>
                  </c:spPr>
                </c15:leaderLines>
              </c:ext>
            </c:extLst>
          </c:dLbls>
          <c:trendline>
            <c:spPr>
              <a:ln w="19050" cap="rnd">
                <a:solidFill>
                  <a:srgbClr val="0070C0"/>
                </a:solidFill>
                <a:prstDash val="solid"/>
              </a:ln>
              <a:effectLst/>
            </c:spPr>
            <c:trendlineType val="linear"/>
            <c:intercept val="0"/>
            <c:dispRSqr val="0"/>
            <c:dispEq val="0"/>
          </c:trendline>
          <c:xVal>
            <c:numRef>
              <c:f>'[scaled_Sp17_with_Sp16_data.xlsx]constant rpm'!$I$39:$I$50</c:f>
              <c:numCache>
                <c:formatCode>0.0</c:formatCode>
                <c:ptCount val="12"/>
                <c:pt idx="0">
                  <c:v>15.454</c:v>
                </c:pt>
                <c:pt idx="1">
                  <c:v>12.078</c:v>
                </c:pt>
                <c:pt idx="2">
                  <c:v>9.95</c:v>
                </c:pt>
                <c:pt idx="3">
                  <c:v>7.834</c:v>
                </c:pt>
                <c:pt idx="4">
                  <c:v>7.625</c:v>
                </c:pt>
                <c:pt idx="5">
                  <c:v>7.77</c:v>
                </c:pt>
                <c:pt idx="6">
                  <c:v>7.825</c:v>
                </c:pt>
                <c:pt idx="7">
                  <c:v>8</c:v>
                </c:pt>
                <c:pt idx="11">
                  <c:v>22</c:v>
                </c:pt>
              </c:numCache>
            </c:numRef>
          </c:xVal>
          <c:yVal>
            <c:numRef>
              <c:f>'[scaled_Sp17_with_Sp16_data.xlsx]constant rpm'!$J$39:$J$50</c:f>
              <c:numCache>
                <c:formatCode>0.0</c:formatCode>
                <c:ptCount val="12"/>
                <c:pt idx="0">
                  <c:v>7.552</c:v>
                </c:pt>
                <c:pt idx="1">
                  <c:v>5.408</c:v>
                </c:pt>
                <c:pt idx="2">
                  <c:v>4.247886</c:v>
                </c:pt>
                <c:pt idx="3">
                  <c:v>3.057</c:v>
                </c:pt>
                <c:pt idx="4">
                  <c:v>2.9512</c:v>
                </c:pt>
                <c:pt idx="5">
                  <c:v>2.918</c:v>
                </c:pt>
                <c:pt idx="6">
                  <c:v>2.9355</c:v>
                </c:pt>
                <c:pt idx="7">
                  <c:v>3.02</c:v>
                </c:pt>
                <c:pt idx="11">
                  <c:v>5.5864</c:v>
                </c:pt>
              </c:numCache>
            </c:numRef>
          </c:yVal>
          <c:smooth val="0"/>
        </c:ser>
        <c:ser>
          <c:idx val="3"/>
          <c:order val="1"/>
          <c:tx>
            <c:strRef>
              <c:f>"1500 rpm"</c:f>
              <c:strCache>
                <c:ptCount val="1"/>
                <c:pt idx="0">
                  <c:v>1500 rpm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diamond"/>
            <c:size val="3"/>
            <c:spPr>
              <a:solidFill>
                <a:schemeClr val="tx1"/>
              </a:solidFill>
              <a:ln w="9525">
                <a:solidFill>
                  <a:schemeClr val="tx1"/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-0.0587213471666072"/>
                  <c:y val="-0.0257726368532185"/>
                </c:manualLayout>
              </c:layout>
              <c:numFmt formatCode="General" sourceLinked="1"/>
              <c:dLblPos val="r"/>
              <c:showLegendKey val="0"/>
              <c:showVal val="0"/>
              <c:showCatName val="0"/>
              <c:showSerName val="1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1"/>
              <c:delete val="1"/>
            </c:dLbl>
            <c:dLbl>
              <c:idx val="2"/>
              <c:delete val="1"/>
            </c:dLbl>
            <c:dLbl>
              <c:idx val="3"/>
              <c:delete val="1"/>
            </c:dLbl>
            <c:dLbl>
              <c:idx val="4"/>
              <c:delete val="1"/>
            </c:dLbl>
            <c:dLbl>
              <c:idx val="5"/>
              <c:delete val="1"/>
            </c:dLbl>
            <c:dLbl>
              <c:idx val="6"/>
              <c:delete val="1"/>
            </c:dLbl>
            <c:dLbl>
              <c:idx val="7"/>
              <c:delete val="1"/>
            </c:dLbl>
            <c:dLbl>
              <c:idx val="8"/>
              <c:delete val="1"/>
            </c:dLbl>
            <c:dLbl>
              <c:idx val="10"/>
              <c:delete val="1"/>
            </c:dLbl>
            <c:dLbl>
              <c:idx val="11"/>
              <c:delete val="1"/>
            </c:dLbl>
            <c:numFmt formatCode="General" sourceLinked="1"/>
            <c:spPr>
              <a:noFill/>
              <a:ln>
                <a:noFill/>
              </a:ln>
              <a:effectLst/>
            </c:spPr>
            <c:txPr>
              <a:bodyPr rot="0" spcFirstLastPara="1" vertOverflow="ellipsis" horzOverflow="overflow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t"/>
            <c:showLegendKey val="0"/>
            <c:showVal val="0"/>
            <c:showCatName val="0"/>
            <c:showSerName val="1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0"/>
                <c15:leaderLines>
                  <c:spPr>
                    <a:ln>
                      <a:noFill/>
                    </a:ln>
                    <a:effectLst/>
                  </c:spPr>
                </c15:leaderLines>
              </c:ext>
            </c:extLst>
          </c:dLbls>
          <c:trendline>
            <c:spPr>
              <a:ln w="19050" cap="rnd">
                <a:solidFill>
                  <a:schemeClr val="tx1"/>
                </a:solidFill>
                <a:prstDash val="solid"/>
              </a:ln>
              <a:effectLst/>
            </c:spPr>
            <c:trendlineType val="linear"/>
            <c:intercept val="0"/>
            <c:dispRSqr val="0"/>
            <c:dispEq val="0"/>
          </c:trendline>
          <c:xVal>
            <c:numRef>
              <c:f>'[scaled_Sp17_with_Sp16_data.xlsx]constant rpm'!$I$51:$I$62</c:f>
              <c:numCache>
                <c:formatCode>0.0</c:formatCode>
                <c:ptCount val="12"/>
                <c:pt idx="0">
                  <c:v>49.068</c:v>
                </c:pt>
                <c:pt idx="1">
                  <c:v>33.58</c:v>
                </c:pt>
                <c:pt idx="2">
                  <c:v>20.3125</c:v>
                </c:pt>
                <c:pt idx="3">
                  <c:v>19.1147</c:v>
                </c:pt>
                <c:pt idx="4">
                  <c:v>12.6</c:v>
                </c:pt>
                <c:pt idx="5">
                  <c:v>15.125</c:v>
                </c:pt>
                <c:pt idx="6">
                  <c:v>14.54</c:v>
                </c:pt>
                <c:pt idx="7">
                  <c:v>15.3</c:v>
                </c:pt>
                <c:pt idx="8">
                  <c:v>14.1</c:v>
                </c:pt>
                <c:pt idx="10">
                  <c:v>21.8</c:v>
                </c:pt>
                <c:pt idx="11">
                  <c:v>22</c:v>
                </c:pt>
              </c:numCache>
            </c:numRef>
          </c:xVal>
          <c:yVal>
            <c:numRef>
              <c:f>'[scaled_Sp17_with_Sp16_data.xlsx]constant rpm'!$J$51:$J$62</c:f>
              <c:numCache>
                <c:formatCode>0.0</c:formatCode>
                <c:ptCount val="12"/>
                <c:pt idx="0">
                  <c:v>17.526</c:v>
                </c:pt>
                <c:pt idx="1">
                  <c:v>11.537</c:v>
                </c:pt>
                <c:pt idx="2">
                  <c:v>8.8438</c:v>
                </c:pt>
                <c:pt idx="3">
                  <c:v>6.3657</c:v>
                </c:pt>
                <c:pt idx="4">
                  <c:v>5.3563</c:v>
                </c:pt>
                <c:pt idx="5">
                  <c:v>4.342</c:v>
                </c:pt>
                <c:pt idx="6">
                  <c:v>4.096</c:v>
                </c:pt>
                <c:pt idx="7">
                  <c:v>3.79</c:v>
                </c:pt>
                <c:pt idx="8">
                  <c:v>5.44</c:v>
                </c:pt>
                <c:pt idx="10">
                  <c:v>5.44</c:v>
                </c:pt>
                <c:pt idx="11">
                  <c:v>5.2936</c:v>
                </c:pt>
              </c:numCache>
            </c:numRef>
          </c:yVal>
          <c:smooth val="0"/>
        </c:ser>
        <c:ser>
          <c:idx val="4"/>
          <c:order val="2"/>
          <c:tx>
            <c:strRef>
              <c:f>"2000 rpm"</c:f>
              <c:strCache>
                <c:ptCount val="1"/>
                <c:pt idx="0">
                  <c:v>2000 rpm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diamond"/>
            <c:size val="3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-0.059141965276391"/>
                  <c:y val="-0.0300076643188474"/>
                </c:manualLayout>
              </c:layout>
              <c:numFmt formatCode="General" sourceLinked="1"/>
              <c:dLblPos val="r"/>
              <c:showLegendKey val="0"/>
              <c:showVal val="0"/>
              <c:showCatName val="0"/>
              <c:showSerName val="1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1"/>
              <c:delete val="1"/>
            </c:dLbl>
            <c:dLbl>
              <c:idx val="2"/>
              <c:delete val="1"/>
            </c:dLbl>
            <c:dLbl>
              <c:idx val="3"/>
              <c:delete val="1"/>
            </c:dLbl>
            <c:dLbl>
              <c:idx val="4"/>
              <c:delete val="1"/>
            </c:dLbl>
            <c:dLbl>
              <c:idx val="5"/>
              <c:delete val="1"/>
            </c:dLbl>
            <c:dLbl>
              <c:idx val="6"/>
              <c:delete val="1"/>
            </c:dLbl>
            <c:dLbl>
              <c:idx val="7"/>
              <c:delete val="1"/>
            </c:dLbl>
            <c:dLbl>
              <c:idx val="9"/>
              <c:delete val="1"/>
            </c:dLbl>
            <c:dLbl>
              <c:idx val="10"/>
              <c:delete val="1"/>
            </c:dLbl>
            <c:dLbl>
              <c:idx val="11"/>
              <c:delete val="1"/>
            </c:dLbl>
            <c:numFmt formatCode="General" sourceLinked="1"/>
            <c:spPr>
              <a:noFill/>
              <a:ln>
                <a:noFill/>
              </a:ln>
              <a:effectLst/>
            </c:spPr>
            <c:txPr>
              <a:bodyPr rot="0" spcFirstLastPara="1" vertOverflow="ellipsis" horzOverflow="overflow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t"/>
            <c:showLegendKey val="0"/>
            <c:showVal val="0"/>
            <c:showCatName val="0"/>
            <c:showSerName val="1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0"/>
                <c15:leaderLines>
                  <c:spPr>
                    <a:ln>
                      <a:noFill/>
                    </a:ln>
                    <a:effectLst/>
                  </c:spPr>
                </c15:leaderLines>
              </c:ext>
            </c:extLst>
          </c:dLbls>
          <c:trendline>
            <c:spPr>
              <a:ln w="19050" cap="rnd">
                <a:solidFill>
                  <a:schemeClr val="accent5"/>
                </a:solidFill>
                <a:prstDash val="solid"/>
              </a:ln>
              <a:effectLst/>
            </c:spPr>
            <c:trendlineType val="linear"/>
            <c:intercept val="0"/>
            <c:dispRSqr val="0"/>
            <c:dispEq val="0"/>
          </c:trendline>
          <c:xVal>
            <c:numRef>
              <c:f>'[scaled_Sp17_with_Sp16_data.xlsx]constant rpm'!$I$63:$I$74</c:f>
              <c:numCache>
                <c:formatCode>0.0</c:formatCode>
                <c:ptCount val="12"/>
                <c:pt idx="0">
                  <c:v>108.6528</c:v>
                </c:pt>
                <c:pt idx="1">
                  <c:v>68.57619</c:v>
                </c:pt>
                <c:pt idx="2">
                  <c:v>55.954</c:v>
                </c:pt>
                <c:pt idx="3">
                  <c:v>43.9675</c:v>
                </c:pt>
                <c:pt idx="4">
                  <c:v>35.548</c:v>
                </c:pt>
                <c:pt idx="5">
                  <c:v>29.0679</c:v>
                </c:pt>
                <c:pt idx="6">
                  <c:v>28.28</c:v>
                </c:pt>
                <c:pt idx="7">
                  <c:v>24</c:v>
                </c:pt>
                <c:pt idx="9">
                  <c:v>12.3</c:v>
                </c:pt>
                <c:pt idx="10">
                  <c:v>20.2</c:v>
                </c:pt>
                <c:pt idx="11">
                  <c:v>22.2</c:v>
                </c:pt>
              </c:numCache>
            </c:numRef>
          </c:xVal>
          <c:yVal>
            <c:numRef>
              <c:f>'[scaled_Sp17_with_Sp16_data.xlsx]constant rpm'!$J$63:$J$74</c:f>
              <c:numCache>
                <c:formatCode>0.0</c:formatCode>
                <c:ptCount val="12"/>
                <c:pt idx="0">
                  <c:v>30.08492</c:v>
                </c:pt>
                <c:pt idx="1">
                  <c:v>18.92971</c:v>
                </c:pt>
                <c:pt idx="2">
                  <c:v>15.273</c:v>
                </c:pt>
                <c:pt idx="3">
                  <c:v>11.34358</c:v>
                </c:pt>
                <c:pt idx="4">
                  <c:v>8.967</c:v>
                </c:pt>
                <c:pt idx="5">
                  <c:v>7.5945</c:v>
                </c:pt>
                <c:pt idx="6">
                  <c:v>6.7088</c:v>
                </c:pt>
                <c:pt idx="7">
                  <c:v>5.9</c:v>
                </c:pt>
                <c:pt idx="9">
                  <c:v>4.0492</c:v>
                </c:pt>
                <c:pt idx="10">
                  <c:v>5.1472</c:v>
                </c:pt>
                <c:pt idx="11">
                  <c:v>5.44</c:v>
                </c:pt>
              </c:numCache>
            </c:numRef>
          </c:yVal>
          <c:smooth val="0"/>
        </c:ser>
        <c:ser>
          <c:idx val="5"/>
          <c:order val="3"/>
          <c:tx>
            <c:strRef>
              <c:f>"2500 rpm"</c:f>
              <c:strCache>
                <c:ptCount val="1"/>
                <c:pt idx="0">
                  <c:v>2500 rpm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diamond"/>
            <c:size val="3"/>
            <c:spPr>
              <a:solidFill>
                <a:schemeClr val="tx1"/>
              </a:solidFill>
              <a:ln w="9525">
                <a:solidFill>
                  <a:schemeClr val="tx1"/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-0.0612636285730143"/>
                  <c:y val="-0.0207638989474481"/>
                </c:manualLayout>
              </c:layout>
              <c:numFmt formatCode="General" sourceLinked="1"/>
              <c:dLblPos val="r"/>
              <c:showLegendKey val="0"/>
              <c:showVal val="0"/>
              <c:showCatName val="0"/>
              <c:showSerName val="1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1"/>
              <c:delete val="1"/>
            </c:dLbl>
            <c:dLbl>
              <c:idx val="2"/>
              <c:delete val="1"/>
            </c:dLbl>
            <c:dLbl>
              <c:idx val="3"/>
              <c:delete val="1"/>
            </c:dLbl>
            <c:dLbl>
              <c:idx val="4"/>
              <c:delete val="1"/>
            </c:dLbl>
            <c:dLbl>
              <c:idx val="5"/>
              <c:delete val="1"/>
            </c:dLbl>
            <c:dLbl>
              <c:idx val="6"/>
              <c:delete val="1"/>
            </c:dLbl>
            <c:dLbl>
              <c:idx val="7"/>
              <c:delete val="1"/>
            </c:dLbl>
            <c:numFmt formatCode="General" sourceLinked="1"/>
            <c:spPr>
              <a:noFill/>
              <a:ln>
                <a:noFill/>
              </a:ln>
              <a:effectLst/>
            </c:spPr>
            <c:txPr>
              <a:bodyPr rot="0" spcFirstLastPara="1" vertOverflow="ellipsis" horzOverflow="overflow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t"/>
            <c:showLegendKey val="0"/>
            <c:showVal val="0"/>
            <c:showCatName val="0"/>
            <c:showSerName val="1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0"/>
                <c15:leaderLines>
                  <c:spPr>
                    <a:ln>
                      <a:noFill/>
                    </a:ln>
                    <a:effectLst/>
                  </c:spPr>
                </c15:leaderLines>
              </c:ext>
            </c:extLst>
          </c:dLbls>
          <c:trendline>
            <c:spPr>
              <a:ln w="19050" cap="rnd">
                <a:solidFill>
                  <a:schemeClr val="tx1"/>
                </a:solidFill>
                <a:prstDash val="solid"/>
              </a:ln>
              <a:effectLst/>
            </c:spPr>
            <c:trendlineType val="linear"/>
            <c:intercept val="0"/>
            <c:dispRSqr val="0"/>
            <c:dispEq val="0"/>
          </c:trendline>
          <c:xVal>
            <c:numRef>
              <c:f>'[scaled_Sp17_with_Sp16_data.xlsx]constant rpm'!$I$75:$I$86</c:f>
              <c:numCache>
                <c:formatCode>0.0</c:formatCode>
                <c:ptCount val="12"/>
                <c:pt idx="0">
                  <c:v>184.929</c:v>
                </c:pt>
                <c:pt idx="1">
                  <c:v>141.8458</c:v>
                </c:pt>
                <c:pt idx="2">
                  <c:v>102.22</c:v>
                </c:pt>
                <c:pt idx="3">
                  <c:v>77.93</c:v>
                </c:pt>
                <c:pt idx="4">
                  <c:v>67.646</c:v>
                </c:pt>
                <c:pt idx="5">
                  <c:v>48.5</c:v>
                </c:pt>
                <c:pt idx="6">
                  <c:v>47.45</c:v>
                </c:pt>
                <c:pt idx="7">
                  <c:v>43.12</c:v>
                </c:pt>
              </c:numCache>
            </c:numRef>
          </c:xVal>
          <c:yVal>
            <c:numRef>
              <c:f>'[scaled_Sp17_with_Sp16_data.xlsx]constant rpm'!$J$75:$J$86</c:f>
              <c:numCache>
                <c:formatCode>0.0</c:formatCode>
                <c:ptCount val="12"/>
                <c:pt idx="0">
                  <c:v>42.2289</c:v>
                </c:pt>
                <c:pt idx="1">
                  <c:v>31.267</c:v>
                </c:pt>
                <c:pt idx="2">
                  <c:v>22.848</c:v>
                </c:pt>
                <c:pt idx="3">
                  <c:v>17.995</c:v>
                </c:pt>
                <c:pt idx="4">
                  <c:v>14.38</c:v>
                </c:pt>
                <c:pt idx="5">
                  <c:v>11.46</c:v>
                </c:pt>
                <c:pt idx="6">
                  <c:v>10.143</c:v>
                </c:pt>
                <c:pt idx="7">
                  <c:v>8.75</c:v>
                </c:pt>
              </c:numCache>
            </c:numRef>
          </c:yVal>
          <c:smooth val="0"/>
        </c:ser>
        <c:ser>
          <c:idx val="6"/>
          <c:order val="4"/>
          <c:tx>
            <c:strRef>
              <c:f>"3000 rpm"</c:f>
              <c:strCache>
                <c:ptCount val="1"/>
                <c:pt idx="0">
                  <c:v>3000 rpm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diamond"/>
            <c:size val="3"/>
            <c:spPr>
              <a:solidFill>
                <a:srgbClr val="0070C0"/>
              </a:solidFill>
              <a:ln w="9525">
                <a:solidFill>
                  <a:srgbClr val="0070C0"/>
                </a:solidFill>
              </a:ln>
              <a:effectLst/>
            </c:spPr>
          </c:marker>
          <c:dLbls>
            <c:dLbl>
              <c:idx val="2"/>
              <c:layout>
                <c:manualLayout>
                  <c:x val="-0.00919219909635935"/>
                  <c:y val="-0.00689825089034929"/>
                </c:manualLayout>
              </c:layout>
              <c:numFmt formatCode="General" sourceLinked="1"/>
              <c:dLblPos val="r"/>
              <c:showLegendKey val="0"/>
              <c:showVal val="0"/>
              <c:showCatName val="0"/>
              <c:showSerName val="1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3"/>
              <c:delete val="1"/>
            </c:dLbl>
            <c:dLbl>
              <c:idx val="4"/>
              <c:delete val="1"/>
            </c:dLbl>
            <c:dLbl>
              <c:idx val="5"/>
              <c:delete val="1"/>
            </c:dLbl>
            <c:dLbl>
              <c:idx val="6"/>
              <c:delete val="1"/>
            </c:dLbl>
            <c:dLbl>
              <c:idx val="7"/>
              <c:delete val="1"/>
            </c:dLbl>
            <c:numFmt formatCode="General" sourceLinked="1"/>
            <c:spPr>
              <a:noFill/>
              <a:ln>
                <a:noFill/>
              </a:ln>
              <a:effectLst/>
            </c:spPr>
            <c:txPr>
              <a:bodyPr rot="0" spcFirstLastPara="1" vertOverflow="ellipsis" horzOverflow="overflow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0"/>
                <c15:leaderLines>
                  <c:spPr>
                    <a:ln>
                      <a:noFill/>
                    </a:ln>
                    <a:effectLst/>
                  </c:spPr>
                </c15:leaderLines>
              </c:ext>
            </c:extLst>
          </c:dLbls>
          <c:trendline>
            <c:spPr>
              <a:ln w="19050" cap="rnd">
                <a:solidFill>
                  <a:srgbClr val="0070C0"/>
                </a:solidFill>
                <a:prstDash val="solid"/>
              </a:ln>
              <a:effectLst/>
            </c:spPr>
            <c:trendlineType val="linear"/>
            <c:intercept val="0"/>
            <c:dispRSqr val="0"/>
            <c:dispEq val="0"/>
          </c:trendline>
          <c:xVal>
            <c:numRef>
              <c:f>'[scaled_Sp17_with_Sp16_data.xlsx]constant rpm'!$I$87:$I$98</c:f>
              <c:numCache>
                <c:formatCode>General</c:formatCode>
                <c:ptCount val="12"/>
                <c:pt idx="2" c:formatCode="0.0">
                  <c:v>170.73</c:v>
                </c:pt>
                <c:pt idx="3" c:formatCode="0.0">
                  <c:v>139.022</c:v>
                </c:pt>
                <c:pt idx="4" c:formatCode="0.0">
                  <c:v>90.72727</c:v>
                </c:pt>
                <c:pt idx="5" c:formatCode="0.0">
                  <c:v>85.29</c:v>
                </c:pt>
                <c:pt idx="6" c:formatCode="0.0">
                  <c:v>63.72</c:v>
                </c:pt>
                <c:pt idx="7" c:formatCode="0.0">
                  <c:v>75.17</c:v>
                </c:pt>
              </c:numCache>
            </c:numRef>
          </c:xVal>
          <c:yVal>
            <c:numRef>
              <c:f>'[scaled_Sp17_with_Sp16_data.xlsx]constant rpm'!$J$87:$J$98</c:f>
              <c:numCache>
                <c:formatCode>General</c:formatCode>
                <c:ptCount val="12"/>
                <c:pt idx="2" c:formatCode="0.0">
                  <c:v>32.2419</c:v>
                </c:pt>
                <c:pt idx="3" c:formatCode="0.0">
                  <c:v>25.735</c:v>
                </c:pt>
                <c:pt idx="4" c:formatCode="0.0">
                  <c:v>19.87</c:v>
                </c:pt>
                <c:pt idx="5" c:formatCode="0.0">
                  <c:v>16.958</c:v>
                </c:pt>
                <c:pt idx="6" c:formatCode="0.0">
                  <c:v>14.122</c:v>
                </c:pt>
                <c:pt idx="7" c:formatCode="0.0">
                  <c:v>13.3</c:v>
                </c:pt>
              </c:numCache>
            </c:numRef>
          </c:yVal>
          <c:smooth val="0"/>
        </c:ser>
        <c:ser>
          <c:idx val="7"/>
          <c:order val="5"/>
          <c:tx>
            <c:strRef>
              <c:f>"3500 rpm"</c:f>
              <c:strCache>
                <c:ptCount val="1"/>
                <c:pt idx="0">
                  <c:v>3500 rpm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diamond"/>
            <c:size val="3"/>
            <c:spPr>
              <a:solidFill>
                <a:schemeClr val="tx1"/>
              </a:solidFill>
              <a:ln w="9525">
                <a:solidFill>
                  <a:schemeClr val="tx1"/>
                </a:solidFill>
              </a:ln>
              <a:effectLst/>
            </c:spPr>
          </c:marker>
          <c:dLbls>
            <c:dLbl>
              <c:idx val="4"/>
              <c:layout>
                <c:manualLayout>
                  <c:x val="-0.0064172120863576"/>
                  <c:y val="-0.0115201335760489"/>
                </c:manualLayout>
              </c:layout>
              <c:numFmt formatCode="General" sourceLinked="1"/>
              <c:dLblPos val="r"/>
              <c:showLegendKey val="0"/>
              <c:showVal val="0"/>
              <c:showCatName val="0"/>
              <c:showSerName val="1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5"/>
              <c:delete val="1"/>
            </c:dLbl>
            <c:dLbl>
              <c:idx val="6"/>
              <c:delete val="1"/>
            </c:dLbl>
            <c:dLbl>
              <c:idx val="7"/>
              <c:delete val="1"/>
            </c:dLbl>
            <c:numFmt formatCode="General" sourceLinked="1"/>
            <c:spPr>
              <a:noFill/>
              <a:ln>
                <a:noFill/>
              </a:ln>
              <a:effectLst/>
            </c:spPr>
            <c:txPr>
              <a:bodyPr rot="0" spcFirstLastPara="1" vertOverflow="ellipsis" horzOverflow="overflow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t"/>
            <c:showLegendKey val="0"/>
            <c:showVal val="0"/>
            <c:showCatName val="0"/>
            <c:showSerName val="1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0"/>
                <c15:leaderLines>
                  <c:spPr>
                    <a:ln>
                      <a:noFill/>
                    </a:ln>
                    <a:effectLst/>
                  </c:spPr>
                </c15:leaderLines>
              </c:ext>
            </c:extLst>
          </c:dLbls>
          <c:trendline>
            <c:spPr>
              <a:ln w="19050" cap="rnd">
                <a:solidFill>
                  <a:schemeClr val="tx1"/>
                </a:solidFill>
                <a:prstDash val="solid"/>
              </a:ln>
              <a:effectLst/>
            </c:spPr>
            <c:trendlineType val="linear"/>
            <c:intercept val="0"/>
            <c:dispRSqr val="0"/>
            <c:dispEq val="0"/>
          </c:trendline>
          <c:xVal>
            <c:numRef>
              <c:f>'[scaled_Sp17_with_Sp16_data.xlsx]constant rpm'!$I$99:$I$110</c:f>
              <c:numCache>
                <c:formatCode>General</c:formatCode>
                <c:ptCount val="12"/>
                <c:pt idx="4" c:formatCode="0.0">
                  <c:v>162.2326</c:v>
                </c:pt>
                <c:pt idx="5" c:formatCode="0.0">
                  <c:v>131.1</c:v>
                </c:pt>
                <c:pt idx="6" c:formatCode="0.0">
                  <c:v>112.3</c:v>
                </c:pt>
                <c:pt idx="7" c:formatCode="0.0">
                  <c:v>104.28</c:v>
                </c:pt>
              </c:numCache>
            </c:numRef>
          </c:xVal>
          <c:yVal>
            <c:numRef>
              <c:f>'[scaled_Sp17_with_Sp16_data.xlsx]constant rpm'!$J$99:$J$110</c:f>
              <c:numCache>
                <c:formatCode>General</c:formatCode>
                <c:ptCount val="12"/>
                <c:pt idx="4" c:formatCode="0.0">
                  <c:v>26.4197</c:v>
                </c:pt>
                <c:pt idx="5" c:formatCode="0.0">
                  <c:v>21.26</c:v>
                </c:pt>
                <c:pt idx="6" c:formatCode="0.0">
                  <c:v>19.016</c:v>
                </c:pt>
                <c:pt idx="7" c:formatCode="0.0">
                  <c:v>16.75</c:v>
                </c:pt>
              </c:numCache>
            </c:numRef>
          </c:yVal>
          <c:smooth val="0"/>
        </c:ser>
        <c:ser>
          <c:idx val="8"/>
          <c:order val="6"/>
          <c:tx>
            <c:strRef>
              <c:f>"4000 rpm"</c:f>
              <c:strCache>
                <c:ptCount val="1"/>
                <c:pt idx="0">
                  <c:v>4000 rpm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diamond"/>
            <c:size val="3"/>
            <c:spPr>
              <a:solidFill>
                <a:srgbClr val="0070C0"/>
              </a:solidFill>
              <a:ln w="9525">
                <a:solidFill>
                  <a:srgbClr val="0070C0"/>
                </a:solidFill>
              </a:ln>
              <a:effectLst/>
            </c:spPr>
          </c:marker>
          <c:dLbls>
            <c:dLbl>
              <c:idx val="6"/>
              <c:layout>
                <c:manualLayout>
                  <c:x val="-0.0064172120863576"/>
                  <c:y val="0.00696739716674952"/>
                </c:manualLayout>
              </c:layout>
              <c:numFmt formatCode="General" sourceLinked="1"/>
              <c:dLblPos val="r"/>
              <c:showLegendKey val="0"/>
              <c:showVal val="0"/>
              <c:showCatName val="0"/>
              <c:showSerName val="1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7"/>
              <c:delete val="1"/>
            </c:dLbl>
            <c:numFmt formatCode="General" sourceLinked="1"/>
            <c:spPr>
              <a:noFill/>
              <a:ln>
                <a:noFill/>
              </a:ln>
              <a:effectLst/>
            </c:spPr>
            <c:txPr>
              <a:bodyPr rot="0" spcFirstLastPara="1" vertOverflow="ellipsis" horzOverflow="overflow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t"/>
            <c:showLegendKey val="0"/>
            <c:showVal val="0"/>
            <c:showCatName val="0"/>
            <c:showSerName val="1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0"/>
                <c15:leaderLines>
                  <c:spPr>
                    <a:ln>
                      <a:noFill/>
                    </a:ln>
                    <a:effectLst/>
                  </c:spPr>
                </c15:leaderLines>
              </c:ext>
            </c:extLst>
          </c:dLbls>
          <c:trendline>
            <c:spPr>
              <a:ln w="19050" cap="rnd">
                <a:solidFill>
                  <a:srgbClr val="0070C0"/>
                </a:solidFill>
                <a:prstDash val="solid"/>
              </a:ln>
              <a:effectLst/>
            </c:spPr>
            <c:trendlineType val="linear"/>
            <c:intercept val="0"/>
            <c:dispRSqr val="0"/>
            <c:dispEq val="0"/>
          </c:trendline>
          <c:xVal>
            <c:numRef>
              <c:f>'[scaled_Sp17_with_Sp16_data.xlsx]constant rpm'!$I$111:$I$122</c:f>
              <c:numCache>
                <c:formatCode>General</c:formatCode>
                <c:ptCount val="12"/>
                <c:pt idx="6" c:formatCode="0.0">
                  <c:v>160.86</c:v>
                </c:pt>
                <c:pt idx="7" c:formatCode="0.0">
                  <c:v>145.545</c:v>
                </c:pt>
              </c:numCache>
            </c:numRef>
          </c:xVal>
          <c:yVal>
            <c:numRef>
              <c:f>'[scaled_Sp17_with_Sp16_data.xlsx]constant rpm'!$J$111:$J$122</c:f>
              <c:numCache>
                <c:formatCode>General</c:formatCode>
                <c:ptCount val="12"/>
                <c:pt idx="6" c:formatCode="0.0">
                  <c:v>24.5</c:v>
                </c:pt>
                <c:pt idx="7" c:formatCode="0.0">
                  <c:v>21.6</c:v>
                </c:pt>
              </c:numCache>
            </c:numRef>
          </c:yVal>
          <c:smooth val="0"/>
        </c:ser>
        <c:dLbls>
          <c:dLblPos val="r"/>
          <c:showLegendKey val="0"/>
          <c:showVal val="0"/>
          <c:showCatName val="0"/>
          <c:showSerName val="0"/>
          <c:showPercent val="0"/>
          <c:showBubbleSize val="0"/>
        </c:dLbls>
        <c:axId val="825303968"/>
        <c:axId val="672961936"/>
      </c:scatterChart>
      <c:valAx>
        <c:axId val="825303968"/>
        <c:scaling>
          <c:orientation val="minMax"/>
        </c:scaling>
        <c:delete val="0"/>
        <c:axPos val="b"/>
        <c:majorGridlines>
          <c:spPr>
            <a:noFill/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 algn="ctr"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Supply Current (A)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0.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horzOverflow="overflow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672961936"/>
        <c:crosses val="autoZero"/>
        <c:crossBetween val="midCat"/>
      </c:valAx>
      <c:valAx>
        <c:axId val="672961936"/>
        <c:scaling>
          <c:orientation val="minMax"/>
        </c:scaling>
        <c:delete val="0"/>
        <c:axPos val="l"/>
        <c:majorGridlines>
          <c:spPr>
            <a:noFill/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 algn="ctr"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Load Torque (ft-lb)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0.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horzOverflow="overflow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82530396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 rot="0" spcFirstLastPara="0" vertOverflow="ellipsis" horzOverflow="overflow" vert="horz" wrap="square" anchor="ctr" anchorCtr="1"/>
    <a:lstStyle/>
    <a:p>
      <a:pPr>
        <a:defRPr lang="en-US"/>
      </a:pPr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algn="ctr"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Motor Speed at constant values of Torque</a:t>
            </a: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marker"/>
        <c:varyColors val="0"/>
        <c:ser>
          <c:idx val="0"/>
          <c:order val="0"/>
          <c:tx>
            <c:strRef>
              <c:f>"5 ft-lb"</c:f>
              <c:strCache>
                <c:ptCount val="1"/>
                <c:pt idx="0">
                  <c:v>5 ft-lb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diamond"/>
            <c:size val="3"/>
            <c:spPr>
              <a:solidFill>
                <a:schemeClr val="accent1">
                  <a:shade val="45000"/>
                </a:schemeClr>
              </a:solidFill>
              <a:ln w="3175">
                <a:solidFill>
                  <a:schemeClr val="accent1">
                    <a:shade val="45000"/>
                  </a:schemeClr>
                </a:solidFill>
              </a:ln>
              <a:effectLst/>
            </c:spPr>
          </c:marker>
          <c:dLbls>
            <c:dLbl>
              <c:idx val="1"/>
              <c:delete val="1"/>
            </c:dLbl>
            <c:dLbl>
              <c:idx val="2"/>
              <c:delete val="1"/>
            </c:dLbl>
            <c:dLbl>
              <c:idx val="3"/>
              <c:delete val="1"/>
            </c:dLbl>
            <c:dLbl>
              <c:idx val="4"/>
              <c:delete val="1"/>
            </c:dLbl>
            <c:dLbl>
              <c:idx val="5"/>
              <c:delete val="1"/>
            </c:dLbl>
            <c:dLbl>
              <c:idx val="6"/>
              <c:delete val="1"/>
            </c:dLbl>
            <c:dLbl>
              <c:idx val="7"/>
              <c:delete val="1"/>
            </c:dLbl>
            <c:dLbl>
              <c:idx val="10"/>
              <c:delete val="1"/>
            </c:dLbl>
            <c:dLbl>
              <c:idx val="11"/>
              <c:delete val="1"/>
            </c:dLbl>
            <c:dLbl>
              <c:idx val="13"/>
              <c:delete val="1"/>
            </c:dLbl>
            <c:numFmt formatCode="General" sourceLinked="1"/>
            <c:spPr>
              <a:noFill/>
              <a:ln>
                <a:noFill/>
              </a:ln>
              <a:effectLst/>
            </c:spPr>
            <c:txPr>
              <a:bodyPr rot="0" spcFirstLastPara="1" vertOverflow="ellipsis" horzOverflow="overflow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t"/>
            <c:showLegendKey val="0"/>
            <c:showVal val="0"/>
            <c:showCatName val="0"/>
            <c:showSerName val="1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0"/>
                <c15:leaderLines>
                  <c:spPr>
                    <a:ln>
                      <a:noFill/>
                    </a:ln>
                    <a:effectLst/>
                  </c:spPr>
                </c15:leaderLines>
              </c:ext>
            </c:extLst>
          </c:dLbls>
          <c:trendline>
            <c:spPr>
              <a:ln w="19050" cap="rnd">
                <a:solidFill>
                  <a:schemeClr val="accent1">
                    <a:shade val="45000"/>
                  </a:schemeClr>
                </a:solidFill>
                <a:prstDash val="solid"/>
              </a:ln>
              <a:effectLst/>
            </c:spPr>
            <c:trendlineType val="linear"/>
            <c:intercept val="0"/>
            <c:dispRSqr val="0"/>
            <c:dispEq val="0"/>
          </c:trendline>
          <c:xVal>
            <c:numRef>
              <c:f>'[scaled_Sp17_with_Sp16_data.xlsx]constant torque'!$I$17:$I$30</c:f>
              <c:numCache>
                <c:formatCode>0.0</c:formatCode>
                <c:ptCount val="14"/>
                <c:pt idx="0">
                  <c:v>21.04</c:v>
                </c:pt>
                <c:pt idx="1">
                  <c:v>18.96</c:v>
                </c:pt>
                <c:pt idx="2">
                  <c:v>17.62</c:v>
                </c:pt>
                <c:pt idx="3">
                  <c:v>17.06</c:v>
                </c:pt>
                <c:pt idx="4">
                  <c:v>14.66</c:v>
                </c:pt>
                <c:pt idx="5">
                  <c:v>12.2</c:v>
                </c:pt>
                <c:pt idx="6">
                  <c:v>12.06</c:v>
                </c:pt>
                <c:pt idx="7">
                  <c:v>8.8</c:v>
                </c:pt>
                <c:pt idx="10">
                  <c:v>14.1</c:v>
                </c:pt>
                <c:pt idx="11">
                  <c:v>17.9</c:v>
                </c:pt>
                <c:pt idx="12">
                  <c:v>21.7</c:v>
                </c:pt>
                <c:pt idx="13">
                  <c:v>21.6</c:v>
                </c:pt>
              </c:numCache>
            </c:numRef>
          </c:xVal>
          <c:yVal>
            <c:numRef>
              <c:f>'[scaled_Sp17_with_Sp16_data.xlsx]constant torque'!$J$17:$J$30</c:f>
              <c:numCache>
                <c:formatCode>0</c:formatCode>
                <c:ptCount val="14"/>
                <c:pt idx="0">
                  <c:v>1835.8</c:v>
                </c:pt>
                <c:pt idx="1">
                  <c:v>1697.2</c:v>
                </c:pt>
                <c:pt idx="2">
                  <c:v>1592.6</c:v>
                </c:pt>
                <c:pt idx="3">
                  <c:v>1485.33</c:v>
                </c:pt>
                <c:pt idx="4">
                  <c:v>1408.33</c:v>
                </c:pt>
                <c:pt idx="5">
                  <c:v>1153.333</c:v>
                </c:pt>
                <c:pt idx="6">
                  <c:v>1009</c:v>
                </c:pt>
                <c:pt idx="7">
                  <c:v>761.66</c:v>
                </c:pt>
                <c:pt idx="10">
                  <c:v>1458</c:v>
                </c:pt>
                <c:pt idx="11">
                  <c:v>1631</c:v>
                </c:pt>
                <c:pt idx="12">
                  <c:v>1845</c:v>
                </c:pt>
                <c:pt idx="13">
                  <c:v>1832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"10 ft-lb"</c:f>
              <c:strCache>
                <c:ptCount val="1"/>
                <c:pt idx="0">
                  <c:v>10 ft-lb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diamond"/>
            <c:size val="3"/>
            <c:spPr>
              <a:solidFill>
                <a:schemeClr val="tx1"/>
              </a:solidFill>
              <a:ln w="9525">
                <a:solidFill>
                  <a:schemeClr val="tx1"/>
                </a:solidFill>
              </a:ln>
              <a:effectLst/>
            </c:spPr>
          </c:marker>
          <c:dLbls>
            <c:dLbl>
              <c:idx val="0"/>
              <c:layout/>
              <c:numFmt formatCode="General" sourceLinked="1"/>
              <c:dLblPos val="t"/>
              <c:showLegendKey val="0"/>
              <c:showVal val="0"/>
              <c:showCatName val="0"/>
              <c:showSerName val="1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delete val="1"/>
            </c:dLbl>
            <c:dLbl>
              <c:idx val="2"/>
              <c:delete val="1"/>
            </c:dLbl>
            <c:dLbl>
              <c:idx val="3"/>
              <c:delete val="1"/>
            </c:dLbl>
            <c:dLbl>
              <c:idx val="4"/>
              <c:delete val="1"/>
            </c:dLbl>
            <c:dLbl>
              <c:idx val="5"/>
              <c:delete val="1"/>
            </c:dLbl>
            <c:dLbl>
              <c:idx val="6"/>
              <c:delete val="1"/>
            </c:dLbl>
            <c:dLbl>
              <c:idx val="7"/>
              <c:delete val="1"/>
            </c:dLbl>
            <c:dLbl>
              <c:idx val="9"/>
              <c:delete val="1"/>
            </c:dLbl>
            <c:numFmt formatCode="General" sourceLinked="1"/>
            <c:spPr>
              <a:noFill/>
              <a:ln>
                <a:noFill/>
              </a:ln>
              <a:effectLst/>
            </c:spPr>
            <c:txPr>
              <a:bodyPr rot="0" spcFirstLastPara="1" vertOverflow="ellipsis" horzOverflow="overflow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r"/>
            <c:showLegendKey val="0"/>
            <c:showVal val="0"/>
            <c:showCatName val="0"/>
            <c:showSerName val="1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0"/>
                <c15:leaderLines>
                  <c:spPr>
                    <a:ln>
                      <a:noFill/>
                    </a:ln>
                    <a:effectLst/>
                  </c:spPr>
                </c15:leaderLines>
              </c:ext>
            </c:extLst>
          </c:dLbls>
          <c:trendline>
            <c:spPr>
              <a:ln w="19050" cap="rnd">
                <a:solidFill>
                  <a:schemeClr val="tx1"/>
                </a:solidFill>
                <a:prstDash val="solid"/>
              </a:ln>
              <a:effectLst/>
            </c:spPr>
            <c:trendlineType val="linear"/>
            <c:intercept val="0"/>
            <c:dispRSqr val="0"/>
            <c:dispEq val="0"/>
          </c:trendline>
          <c:xVal>
            <c:numRef>
              <c:f>'[scaled_Sp17_with_Sp16_data.xlsx]constant torque'!$I$31:$I$44</c:f>
              <c:numCache>
                <c:formatCode>0.0</c:formatCode>
                <c:ptCount val="14"/>
                <c:pt idx="0">
                  <c:v>51.475</c:v>
                </c:pt>
                <c:pt idx="1">
                  <c:v>49.3</c:v>
                </c:pt>
                <c:pt idx="2">
                  <c:v>46.9</c:v>
                </c:pt>
                <c:pt idx="3">
                  <c:v>42.8</c:v>
                </c:pt>
                <c:pt idx="4">
                  <c:v>37.2</c:v>
                </c:pt>
                <c:pt idx="5">
                  <c:v>33.766</c:v>
                </c:pt>
                <c:pt idx="6">
                  <c:v>28.066</c:v>
                </c:pt>
                <c:pt idx="7">
                  <c:v>22</c:v>
                </c:pt>
                <c:pt idx="9">
                  <c:v>14.8</c:v>
                </c:pt>
              </c:numCache>
            </c:numRef>
          </c:xVal>
          <c:yVal>
            <c:numRef>
              <c:f>'[scaled_Sp17_with_Sp16_data.xlsx]constant torque'!$J$31:$J$44</c:f>
              <c:numCache>
                <c:formatCode>0</c:formatCode>
                <c:ptCount val="14"/>
                <c:pt idx="0">
                  <c:v>2690.25</c:v>
                </c:pt>
                <c:pt idx="1">
                  <c:v>2495.6</c:v>
                </c:pt>
                <c:pt idx="2">
                  <c:v>2359.33</c:v>
                </c:pt>
                <c:pt idx="3">
                  <c:v>2163.66</c:v>
                </c:pt>
                <c:pt idx="4">
                  <c:v>1860</c:v>
                </c:pt>
                <c:pt idx="5">
                  <c:v>1663.33</c:v>
                </c:pt>
                <c:pt idx="6">
                  <c:v>1379.667</c:v>
                </c:pt>
                <c:pt idx="7">
                  <c:v>1200</c:v>
                </c:pt>
                <c:pt idx="9">
                  <c:v>770</c:v>
                </c:pt>
              </c:numCache>
            </c:numRef>
          </c:yVal>
          <c:smooth val="0"/>
        </c:ser>
        <c:ser>
          <c:idx val="2"/>
          <c:order val="2"/>
          <c:tx>
            <c:strRef>
              <c:f>"15 ft-lb"</c:f>
              <c:strCache>
                <c:ptCount val="1"/>
                <c:pt idx="0">
                  <c:v>15 ft-lb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diamond"/>
            <c:size val="3"/>
            <c:spPr>
              <a:solidFill>
                <a:schemeClr val="accent1">
                  <a:shade val="76000"/>
                </a:schemeClr>
              </a:solidFill>
              <a:ln w="9525">
                <a:solidFill>
                  <a:schemeClr val="accent5">
                    <a:lumMod val="75000"/>
                  </a:schemeClr>
                </a:solidFill>
              </a:ln>
              <a:effectLst/>
            </c:spPr>
          </c:marker>
          <c:dLbls>
            <c:dLbl>
              <c:idx val="1"/>
              <c:delete val="1"/>
            </c:dLbl>
            <c:dLbl>
              <c:idx val="2"/>
              <c:delete val="1"/>
            </c:dLbl>
            <c:dLbl>
              <c:idx val="3"/>
              <c:delete val="1"/>
            </c:dLbl>
            <c:dLbl>
              <c:idx val="4"/>
              <c:delete val="1"/>
            </c:dLbl>
            <c:dLbl>
              <c:idx val="5"/>
              <c:delete val="1"/>
            </c:dLbl>
            <c:dLbl>
              <c:idx val="6"/>
              <c:delete val="1"/>
            </c:dLbl>
            <c:dLbl>
              <c:idx val="7"/>
              <c:delete val="1"/>
            </c:dLbl>
            <c:dLbl>
              <c:idx val="8"/>
              <c:delete val="1"/>
            </c:dLbl>
            <c:numFmt formatCode="General" sourceLinked="1"/>
            <c:spPr>
              <a:noFill/>
              <a:ln>
                <a:noFill/>
              </a:ln>
              <a:effectLst/>
            </c:spPr>
            <c:txPr>
              <a:bodyPr rot="0" spcFirstLastPara="1" vertOverflow="ellipsis" horzOverflow="overflow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t"/>
            <c:showLegendKey val="0"/>
            <c:showVal val="0"/>
            <c:showCatName val="0"/>
            <c:showSerName val="1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0"/>
                <c15:leaderLines>
                  <c:spPr>
                    <a:ln>
                      <a:noFill/>
                    </a:ln>
                    <a:effectLst/>
                  </c:spPr>
                </c15:leaderLines>
              </c:ext>
            </c:extLst>
          </c:dLbls>
          <c:trendline>
            <c:spPr>
              <a:ln w="19050" cap="rnd">
                <a:solidFill>
                  <a:schemeClr val="accent1">
                    <a:shade val="76000"/>
                  </a:schemeClr>
                </a:solidFill>
                <a:prstDash val="solid"/>
              </a:ln>
              <a:effectLst/>
            </c:spPr>
            <c:trendlineType val="linear"/>
            <c:intercept val="0"/>
            <c:dispRSqr val="0"/>
            <c:dispEq val="0"/>
          </c:trendline>
          <c:xVal>
            <c:numRef>
              <c:f>'[scaled_Sp17_with_Sp16_data.xlsx]constant torque'!$I$45:$I$58</c:f>
              <c:numCache>
                <c:formatCode>0.0</c:formatCode>
                <c:ptCount val="14"/>
                <c:pt idx="0">
                  <c:v>92.0375</c:v>
                </c:pt>
                <c:pt idx="1">
                  <c:v>88.9</c:v>
                </c:pt>
                <c:pt idx="2">
                  <c:v>79.9</c:v>
                </c:pt>
                <c:pt idx="3">
                  <c:v>72.6</c:v>
                </c:pt>
                <c:pt idx="4">
                  <c:v>64.9</c:v>
                </c:pt>
                <c:pt idx="5">
                  <c:v>57.3</c:v>
                </c:pt>
                <c:pt idx="6">
                  <c:v>48.23</c:v>
                </c:pt>
                <c:pt idx="7">
                  <c:v>40.6</c:v>
                </c:pt>
                <c:pt idx="8">
                  <c:v>12.2</c:v>
                </c:pt>
              </c:numCache>
            </c:numRef>
          </c:xVal>
          <c:yVal>
            <c:numRef>
              <c:f>'[scaled_Sp17_with_Sp16_data.xlsx]constant torque'!$J$45:$J$58</c:f>
              <c:numCache>
                <c:formatCode>0</c:formatCode>
                <c:ptCount val="14"/>
                <c:pt idx="0">
                  <c:v>3274.375</c:v>
                </c:pt>
                <c:pt idx="1">
                  <c:v>3145.333</c:v>
                </c:pt>
                <c:pt idx="2">
                  <c:v>2854</c:v>
                </c:pt>
                <c:pt idx="3">
                  <c:v>2576.33</c:v>
                </c:pt>
                <c:pt idx="4">
                  <c:v>2284.33</c:v>
                </c:pt>
                <c:pt idx="5">
                  <c:v>2002</c:v>
                </c:pt>
                <c:pt idx="6">
                  <c:v>1652.667</c:v>
                </c:pt>
                <c:pt idx="7">
                  <c:v>1415</c:v>
                </c:pt>
                <c:pt idx="8">
                  <c:v>813</c:v>
                </c:pt>
              </c:numCache>
            </c:numRef>
          </c:yVal>
          <c:smooth val="0"/>
        </c:ser>
        <c:ser>
          <c:idx val="3"/>
          <c:order val="3"/>
          <c:tx>
            <c:strRef>
              <c:f>"20 ft-lb"</c:f>
              <c:strCache>
                <c:ptCount val="1"/>
                <c:pt idx="0">
                  <c:v>20 ft-lb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diamond"/>
            <c:size val="3"/>
            <c:spPr>
              <a:solidFill>
                <a:schemeClr val="tx1"/>
              </a:solidFill>
              <a:ln w="9525">
                <a:solidFill>
                  <a:schemeClr val="tx1"/>
                </a:solidFill>
              </a:ln>
              <a:effectLst/>
            </c:spPr>
          </c:marker>
          <c:dLbls>
            <c:dLbl>
              <c:idx val="0"/>
              <c:layout/>
              <c:numFmt formatCode="General" sourceLinked="1"/>
              <c:dLblPos val="t"/>
              <c:showLegendKey val="0"/>
              <c:showVal val="0"/>
              <c:showCatName val="0"/>
              <c:showSerName val="1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delete val="1"/>
            </c:dLbl>
            <c:dLbl>
              <c:idx val="2"/>
              <c:delete val="1"/>
            </c:dLbl>
            <c:dLbl>
              <c:idx val="3"/>
              <c:delete val="1"/>
            </c:dLbl>
            <c:dLbl>
              <c:idx val="4"/>
              <c:delete val="1"/>
            </c:dLbl>
            <c:dLbl>
              <c:idx val="5"/>
              <c:delete val="1"/>
            </c:dLbl>
            <c:dLbl>
              <c:idx val="6"/>
              <c:delete val="1"/>
            </c:dLbl>
            <c:dLbl>
              <c:idx val="7"/>
              <c:delete val="1"/>
            </c:dLbl>
            <c:numFmt formatCode="General" sourceLinked="1"/>
            <c:spPr>
              <a:noFill/>
              <a:ln>
                <a:noFill/>
              </a:ln>
              <a:effectLst/>
            </c:spPr>
            <c:txPr>
              <a:bodyPr rot="0" spcFirstLastPara="1" vertOverflow="ellipsis" horzOverflow="overflow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0"/>
                <c15:leaderLines>
                  <c:spPr>
                    <a:ln>
                      <a:noFill/>
                    </a:ln>
                    <a:effectLst/>
                  </c:spPr>
                </c15:leaderLines>
              </c:ext>
            </c:extLst>
          </c:dLbls>
          <c:trendline>
            <c:spPr>
              <a:ln w="19050" cap="rnd">
                <a:solidFill>
                  <a:schemeClr val="tx1"/>
                </a:solidFill>
                <a:prstDash val="solid"/>
              </a:ln>
              <a:effectLst/>
            </c:spPr>
            <c:trendlineType val="linear"/>
            <c:intercept val="0"/>
            <c:dispRSqr val="0"/>
            <c:dispEq val="0"/>
          </c:trendline>
          <c:xVal>
            <c:numRef>
              <c:f>'[scaled_Sp17_with_Sp16_data.xlsx]constant torque'!$I$59:$I$72</c:f>
              <c:numCache>
                <c:formatCode>0.0</c:formatCode>
                <c:ptCount val="14"/>
                <c:pt idx="0">
                  <c:v>144.366</c:v>
                </c:pt>
                <c:pt idx="1">
                  <c:v>129.9</c:v>
                </c:pt>
                <c:pt idx="2">
                  <c:v>123.766</c:v>
                </c:pt>
                <c:pt idx="3">
                  <c:v>113.4</c:v>
                </c:pt>
                <c:pt idx="4">
                  <c:v>99.1</c:v>
                </c:pt>
                <c:pt idx="5">
                  <c:v>83.9966</c:v>
                </c:pt>
                <c:pt idx="6">
                  <c:v>77.5</c:v>
                </c:pt>
                <c:pt idx="7">
                  <c:v>66.7</c:v>
                </c:pt>
              </c:numCache>
            </c:numRef>
          </c:xVal>
          <c:yVal>
            <c:numRef>
              <c:f>'[scaled_Sp17_with_Sp16_data.xlsx]constant torque'!$J$59:$J$72</c:f>
              <c:numCache>
                <c:formatCode>0</c:formatCode>
                <c:ptCount val="14"/>
                <c:pt idx="0">
                  <c:v>3873.33</c:v>
                </c:pt>
                <c:pt idx="1">
                  <c:v>3619.66</c:v>
                </c:pt>
                <c:pt idx="2">
                  <c:v>3346.667</c:v>
                </c:pt>
                <c:pt idx="3">
                  <c:v>3041</c:v>
                </c:pt>
                <c:pt idx="4">
                  <c:v>2651</c:v>
                </c:pt>
                <c:pt idx="5">
                  <c:v>2310.33</c:v>
                </c:pt>
                <c:pt idx="6">
                  <c:v>2033</c:v>
                </c:pt>
                <c:pt idx="7">
                  <c:v>1693</c:v>
                </c:pt>
              </c:numCache>
            </c:numRef>
          </c:yVal>
          <c:smooth val="0"/>
        </c:ser>
        <c:ser>
          <c:idx val="4"/>
          <c:order val="4"/>
          <c:tx>
            <c:strRef>
              <c:f>"25 ft-lb"</c:f>
              <c:strCache>
                <c:ptCount val="1"/>
                <c:pt idx="0">
                  <c:v>25 ft-lb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diamond"/>
            <c:size val="3"/>
            <c:spPr>
              <a:solidFill>
                <a:schemeClr val="accent1">
                  <a:tint val="93000"/>
                </a:schemeClr>
              </a:solidFill>
              <a:ln w="9525">
                <a:solidFill>
                  <a:srgbClr val="0070C0"/>
                </a:solidFill>
              </a:ln>
              <a:effectLst/>
            </c:spPr>
          </c:marker>
          <c:dLbls>
            <c:dLbl>
              <c:idx val="3"/>
              <c:delete val="1"/>
            </c:dLbl>
            <c:dLbl>
              <c:idx val="4"/>
              <c:delete val="1"/>
            </c:dLbl>
            <c:dLbl>
              <c:idx val="5"/>
              <c:delete val="1"/>
            </c:dLbl>
            <c:dLbl>
              <c:idx val="6"/>
              <c:delete val="1"/>
            </c:dLbl>
            <c:dLbl>
              <c:idx val="7"/>
              <c:delete val="1"/>
            </c:dLbl>
            <c:numFmt formatCode="General" sourceLinked="1"/>
            <c:spPr>
              <a:noFill/>
              <a:ln>
                <a:noFill/>
              </a:ln>
              <a:effectLst/>
            </c:spPr>
            <c:txPr>
              <a:bodyPr rot="0" spcFirstLastPara="1" vertOverflow="ellipsis" horzOverflow="overflow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t"/>
            <c:showLegendKey val="0"/>
            <c:showVal val="0"/>
            <c:showCatName val="0"/>
            <c:showSerName val="1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0"/>
                <c15:leaderLines>
                  <c:spPr>
                    <a:ln>
                      <a:noFill/>
                    </a:ln>
                    <a:effectLst/>
                  </c:spPr>
                </c15:leaderLines>
              </c:ext>
            </c:extLst>
          </c:dLbls>
          <c:trendline>
            <c:spPr>
              <a:ln w="19050" cap="rnd">
                <a:solidFill>
                  <a:schemeClr val="accent1">
                    <a:tint val="93000"/>
                  </a:schemeClr>
                </a:solidFill>
                <a:prstDash val="solid"/>
              </a:ln>
              <a:effectLst/>
            </c:spPr>
            <c:trendlineType val="linear"/>
            <c:intercept val="0"/>
            <c:dispRSqr val="0"/>
            <c:dispEq val="0"/>
          </c:trendline>
          <c:xVal>
            <c:numRef>
              <c:f>'[scaled_Sp17_with_Sp16_data.xlsx]constant torque'!$I$73:$I$86</c:f>
              <c:numCache>
                <c:formatCode>General</c:formatCode>
                <c:ptCount val="14"/>
                <c:pt idx="1" c:formatCode="0.0">
                  <c:v>173.633</c:v>
                </c:pt>
                <c:pt idx="3" c:formatCode="0.0">
                  <c:v>148.066</c:v>
                </c:pt>
                <c:pt idx="4" c:formatCode="0.0">
                  <c:v>140.23</c:v>
                </c:pt>
                <c:pt idx="5" c:formatCode="0.0">
                  <c:v>106.6</c:v>
                </c:pt>
                <c:pt idx="6" c:formatCode="0.0">
                  <c:v>102.9</c:v>
                </c:pt>
                <c:pt idx="7" c:formatCode="0.0">
                  <c:v>86.8</c:v>
                </c:pt>
              </c:numCache>
            </c:numRef>
          </c:xVal>
          <c:yVal>
            <c:numRef>
              <c:f>'[scaled_Sp17_with_Sp16_data.xlsx]constant torque'!$J$73:$J$86</c:f>
              <c:numCache>
                <c:formatCode>General</c:formatCode>
                <c:ptCount val="14"/>
                <c:pt idx="1" c:formatCode="0">
                  <c:v>3968.667</c:v>
                </c:pt>
                <c:pt idx="3" c:formatCode="0">
                  <c:v>3352.33</c:v>
                </c:pt>
                <c:pt idx="4" c:formatCode="0">
                  <c:v>3011.33</c:v>
                </c:pt>
                <c:pt idx="5" c:formatCode="0">
                  <c:v>2583</c:v>
                </c:pt>
                <c:pt idx="6" c:formatCode="0">
                  <c:v>2237</c:v>
                </c:pt>
                <c:pt idx="7" c:formatCode="0">
                  <c:v>1854.66</c:v>
                </c:pt>
              </c:numCache>
            </c:numRef>
          </c:yVal>
          <c:smooth val="0"/>
        </c:ser>
        <c:ser>
          <c:idx val="5"/>
          <c:order val="5"/>
          <c:tx>
            <c:strRef>
              <c:f>"30 ft-lb"</c:f>
              <c:strCache>
                <c:ptCount val="1"/>
                <c:pt idx="0">
                  <c:v>30 ft-lb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diamond"/>
            <c:size val="3"/>
            <c:spPr>
              <a:solidFill>
                <a:schemeClr val="tx1"/>
              </a:solidFill>
              <a:ln w="9525">
                <a:solidFill>
                  <a:schemeClr val="tx1"/>
                </a:solidFill>
              </a:ln>
              <a:effectLst/>
            </c:spPr>
          </c:marker>
          <c:dLbls>
            <c:dLbl>
              <c:idx val="5"/>
              <c:delete val="1"/>
            </c:dLbl>
            <c:dLbl>
              <c:idx val="6"/>
              <c:delete val="1"/>
            </c:dLbl>
            <c:dLbl>
              <c:idx val="7"/>
              <c:delete val="1"/>
            </c:dLbl>
            <c:numFmt formatCode="General" sourceLinked="1"/>
            <c:spPr>
              <a:noFill/>
              <a:ln>
                <a:noFill/>
              </a:ln>
              <a:effectLst/>
            </c:spPr>
            <c:txPr>
              <a:bodyPr rot="0" spcFirstLastPara="1" vertOverflow="ellipsis" horzOverflow="overflow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t"/>
            <c:showLegendKey val="0"/>
            <c:showVal val="0"/>
            <c:showCatName val="0"/>
            <c:showSerName val="1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0"/>
                <c15:leaderLines>
                  <c:spPr>
                    <a:ln>
                      <a:noFill/>
                    </a:ln>
                    <a:effectLst/>
                  </c:spPr>
                </c15:leaderLines>
              </c:ext>
            </c:extLst>
          </c:dLbls>
          <c:trendline>
            <c:spPr>
              <a:ln w="19050" cap="rnd">
                <a:solidFill>
                  <a:schemeClr val="tx1"/>
                </a:solidFill>
                <a:prstDash val="solid"/>
              </a:ln>
              <a:effectLst/>
            </c:spPr>
            <c:trendlineType val="linear"/>
            <c:intercept val="0"/>
            <c:dispRSqr val="0"/>
            <c:dispEq val="0"/>
          </c:trendline>
          <c:xVal>
            <c:numRef>
              <c:f>'[scaled_Sp17_with_Sp16_data.xlsx]constant torque'!$I$87:$I$100</c:f>
              <c:numCache>
                <c:formatCode>General</c:formatCode>
                <c:ptCount val="14"/>
                <c:pt idx="4" c:formatCode="0.0">
                  <c:v>175.7</c:v>
                </c:pt>
                <c:pt idx="5" c:formatCode="0.0">
                  <c:v>151.1</c:v>
                </c:pt>
                <c:pt idx="6" c:formatCode="0.0">
                  <c:v>130.9</c:v>
                </c:pt>
                <c:pt idx="7" c:formatCode="0.0">
                  <c:v>114.77</c:v>
                </c:pt>
              </c:numCache>
            </c:numRef>
          </c:xVal>
          <c:yVal>
            <c:numRef>
              <c:f>'[scaled_Sp17_with_Sp16_data.xlsx]constant torque'!$J$87:$J$100</c:f>
              <c:numCache>
                <c:formatCode>General</c:formatCode>
                <c:ptCount val="14"/>
                <c:pt idx="4" c:formatCode="0">
                  <c:v>3271.33</c:v>
                </c:pt>
                <c:pt idx="5" c:formatCode="0">
                  <c:v>2866.667</c:v>
                </c:pt>
                <c:pt idx="6" c:formatCode="0">
                  <c:v>2438</c:v>
                </c:pt>
                <c:pt idx="7" c:formatCode="0">
                  <c:v>2026.67</c:v>
                </c:pt>
              </c:numCache>
            </c:numRef>
          </c:yVal>
          <c:smooth val="0"/>
        </c:ser>
        <c:ser>
          <c:idx val="6"/>
          <c:order val="6"/>
          <c:tx>
            <c:strRef>
              <c:f>"35 ft-lb"</c:f>
              <c:strCache>
                <c:ptCount val="1"/>
                <c:pt idx="0">
                  <c:v>35 ft-lb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diamond"/>
            <c:size val="3"/>
            <c:spPr>
              <a:solidFill>
                <a:srgbClr val="0070C0"/>
              </a:solidFill>
              <a:ln w="9525">
                <a:solidFill>
                  <a:srgbClr val="0070C0"/>
                </a:solidFill>
              </a:ln>
              <a:effectLst/>
            </c:spPr>
          </c:marker>
          <c:dLbls>
            <c:numFmt formatCode="General" sourceLinked="1"/>
            <c:spPr>
              <a:noFill/>
              <a:ln>
                <a:noFill/>
              </a:ln>
              <a:effectLst/>
            </c:spPr>
            <c:txPr>
              <a:bodyPr rot="0" spcFirstLastPara="1" vertOverflow="ellipsis" horzOverflow="overflow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t"/>
            <c:showLegendKey val="0"/>
            <c:showVal val="0"/>
            <c:showCatName val="0"/>
            <c:showSerName val="1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0"/>
                <c15:leaderLines>
                  <c:spPr>
                    <a:ln>
                      <a:noFill/>
                    </a:ln>
                    <a:effectLst/>
                  </c:spPr>
                </c15:leaderLines>
              </c:ext>
            </c:extLst>
          </c:dLbls>
          <c:xVal>
            <c:numRef>
              <c:f>'[scaled_Sp17_with_Sp16_data.xlsx]constant torque'!$I$101:$I$114</c:f>
              <c:numCache>
                <c:formatCode>General</c:formatCode>
                <c:ptCount val="14"/>
                <c:pt idx="7" c:formatCode="0.0">
                  <c:v>144.4</c:v>
                </c:pt>
              </c:numCache>
            </c:numRef>
          </c:xVal>
          <c:yVal>
            <c:numRef>
              <c:f>'[scaled_Sp17_with_Sp16_data.xlsx]constant torque'!$J$101:$J$114</c:f>
              <c:numCache>
                <c:formatCode>General</c:formatCode>
                <c:ptCount val="14"/>
                <c:pt idx="7" c:formatCode="0">
                  <c:v>2661.75</c:v>
                </c:pt>
              </c:numCache>
            </c:numRef>
          </c:yVal>
          <c:smooth val="0"/>
        </c:ser>
        <c:ser>
          <c:idx val="7"/>
          <c:order val="7"/>
          <c:tx>
            <c:strRef>
              <c:f>"40 ft-lb"</c:f>
              <c:strCache>
                <c:ptCount val="1"/>
                <c:pt idx="0">
                  <c:v>40 ft-lb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diamond"/>
            <c:size val="3"/>
            <c:spPr>
              <a:solidFill>
                <a:schemeClr val="tx1"/>
              </a:solidFill>
              <a:ln w="9525">
                <a:solidFill>
                  <a:schemeClr val="tx1"/>
                </a:solidFill>
              </a:ln>
              <a:effectLst/>
            </c:spPr>
          </c:marker>
          <c:dLbls>
            <c:numFmt formatCode="General" sourceLinked="1"/>
            <c:spPr>
              <a:noFill/>
              <a:ln>
                <a:noFill/>
              </a:ln>
              <a:effectLst/>
            </c:spPr>
            <c:txPr>
              <a:bodyPr rot="0" spcFirstLastPara="1" vertOverflow="ellipsis" horzOverflow="overflow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t"/>
            <c:showLegendKey val="0"/>
            <c:showVal val="0"/>
            <c:showCatName val="0"/>
            <c:showSerName val="1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0"/>
                <c15:leaderLines>
                  <c:spPr>
                    <a:ln>
                      <a:noFill/>
                    </a:ln>
                    <a:effectLst/>
                  </c:spPr>
                </c15:leaderLines>
              </c:ext>
            </c:extLst>
          </c:dLbls>
          <c:xVal>
            <c:numRef>
              <c:f>'[scaled_Sp17_with_Sp16_data.xlsx]constant torque'!$I$115:$I$128</c:f>
              <c:numCache>
                <c:formatCode>General</c:formatCode>
                <c:ptCount val="14"/>
                <c:pt idx="7" c:formatCode="0.0">
                  <c:v>171.033</c:v>
                </c:pt>
              </c:numCache>
            </c:numRef>
          </c:xVal>
          <c:yVal>
            <c:numRef>
              <c:f>'[scaled_Sp17_with_Sp16_data.xlsx]constant torque'!$J$115:$J$128</c:f>
              <c:numCache>
                <c:formatCode>General</c:formatCode>
                <c:ptCount val="14"/>
                <c:pt idx="7" c:formatCode="0">
                  <c:v>2361.33</c:v>
                </c:pt>
              </c:numCache>
            </c:numRef>
          </c:yVal>
          <c:smooth val="0"/>
        </c:ser>
        <c:dLbls>
          <c:dLblPos val="r"/>
          <c:showLegendKey val="0"/>
          <c:showVal val="0"/>
          <c:showCatName val="0"/>
          <c:showSerName val="0"/>
          <c:showPercent val="0"/>
          <c:showBubbleSize val="0"/>
        </c:dLbls>
        <c:axId val="825308128"/>
        <c:axId val="825311456"/>
      </c:scatterChart>
      <c:valAx>
        <c:axId val="825308128"/>
        <c:scaling>
          <c:orientation val="minMax"/>
        </c:scaling>
        <c:delete val="0"/>
        <c:axPos val="b"/>
        <c:majorGridlines>
          <c:spPr>
            <a:noFill/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 algn="ctr"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Supply Current (A)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0.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horzOverflow="overflow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825311456"/>
        <c:crosses val="autoZero"/>
        <c:crossBetween val="midCat"/>
      </c:valAx>
      <c:valAx>
        <c:axId val="825311456"/>
        <c:scaling>
          <c:orientation val="minMax"/>
        </c:scaling>
        <c:delete val="0"/>
        <c:axPos val="l"/>
        <c:majorGridlines>
          <c:spPr>
            <a:noFill/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 algn="ctr"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Motor Speed (rpm)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horzOverflow="overflow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82530812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 rot="0" spcFirstLastPara="0" vertOverflow="ellipsis" horzOverflow="overflow" vert="horz" wrap="square" anchor="ctr" anchorCtr="1"/>
    <a:lstStyle/>
    <a:p>
      <a:pPr>
        <a:defRPr lang="en-US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withinLinear" id="14">
  <a:schemeClr val="accent1"/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2017-04-18T00:38:00Z</dcterms:created>
  <dc:creator>zainab</dc:creator>
  <cp:lastModifiedBy>zainab</cp:lastModifiedBy>
  <dcterms:modified xsi:type="dcterms:W3CDTF">2017-04-18T00:55:45Z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