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Автономная некоммерческая профессиональная образовательная организация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br/>
        <w:t xml:space="preserve">«Хекслет колледж»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200" w:line="276" w:lineRule="auto"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 w:after="200" w:line="276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КУРСОВОЙ ПРОЕКТ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tbl>
      <w:tblPr>
        <w:tblStyle w:val="1_3"/>
        <w:tblW w:w="9322" w:type="dxa"/>
        <w:tblInd w:w="-115" w:type="dxa"/>
        <w:tblBorders/>
        <w:tblLayout w:type="fixed"/>
        <w:tblLook w:val="0400" w:firstRow="0" w:lastRow="0" w:firstColumn="0" w:lastColumn="0" w:noHBand="0" w:noVBand="1"/>
      </w:tblPr>
      <w:tblGrid>
        <w:gridCol w:w="9322"/>
      </w:tblGrid>
      <w:tr>
        <w:trPr>
          <w:trHeight w:val="551"/>
        </w:trPr>
        <w:tc>
          <w:tcPr>
            <w:shd w:val="clear" w:color="ffffff" w:fill="ffffff"/>
            <w:tcBorders>
              <w:bottom w:val="single" w:color="000000" w:sz="4" w:space="0"/>
            </w:tcBorders>
            <w:tcW w:w="9322" w:type="dxa"/>
            <w:vAlign w:val="bottom"/>
            <w:textDirection w:val="lrTb"/>
            <w:noWrap w:val="false"/>
          </w:tcPr>
          <w:p>
            <w:pPr>
              <w:pBdr/>
              <w:spacing w:before="120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 дисциплине Основы алгоритмизации и программирования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</w:tcBorders>
            <w:tcW w:w="9322" w:type="dxa"/>
            <w:textDirection w:val="lrTb"/>
            <w:noWrap w:val="false"/>
          </w:tcPr>
          <w:p>
            <w:pPr>
              <w:pBdr/>
              <w:spacing w:before="360"/>
              <w:ind/>
              <w:jc w:val="center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r>
          </w:p>
        </w:tc>
      </w:tr>
    </w:tbl>
    <w:p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1_4"/>
        <w:tblW w:w="9322" w:type="dxa"/>
        <w:tblInd w:w="-115" w:type="dxa"/>
        <w:tblBorders/>
        <w:tblLayout w:type="fixed"/>
        <w:tblLook w:val="0400" w:firstRow="0" w:lastRow="0" w:firstColumn="0" w:lastColumn="0" w:noHBand="0" w:noVBand="1"/>
      </w:tblPr>
      <w:tblGrid>
        <w:gridCol w:w="959"/>
        <w:gridCol w:w="8363"/>
      </w:tblGrid>
      <w:tr>
        <w:trPr/>
        <w:tc>
          <w:tcPr>
            <w:shd w:val="clear" w:color="ffffff" w:fill="ffffff"/>
            <w:tcBorders/>
            <w:tcW w:w="959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before="120" w:line="276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Тема: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8363" w:type="dxa"/>
            <w:vAlign w:val="bottom"/>
            <w:textDirection w:val="lrTb"/>
            <w:noWrap w:val="false"/>
          </w:tcPr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before="120" w:line="276" w:lineRule="auto"/>
              <w:ind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d0d0d" w:themeColor="text1" w:themeTint="F2"/>
                <w:sz w:val="24"/>
                <w:szCs w:val="24"/>
              </w:rPr>
              <w:t xml:space="preserve">Разработка модуля веб-приложения на стороне клиента </w:t>
            </w: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r>
          </w:p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before="120" w:line="276" w:lineRule="auto"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</w:tr>
      <w:tr>
        <w:trPr/>
        <w:tc>
          <w:tcPr>
            <w:gridSpan w:val="2"/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9322" w:type="dxa"/>
            <w:textDirection w:val="lrTb"/>
            <w:noWrap w:val="false"/>
          </w:tcPr>
          <w:p>
            <w:pPr>
              <w:pBdr/>
              <w:spacing w:before="360"/>
              <w:ind/>
              <w:jc w:val="center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«Калькулятор для учёта личных финансов»</w:t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r>
          </w:p>
        </w:tc>
      </w:tr>
    </w:tbl>
    <w:p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1_5"/>
        <w:tblW w:w="9322" w:type="dxa"/>
        <w:tblInd w:w="-115" w:type="dxa"/>
        <w:tblBorders/>
        <w:tblLayout w:type="fixed"/>
        <w:tblLook w:val="0400" w:firstRow="0" w:lastRow="0" w:firstColumn="0" w:lastColumn="0" w:noHBand="0" w:noVBand="1"/>
      </w:tblPr>
      <w:tblGrid>
        <w:gridCol w:w="2093"/>
        <w:gridCol w:w="7229"/>
      </w:tblGrid>
      <w:tr>
        <w:trPr/>
        <w:tc>
          <w:tcPr>
            <w:shd w:val="clear" w:color="ffffff" w:fill="ffffff"/>
            <w:tcBorders/>
            <w:tcW w:w="2093" w:type="dxa"/>
            <w:vAlign w:val="bottom"/>
            <w:textDirection w:val="lrTb"/>
            <w:noWrap w:val="false"/>
          </w:tcPr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before="120" w:line="276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Специальность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bottom w:val="single" w:color="000000" w:sz="4" w:space="0"/>
            </w:tcBorders>
            <w:tcW w:w="7229" w:type="dxa"/>
            <w:vAlign w:val="bottom"/>
            <w:textDirection w:val="lrTb"/>
            <w:noWrap w:val="false"/>
          </w:tcPr>
          <w:p>
            <w:pPr>
              <w:pBdr/>
              <w:spacing w:before="120" w:line="276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09.02.07 «Информационные системы и программирование»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1_6"/>
        <w:tblW w:w="9322" w:type="dxa"/>
        <w:tblInd w:w="-115" w:type="dxa"/>
        <w:tblBorders/>
        <w:tblLayout w:type="fixed"/>
        <w:tblLook w:val="0400" w:firstRow="0" w:lastRow="0" w:firstColumn="0" w:lastColumn="0" w:noHBand="0" w:noVBand="1"/>
      </w:tblPr>
      <w:tblGrid>
        <w:gridCol w:w="1843"/>
        <w:gridCol w:w="3935"/>
        <w:gridCol w:w="414"/>
        <w:gridCol w:w="3130"/>
      </w:tblGrid>
      <w:tr>
        <w:trPr/>
        <w:tc>
          <w:tcPr>
            <w:shd w:val="clear" w:color="ffffff" w:fill="ffffff"/>
            <w:tcBorders/>
            <w:tcW w:w="1843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before="120" w:line="276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Руководитель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3935" w:type="dxa"/>
            <w:textDirection w:val="lrTb"/>
            <w:noWrap w:val="false"/>
          </w:tcPr>
          <w:p>
            <w:pPr>
              <w:pBdr/>
              <w:spacing w:before="120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414" w:type="dxa"/>
            <w:textDirection w:val="lrTb"/>
            <w:noWrap w:val="false"/>
          </w:tcPr>
          <w:p>
            <w:pPr>
              <w:pBdr/>
              <w:spacing w:before="120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3130" w:type="dxa"/>
            <w:textDirection w:val="lrTb"/>
            <w:noWrap w:val="false"/>
          </w:tcPr>
          <w:p>
            <w:pPr>
              <w:pBdr/>
              <w:spacing w:before="120"/>
              <w:ind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Королёв Гордей Александрович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1843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after="200" w:line="276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3935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after="200" w:line="276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414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after="200" w:line="276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3130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after="200" w:line="276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И.О.Фамилия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/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spacing w:after="200"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1_7"/>
        <w:tblW w:w="9322" w:type="dxa"/>
        <w:tblInd w:w="-115" w:type="dxa"/>
        <w:tblBorders/>
        <w:tblLayout w:type="fixed"/>
        <w:tblLook w:val="0400" w:firstRow="0" w:lastRow="0" w:firstColumn="0" w:lastColumn="0" w:noHBand="0" w:noVBand="1"/>
      </w:tblPr>
      <w:tblGrid>
        <w:gridCol w:w="1951"/>
        <w:gridCol w:w="3827"/>
        <w:gridCol w:w="284"/>
        <w:gridCol w:w="1275"/>
        <w:gridCol w:w="1985"/>
      </w:tblGrid>
      <w:tr>
        <w:trPr/>
        <w:tc>
          <w:tcPr>
            <w:shd w:val="clear" w:color="ffffff" w:fill="ffffff"/>
            <w:tcBorders/>
            <w:tcW w:w="1951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before="120" w:line="276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Студент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3827" w:type="dxa"/>
            <w:textDirection w:val="lrTb"/>
            <w:noWrap w:val="false"/>
          </w:tcPr>
          <w:p>
            <w:pPr>
              <w:pBdr/>
              <w:spacing w:before="120"/>
              <w:ind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Арапан Алексей Евгеньевич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84" w:type="dxa"/>
            <w:textDirection w:val="lrTb"/>
            <w:noWrap w:val="false"/>
          </w:tcPr>
          <w:p>
            <w:pPr>
              <w:pBdr/>
              <w:spacing w:before="120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Bdr/>
              <w:spacing w:before="120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Группа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1985" w:type="dxa"/>
            <w:textDirection w:val="lrTb"/>
            <w:noWrap w:val="false"/>
          </w:tcPr>
          <w:p>
            <w:pPr>
              <w:pBdr/>
              <w:spacing w:before="120"/>
              <w:ind/>
              <w:jc w:val="center"/>
              <w:rPr>
                <w:rFonts w:ascii="Times New Roman" w:hAnsi="Times New Roman" w:eastAsia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d0d0d" w:themeColor="text1" w:themeTint="F2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color w:val="0d0d0d" w:themeColor="text1" w:themeTint="F2"/>
                <w:sz w:val="24"/>
                <w:szCs w:val="24"/>
                <w:lang w:val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  <w:t xml:space="preserve">.24.</w:t>
            </w:r>
            <w:r>
              <w:rPr>
                <w:rFonts w:ascii="Times New Roman" w:hAnsi="Times New Roman" w:eastAsia="Times New Roman" w:cs="Times New Roman"/>
                <w:color w:val="0d0d0d" w:themeColor="text1" w:themeTint="F2"/>
                <w:sz w:val="24"/>
                <w:szCs w:val="24"/>
              </w:rPr>
              <w:t xml:space="preserve">ИСИП</w:t>
            </w:r>
            <w:r>
              <w:rPr>
                <w:rFonts w:ascii="Times New Roman" w:hAnsi="Times New Roman"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d0d0d" w:themeColor="text1" w:themeTint="F2"/>
                <w:sz w:val="24"/>
                <w:szCs w:val="24"/>
              </w:rPr>
              <w:t xml:space="preserve">ОФ</w:t>
            </w:r>
            <w:r>
              <w:rPr>
                <w:rFonts w:ascii="Times New Roman" w:hAnsi="Times New Roman"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d0d0d" w:themeColor="text1" w:themeTint="F2"/>
                <w:sz w:val="24"/>
                <w:szCs w:val="24"/>
              </w:rPr>
              <w:t xml:space="preserve">9-НСК</w:t>
            </w:r>
            <w:r>
              <w:rPr>
                <w:rFonts w:ascii="Times New Roman" w:hAnsi="Times New Roman" w:eastAsia="Times New Roman" w:cs="Times New Roman"/>
                <w:color w:val="0d0d0d" w:themeColor="text1" w:themeTint="F2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d0d0d" w:themeColor="text1" w:themeTint="F2"/>
                <w:sz w:val="24"/>
                <w:szCs w:val="24"/>
              </w:rPr>
            </w:r>
          </w:p>
          <w:p>
            <w:pPr>
              <w:pBdr/>
              <w:spacing w:before="120"/>
              <w:ind/>
              <w:jc w:val="center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1951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after="200" w:line="276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3827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after="200" w:line="276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Фамилия И.О.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84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after="200" w:line="276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after="200" w:line="276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Bdr/>
              <w:tabs>
                <w:tab w:val="left" w:leader="none" w:pos="709"/>
                <w:tab w:val="left" w:leader="none" w:pos="1418"/>
                <w:tab w:val="left" w:leader="none" w:pos="2126"/>
                <w:tab w:val="left" w:leader="none" w:pos="2835"/>
                <w:tab w:val="left" w:leader="none" w:pos="3544"/>
                <w:tab w:val="left" w:leader="none" w:pos="4253"/>
                <w:tab w:val="left" w:leader="none" w:pos="4961"/>
                <w:tab w:val="left" w:leader="none" w:pos="5670"/>
                <w:tab w:val="left" w:leader="none" w:pos="6379"/>
                <w:tab w:val="left" w:leader="none" w:pos="7088"/>
                <w:tab w:val="left" w:leader="none" w:pos="7796"/>
                <w:tab w:val="left" w:leader="none" w:pos="8505"/>
                <w:tab w:val="left" w:leader="none" w:pos="9497"/>
              </w:tabs>
              <w:spacing w:after="200" w:line="276" w:lineRule="auto"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/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spacing w:after="120" w:line="276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spacing w:after="200"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Работа выполнена с оценкой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Новосибирск 2026</w:t>
      </w:r>
      <w:r/>
    </w:p>
    <w:p>
      <w:pPr>
        <w:pBdr/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spacing w:after="200"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ВВЕДЕНИЕ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Актуальность темы. В современных условиях важную роль играет контроль личных финансов. Многие люди сталкиваются с необходимостью учета доходов и расходов, анализа бюджета и планирования финансовых затрат. Использование веб-приложений позволяет автоматизиро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вать данный процесс и получать актуальную информацию о состоянии личного бюджета. Разработка клиентского веб-приложения на базе HTML5, CSS3 и JavaScript позволяет создать удобный инструмент, работающий непосредственно в браузере без необходимости установки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дополнительного программного обеспечения и использования серверной части. Возможность хранения данных с помощью localStorage обеспечивает сохранение информации между сеансами работы пользователя.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Цель работы — спроектировать, разработать и реализовать на языке JavaScript веб-приложение «Калькулятор личных финансов» для учета доходов и расходов, расчета баланса и анализа финансовой информации.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достижения цели поставлены следующие задачи: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Изучить современные технологии клиентской веб-разработки.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Разработать структуру и пользовательский интерфейс веб-приложения.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Реализовать механизм добавления, отображения и удаления финансовых операций.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Организовать хранение данных с использованием localStorage.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Реализовать систему фильтрации операций по различным параметрам.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Разработать модуль статистики доходов и расходов.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Обеспечить адаптивность интерфейса для мобильных устройств.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Объект исследования: технологии разработки клиентских веб-приложений.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Предмет исследования: методы и средства создания программного обеспечения для учета личных финансов с использованием языка JavaScript.</w:t>
      </w:r>
      <w:r>
        <w:rPr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ОСНОВНАЯ ЧАСТЬ. ПРОГРАММНАЯ РЕАЛИЗАЦИЯ СИСТЕМЫ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Структурно-семантический анализ пользовательского интерфейса (HTML5)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Интерфейс программного продукта разработан в соответствии со стандартом HTML5. Основным элементом страницы является контейнер с классом container, внутри которого располагаются все функциональные блоки приложения.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верхней части интерфейса размещен заголовок приложения и блок отображения текущего финансового состояния пользователя. В данном разделе выводятся общий баланс, сумма доходов и сумма расходов.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Следующим элементом является форма добавления финансовой операции. Пользователь может указать сумму, тип операции (доход или расход), категорию, дату и комментарий.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анализа данных предусмотрен блок фильтрации, позволяющий выполнять поиск операций по типу, категории и дате.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Также реализован блок статистики расходов, который отображает распределение затрат по категориям в текстовом виде.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Нижняя часть интерфейса содержит таблицу всех финансовых операций с возможностью удаления отдельных записей.</w:t>
      </w:r>
      <w:r>
        <w:rPr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Организация хранения и обработки данных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Программный комплекс полностью работает на стороне клиента и не требует подключения к серверу.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данные о финансовых операциях хранятся в массиве transactions. Каждая запись содержит уникальный идентификатор, сумму операции, тип, категорию, дату и комментарий пользователя.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сохранения информации используется механизм localStorage. При добавлении или удалении операции данные автоматически сериализуются в формат JSON и сохраняются в локальном хранилище браузера.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открытии страницы выполняется загрузка сохранённых данных и восстановление предыдущего состояния приложения.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2.1. Работа с localStorage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Сохранение данных выполняется функцией saveTransactions(). Она преобразует массив операций в строку JSON и записывает её в localStorage.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Загрузка данных реализована функцией loadTransactions(). При запуске приложения производится чтение сохранённых данных, их преобразование в массив объектов и последующее отображение в интерфейсе.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Использование localStorage позволяет сохранять данные между сеансами работы без использования базы данных.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2.2. Расчёт статистики и финансовых показателей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анализа финансового состояния пользователя реализована функция calculateStatistics().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процессе работы выполняется подсчёт общей суммы доходов и расходов. Баланс рассчитывается как разница между доходами и расходами.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Дополнительно реализована функция buildTextChart(), которая формирует текстовую диаграмму распределения расходов по категориям. Для каждой категории вычисляется процент от общей суммы расходов и отображается графическое представление с использованием симво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льных блоков.</w:t>
      </w:r>
      <w:r>
        <w:rPr>
          <w:sz w:val="28"/>
          <w:szCs w:val="28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Организация программного кода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Приложение построено по модульному принципу.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Файл storage.js отвечает за сохранение и загрузку данных из localStorage.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Файл transactions.js содержит функции добавления и удаления финансовых операций.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Файл filters.js реализует механизмы фильтрации данных по заданным параметрам.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Файл statistics.js отвечает за расчёт финансовых показателей и построение статистики.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Файл ui.js обеспечивает отображение данных в пользовательском интерфейсе.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Файл app.js является точкой входа приложения и обеспечивает взаимодействие между всеми модулями.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Подобная структура повышает читаемость программного кода и упрощает его сопровождение и дальнейшее развитие.</w:t>
      </w:r>
      <w:r>
        <w:rPr>
          <w:sz w:val="28"/>
          <w:szCs w:val="28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ЗАКЛЮЧЕНИЕ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ходе выполнения курсового проекта были решены все поставленные задачи и разработано веб-приложение «Калькулятор личных финансов».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результатам выполнения работы можно сделать следующие выводы: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Разработан пользовательский интерфейс на основе HTML5 и CSS3.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Реализован механизм учета доходов и расходов пользователя.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Организовано локальное хранение данных с использованием localStorage.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Разработана система фильтрации финансовых операций.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Реализован расчет основных финансовых показателей и статистики расходов.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Обеспечена адаптивность интерфейса для мобильных устройств.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Выполнено разделение программного кода на функциональные модули, что повысило удобство сопровождения приложения.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Разработанное приложение позволяет вести учет личных финансов, анализировать расходы и контролировать текущее состояние бюджета.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</w:rPr>
        <w:t xml:space="preserve">СПИСОК ИСПОЛЬЗОВАННЫХ ИСТОЧНИКОВ</w:t>
      </w:r>
      <w:r>
        <w:rPr>
          <w:b/>
          <w:bCs/>
          <w:color w:val="000000" w:themeColor="text1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 — Москва : Стандартинформ, 2018. — 27 с.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Использовался для оформления курсового проекта в соответствии с установленными требованиями.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MDN Web Docs : официальная документация по веб-технологиям HTML, CSS и JavaScript. — URL: </w:t>
      </w:r>
      <w:hyperlink r:id="rId10" w:tooltip="https://developer.mozilla.org/" w:history="1">
        <w:r>
          <w:rPr>
            <w:rStyle w:val="186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https://developer.mozilla.org/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(дата обращения: 01.06.2026).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Использовалась при разработке интерфейса приложения и изучении работы JavaScript, DOM и localStorage.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Doka Guide : справочник по веб-разработке. — URL: </w:t>
      </w:r>
      <w:hyperlink r:id="rId11" w:tooltip="https://doka.guide/" w:history="1">
        <w:r>
          <w:rPr>
            <w:rStyle w:val="186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https://doka.guide/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(дата обращения: 01.06.2026).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Использовался для изучения HTML, CSS, адаптивной верстки и современных подходов к разработке веб-приложений.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Современный учебник JavaScript (JavaScript.info). — URL: </w:t>
      </w:r>
      <w:hyperlink r:id="rId12" w:tooltip="https://javascript.info/" w:history="1">
        <w:r>
          <w:rPr>
            <w:rStyle w:val="186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https://javascript.info/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(дата обращения: 01.06.2026).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Использовался для изучения языка JavaScript, работы с массивами, объектами, функциями и обработчиками событий.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GitHub : платформа для хранения и публикации программного кода. — URL: </w:t>
      </w:r>
      <w:hyperlink r:id="rId13" w:tooltip="https://github.com/" w:history="1">
        <w:r>
          <w:rPr>
            <w:rStyle w:val="186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https://github.com/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(дата обращения: 01.06.2026).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Использовалась для хранения исходного кода проекта и публикации веб-приложения через GitHub Pages.</w:t>
      </w:r>
      <w:r>
        <w:rPr>
          <w:sz w:val="28"/>
          <w:szCs w:val="28"/>
        </w:rPr>
      </w:r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pBdr/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spacing w:after="200"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</w:p>
    <w:p>
      <w:pPr>
        <w:pBdr/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spacing w:after="200"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</w:p>
    <w:p>
      <w:pPr>
        <w:pBdr/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spacing w:after="200"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</w:p>
    <w:p>
      <w:pPr>
        <w:pBdr/>
        <w:tabs>
          <w:tab w:val="left" w:leader="none" w:pos="709"/>
          <w:tab w:val="left" w:leader="none" w:pos="1418"/>
          <w:tab w:val="left" w:leader="none" w:pos="2126"/>
          <w:tab w:val="left" w:leader="none" w:pos="2835"/>
          <w:tab w:val="left" w:leader="none" w:pos="3544"/>
          <w:tab w:val="left" w:leader="none" w:pos="4253"/>
          <w:tab w:val="left" w:leader="none" w:pos="4961"/>
          <w:tab w:val="left" w:leader="none" w:pos="5670"/>
          <w:tab w:val="left" w:leader="none" w:pos="6379"/>
          <w:tab w:val="left" w:leader="none" w:pos="7088"/>
          <w:tab w:val="left" w:leader="none" w:pos="7796"/>
          <w:tab w:val="left" w:leader="none" w:pos="8505"/>
          <w:tab w:val="left" w:leader="none" w:pos="9497"/>
        </w:tabs>
        <w:spacing w:after="200" w:line="276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7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177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  <w:style w:type="table" w:styleId="1_3" w:customStyle="1">
    <w:name w:val="StGen1"/>
    <w:basedOn w:val="788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" w:eastAsia="ru-RU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15" w:type="dxa"/>
        <w:top w:w="0" w:type="dxa"/>
        <w:right w:w="115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4" w:customStyle="1">
    <w:name w:val="StGen2"/>
    <w:basedOn w:val="788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" w:eastAsia="ru-RU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15" w:type="dxa"/>
        <w:top w:w="0" w:type="dxa"/>
        <w:right w:w="115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5" w:customStyle="1">
    <w:name w:val="StGen3"/>
    <w:basedOn w:val="788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" w:eastAsia="ru-RU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15" w:type="dxa"/>
        <w:top w:w="0" w:type="dxa"/>
        <w:right w:w="115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6" w:customStyle="1">
    <w:name w:val="StGen4"/>
    <w:basedOn w:val="788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" w:eastAsia="ru-RU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15" w:type="dxa"/>
        <w:top w:w="0" w:type="dxa"/>
        <w:right w:w="115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_7" w:customStyle="1">
    <w:name w:val="StGen5"/>
    <w:basedOn w:val="788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" w:eastAsia="ru-RU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15" w:type="dxa"/>
        <w:top w:w="0" w:type="dxa"/>
        <w:right w:w="115" w:type="dxa"/>
        <w:bottom w:w="0" w:type="dxa"/>
      </w:tblCellMar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https://developer.mozilla.org/" TargetMode="External"/><Relationship Id="rId11" Type="http://schemas.openxmlformats.org/officeDocument/2006/relationships/hyperlink" Target="https://doka.guide/" TargetMode="External"/><Relationship Id="rId12" Type="http://schemas.openxmlformats.org/officeDocument/2006/relationships/hyperlink" Target="https://javascript.info/" TargetMode="External"/><Relationship Id="rId13" Type="http://schemas.openxmlformats.org/officeDocument/2006/relationships/hyperlink" Target="https://github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2026-06-02T20:04:42Z</dcterms:modified>
</cp:coreProperties>
</file>