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Автономная некоммерческая профессиональная образовательная организация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br/>
        <w:t xml:space="preserve">«Хекслет колледж»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 w:after="200" w:line="276" w:lineRule="auto"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 w:after="200" w:line="276" w:lineRule="auto"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 w:after="200" w:line="276" w:lineRule="auto"/>
        <w:ind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 w:after="200" w:line="276" w:lineRule="auto"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КУРСОВОЙ ПРОЕКТ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tbl>
      <w:tblPr>
        <w:tblStyle w:val="922"/>
        <w:tblW w:w="9322" w:type="dxa"/>
        <w:tblInd w:w="-115" w:type="dxa"/>
        <w:tblBorders/>
        <w:tblLayout w:type="fixed"/>
        <w:tblLook w:val="0400" w:firstRow="0" w:lastRow="0" w:firstColumn="0" w:lastColumn="0" w:noHBand="0" w:noVBand="1"/>
      </w:tblPr>
      <w:tblGrid>
        <w:gridCol w:w="9322"/>
      </w:tblGrid>
      <w:tr>
        <w:trPr>
          <w:trHeight w:val="551"/>
        </w:trPr>
        <w:tc>
          <w:tcPr>
            <w:shd w:val="clear" w:color="ffffff" w:fill="ffffff"/>
            <w:tcBorders>
              <w:bottom w:val="single" w:color="000000" w:sz="4" w:space="0"/>
            </w:tcBorders>
            <w:tcW w:w="9322" w:type="dxa"/>
            <w:vAlign w:val="bottom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по дисциплине Основы алгоритмизации и программирования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4" w:space="0"/>
            </w:tcBorders>
            <w:tcW w:w="9322" w:type="dxa"/>
            <w:textDirection w:val="lrTb"/>
            <w:noWrap w:val="false"/>
          </w:tcPr>
          <w:p>
            <w:pPr>
              <w:pBdr/>
              <w:spacing w:before="360"/>
              <w:ind/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r>
          </w:p>
        </w:tc>
      </w:tr>
    </w:tbl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tbl>
      <w:tblPr>
        <w:tblStyle w:val="923"/>
        <w:tblW w:w="9322" w:type="dxa"/>
        <w:tblInd w:w="-115" w:type="dxa"/>
        <w:tblBorders/>
        <w:tblLayout w:type="fixed"/>
        <w:tblLook w:val="0400" w:firstRow="0" w:lastRow="0" w:firstColumn="0" w:lastColumn="0" w:noHBand="0" w:noVBand="1"/>
      </w:tblPr>
      <w:tblGrid>
        <w:gridCol w:w="959"/>
        <w:gridCol w:w="8363"/>
      </w:tblGrid>
      <w:tr>
        <w:trPr/>
        <w:tc>
          <w:tcPr>
            <w:shd w:val="clear" w:color="ffffff" w:fill="ffffff"/>
            <w:tcBorders/>
            <w:tcW w:w="959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before="12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Тема: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bottom w:val="single" w:color="000000" w:sz="4" w:space="0"/>
            </w:tcBorders>
            <w:tcW w:w="8363" w:type="dxa"/>
            <w:vAlign w:val="bottom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before="120" w:line="276" w:lineRule="auto"/>
              <w:ind/>
              <w:jc w:val="center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  <w:t xml:space="preserve">Разработка модуля веб-приложения на стороне клиента </w:t>
            </w: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r>
          </w:p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before="120" w:line="276" w:lineRule="auto"/>
              <w:ind/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r>
          </w:p>
        </w:tc>
      </w:tr>
      <w:tr>
        <w:trPr/>
        <w:tc>
          <w:tcPr>
            <w:gridSpan w:val="2"/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9322" w:type="dxa"/>
            <w:textDirection w:val="lrTb"/>
            <w:noWrap w:val="false"/>
          </w:tcPr>
          <w:p>
            <w:pPr>
              <w:pBdr/>
              <w:spacing w:before="360"/>
              <w:ind/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«Калькулятор для учёта личных финансов»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r>
          </w:p>
        </w:tc>
      </w:tr>
    </w:tbl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tbl>
      <w:tblPr>
        <w:tblStyle w:val="924"/>
        <w:tblW w:w="9322" w:type="dxa"/>
        <w:tblInd w:w="-115" w:type="dxa"/>
        <w:tblBorders/>
        <w:tblLayout w:type="fixed"/>
        <w:tblLook w:val="0400" w:firstRow="0" w:lastRow="0" w:firstColumn="0" w:lastColumn="0" w:noHBand="0" w:noVBand="1"/>
      </w:tblPr>
      <w:tblGrid>
        <w:gridCol w:w="2093"/>
        <w:gridCol w:w="7229"/>
      </w:tblGrid>
      <w:tr>
        <w:trPr/>
        <w:tc>
          <w:tcPr>
            <w:shd w:val="clear" w:color="ffffff" w:fill="ffffff"/>
            <w:tcBorders/>
            <w:tcW w:w="2093" w:type="dxa"/>
            <w:vAlign w:val="bottom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before="12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Специальность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bottom w:val="single" w:color="000000" w:sz="4" w:space="0"/>
            </w:tcBorders>
            <w:tcW w:w="7229" w:type="dxa"/>
            <w:vAlign w:val="bottom"/>
            <w:textDirection w:val="lrTb"/>
            <w:noWrap w:val="false"/>
          </w:tcPr>
          <w:p>
            <w:pPr>
              <w:pBdr/>
              <w:spacing w:before="12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09.02.07 «Информационные системы и программирование»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tbl>
      <w:tblPr>
        <w:tblStyle w:val="925"/>
        <w:tblW w:w="9322" w:type="dxa"/>
        <w:tblInd w:w="-115" w:type="dxa"/>
        <w:tblBorders/>
        <w:tblLayout w:type="fixed"/>
        <w:tblLook w:val="0400" w:firstRow="0" w:lastRow="0" w:firstColumn="0" w:lastColumn="0" w:noHBand="0" w:noVBand="1"/>
      </w:tblPr>
      <w:tblGrid>
        <w:gridCol w:w="1843"/>
        <w:gridCol w:w="3935"/>
        <w:gridCol w:w="414"/>
        <w:gridCol w:w="3130"/>
      </w:tblGrid>
      <w:tr>
        <w:trPr/>
        <w:tc>
          <w:tcPr>
            <w:shd w:val="clear" w:color="ffffff" w:fill="ffffff"/>
            <w:tcBorders/>
            <w:tcW w:w="1843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before="12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Руководитель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3935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414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3130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Королёв Гордей Александрович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r>
          </w:p>
          <w:p>
            <w:pPr>
              <w:pBdr/>
              <w:spacing w:before="120"/>
              <w:ind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r>
          </w:p>
        </w:tc>
      </w:tr>
      <w:tr>
        <w:trPr/>
        <w:tc>
          <w:tcPr>
            <w:shd w:val="clear" w:color="ffffff" w:fill="ffffff"/>
            <w:tcBorders/>
            <w:tcW w:w="1843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</w:tcBorders>
            <w:tcW w:w="3935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подпись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414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</w:tcBorders>
            <w:tcW w:w="3130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И.О.Фамилия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tabs>
          <w:tab w:val="left" w:leader="none" w:pos="709"/>
          <w:tab w:val="left" w:leader="none" w:pos="1418"/>
          <w:tab w:val="left" w:leader="none" w:pos="2126"/>
          <w:tab w:val="left" w:leader="none" w:pos="2835"/>
          <w:tab w:val="left" w:leader="none" w:pos="3544"/>
          <w:tab w:val="left" w:leader="none" w:pos="4253"/>
          <w:tab w:val="left" w:leader="none" w:pos="4961"/>
          <w:tab w:val="left" w:leader="none" w:pos="5670"/>
          <w:tab w:val="left" w:leader="none" w:pos="6379"/>
          <w:tab w:val="left" w:leader="none" w:pos="7088"/>
          <w:tab w:val="left" w:leader="none" w:pos="7796"/>
          <w:tab w:val="left" w:leader="none" w:pos="8505"/>
          <w:tab w:val="left" w:leader="none" w:pos="9497"/>
        </w:tabs>
        <w:spacing w:after="200" w:line="276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tbl>
      <w:tblPr>
        <w:tblStyle w:val="926"/>
        <w:tblW w:w="9322" w:type="dxa"/>
        <w:tblInd w:w="-115" w:type="dxa"/>
        <w:tblBorders/>
        <w:tblLayout w:type="fixed"/>
        <w:tblLook w:val="0400" w:firstRow="0" w:lastRow="0" w:firstColumn="0" w:lastColumn="0" w:noHBand="0" w:noVBand="1"/>
      </w:tblPr>
      <w:tblGrid>
        <w:gridCol w:w="1951"/>
        <w:gridCol w:w="3827"/>
        <w:gridCol w:w="284"/>
        <w:gridCol w:w="1275"/>
        <w:gridCol w:w="1985"/>
      </w:tblGrid>
      <w:tr>
        <w:trPr/>
        <w:tc>
          <w:tcPr>
            <w:shd w:val="clear" w:color="ffffff" w:fill="ffffff"/>
            <w:tcBorders/>
            <w:tcW w:w="1951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before="12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Студент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3827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Арапан Алексей Евгеньевич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284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75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Группа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1985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  <w:lang w:val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  <w:lang w:val="en-US"/>
              </w:rPr>
              <w:t xml:space="preserve">.24.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  <w:t xml:space="preserve">ИСИП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  <w:t xml:space="preserve">ОФ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  <w:t xml:space="preserve">9-НСК</w:t>
            </w: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r>
          </w:p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W w:w="1951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</w:tcBorders>
            <w:tcW w:w="3827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Фамилия И.О.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284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75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</w:tcBorders>
            <w:tcW w:w="1985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tabs>
          <w:tab w:val="left" w:leader="none" w:pos="709"/>
          <w:tab w:val="left" w:leader="none" w:pos="1418"/>
          <w:tab w:val="left" w:leader="none" w:pos="2126"/>
          <w:tab w:val="left" w:leader="none" w:pos="2835"/>
          <w:tab w:val="left" w:leader="none" w:pos="3544"/>
          <w:tab w:val="left" w:leader="none" w:pos="4253"/>
          <w:tab w:val="left" w:leader="none" w:pos="4961"/>
          <w:tab w:val="left" w:leader="none" w:pos="5670"/>
          <w:tab w:val="left" w:leader="none" w:pos="6379"/>
          <w:tab w:val="left" w:leader="none" w:pos="7088"/>
          <w:tab w:val="left" w:leader="none" w:pos="7796"/>
          <w:tab w:val="left" w:leader="none" w:pos="8505"/>
          <w:tab w:val="left" w:leader="none" w:pos="9497"/>
        </w:tabs>
        <w:spacing w:after="120" w:line="276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tabs>
          <w:tab w:val="left" w:leader="none" w:pos="709"/>
          <w:tab w:val="left" w:leader="none" w:pos="1418"/>
          <w:tab w:val="left" w:leader="none" w:pos="2126"/>
          <w:tab w:val="left" w:leader="none" w:pos="2835"/>
          <w:tab w:val="left" w:leader="none" w:pos="3544"/>
          <w:tab w:val="left" w:leader="none" w:pos="4253"/>
          <w:tab w:val="left" w:leader="none" w:pos="4961"/>
          <w:tab w:val="left" w:leader="none" w:pos="5670"/>
          <w:tab w:val="left" w:leader="none" w:pos="6379"/>
          <w:tab w:val="left" w:leader="none" w:pos="7088"/>
          <w:tab w:val="left" w:leader="none" w:pos="7796"/>
          <w:tab w:val="left" w:leader="none" w:pos="8505"/>
          <w:tab w:val="left" w:leader="none" w:pos="9497"/>
        </w:tabs>
        <w:spacing w:after="200" w:line="276" w:lineRule="auto"/>
        <w:ind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Работа выполнена с оценкой </w:t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</w:r>
      <w:r>
        <w:rPr>
          <w:rFonts w:ascii="Times New Roman" w:hAnsi="Times New Roman" w:cs="Times New Roman"/>
          <w:sz w:val="24"/>
          <w:szCs w:val="24"/>
          <w:u w:val="singl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Новосибирск 2026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ОГЛАВЛЕНИЕ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ВВЕДЕНИЕ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1. АНАЛИТИЧЕСКАЯ ЧАСТЬ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1.1 Описание предметной области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1.2 Анализ существующих аналогов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1.3 Техническое задание на разработку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1.4 Обоснование выбора технологий и инструментальных средств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2. ПРОЕКТНАЯ ЧАСТЬ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2.1 Проектирование модели данных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2.2 Архитектура приложения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2.3 Алгоритмы обработки данных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 РЕАЛИЗАЦИЯ И ТЕСТИРОВАНИЕ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3.1 Интеграция программных модулей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3.2 Тестирование и отладка приложения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3.3 Валидация и обработка ошибок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ЗАКЛЮЧЕНИЕ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СПИСОК ИСПОЛЬЗОВАННЫХ ИСТОЧНИКОВ 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ПРИЛОЖЕНИЯ 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Приложение А. Диаграмма модели данных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Приложение Б.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Примеры тестовых сценариев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Приложение В.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Состав программных модулей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ВВЕДЕНИЕ 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Актуальность темы. В современных условиях важную роль играет контроль личных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финансов. Многие люди сталкиваются с необходимостью учета доходов и расходов,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анализа бюджета и планирования финансовых затрат. Использование веб-приложений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позволяет автоматизировать данный процесс и получать актуальную информацию о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состоянии личного бюджета.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Разработка клиентского веб-приложения на базе HTML5, CSS3 и JavaScript позволяет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создать удобный инструмент, работающий непосредственно в браузере без необходимости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установки дополнительного программного обеспечения и использования серверной части.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Возможность хранения данных с помощью localStorage обеспечивает сохранение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информации между сеансами работы пользователя.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Цель работы — спроектировать, разработать и реализовать на языке JavaScript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веб-приложение «Калькулятор личных финансов» для учета доходов и расходов,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расчета баланса и анализа финансовой информации.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Для достижения цели поставлены следующие задачи: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 Изучить современные технологии клиентской веб-разработки.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 Разработать структуру и пользовательский интерфейс веб-приложения с учетом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требований адаптивности.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 Реализовать механизм добавления, отображения и удаления финансовых операций.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4. Организовать хранение данных с использованием localStorage.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5. Реализовать систему фильтрации операций по различным параметрам.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6. Разработать модуль статистики доходов и расходов, включая текстовую диаграмму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распределения расходов по категориям.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7. Обеспечить адаптивность интерфейса для мобильных устройств.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Объект исследования: технологии разработки клиентских веб-приложений.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Предмет исследования: методы и средства создания программного обеспечения для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учета личных финансов с использованием языка JavaScript.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Информационная база. При выполнении проекта использовались учебники и учебные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пособия по программированию, официальная документация MDN Web Docs, справочник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Doka Guide, ресурсы JavaScript.info, инструментальные средства разработки: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VS Code, система контроля версий Git, браузерные инструменты разработчика,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а также платформа GitHub для публикации кода.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Структура проекта. Курсовой проект состоит из оглавления, введения, трёх глав,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заключения, списка источников информации и четырёх приложений. Первая глава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содержит описание предметной области, анализ существующих аналогов, техническое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задание на разработку и обоснование выбора технологий. Вторая глава посвящена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проектированию модели данных, архитектуры приложения и алгоритмов обработки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данных. Третья глава описывает интеграцию модулей, тестирование и отладку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приложения. В приложения вынесены диаграмма модели данных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состав программных модулей и примеры тестовых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сценариев.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1. АНАЛИТИЧЕСКАЯ ЧАСТЬ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1.1 Описание предметной области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Личные finances представляют собой совокупность доходов и расходов отдельного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человека или домохозяйства. Эффективное управление личными финансами включает в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себя учёт всех поступлений и затрат, планирование бюджета, анализ структуры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расходов и формирование сбережений.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 современном мире, где количество финансовых операций постоянно растёт, 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способы оплаты становятся всё более разнообразными, ведение учёта на бумаге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или в электронных таблицах становится неудобным и малоэффективным.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Специализированные программные продукты для учёта личных финансов позволяют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автоматизировать процесс фиксации доходов и расходов, получать наглядную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статистику по категориям затрат, контролировать текущий баланс, планировать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будущие траты, а также анализировать финансовое поведение и выявлять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неэффективные расходы.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Существуют различные типы приложений для учёта личных финансов: мобильные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приложения, десктопные программы, веб-сервисы. Особое место занимают клиентские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веб-приложения, которые работают непосредственно в браузере и не требуют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установки дополнительного программного обеспечения или подключения к серверу.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Преимущества клиентских веб-приложений для учёта финансов: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доступность: достаточно иметь любой современный браузер;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приватность: все данные хранятся локально на устройстве пользователя и не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передаются на сторонние серверы;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простота использования: не требуется регистрация, настройка и изучение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сложных интерфейсов;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бесплатность: отсутствуют затраты на хостинг и серверную инфраструктуру.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1.2 Анализ существующих аналогов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Для выявления сильных и слабых сторон существующих решений, а также для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определения направлений собственной разработки, проведён анализ трёх популярных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систем учёта личных финансов: CoinKeeper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 ZenMoney</w:t>
      </w:r>
      <w:r>
        <w:rPr>
          <w:rFonts w:ascii="Times New Roman" w:hAnsi="Times New Roman" w:cs="Times New Roman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CoinKeeper представляет собой мобильное приложение с геймифицированным подходом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 учёту финансов. Оно предлагает удобный интерфейс и автоматическую категоризацию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операций. Однако сервис требует платной подписки и передаёт данные на облачный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сервер, что вызывает вопросы о конфиденциальности. Кроме того, без доступа к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интернету функциональность приложения ограничена.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ZenMoney является мощным сервисом для учёта финансов, доступным как на мобильных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устройствах, так и в веб-версии. Он обладает развитой системой автоматической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категоризации, поддерживает синхронизацию с банками и предоставляет подробную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аналитику. Недостатками являются необходимость регистрации, платная подписка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для полноценного использования и зависимость от интернет-соединения.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Выводы по анализу аналогов: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Платные сервисы предлагают богатую функциональность, но требуют регулярных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платежей и передают данные на внешние серверы. </w:t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Бесплатные аналоги часто содержат рекламу и имеют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ограниченный набор функций. Кроме того, все рассмотренные сервисы требуют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регистрации и доступа к интернету.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Преимущества разрабатываемого проекта: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полная автономность — не требует интернета после загрузки;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данные хранятся только на устройстве пользователя;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не требуется регистрация и оплата;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простой и интуитивно понятный интерфейс;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возможность экспорта данных в CSV.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1.3 Техническое задание на разработку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Наименование программного продукта: «Калькулятор личных финансов».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Программный продукт предназначен для учёта личных доходов и расходов конечными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пользователями — частными лицами, желающими систематизировать свои финансы.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Целями создания являются: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предоставление пользователю удобного инструмента для фиксации финансовых операций;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автоматический расчёт баланса и общей суммы доходов и расходов;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визуализация распределения расходов по категориям;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обеспечение сохранности данных между сеансами работы.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Функциональные требования: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 Добавление транзакций: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ввод суммы (положительное число);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выбор типа: «Доход» или «Расход»;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выбор категории из предустановленного списка;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выбор даты (по умолчанию — текущая);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необязательный текстовый комментарий.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 Хранение данных: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все транзакции сохраняются в массиве объектов;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массив сериализуется в JSON и сохраняется в localStorage;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при загрузке страницы данные автоматически восстанавливаются.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 Просмотр и фильтрация: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отображение всех транзакций в таблице;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фильтрация по типу, категории и дате;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поиск по тексту комментария.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4. Статистика и аналитика: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отображение текущего баланса;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отображение общей суммы доходов и расходов;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текстовая диаграмма распределения расходов по категориям;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экспорт данных в CSV-файл.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Нефункциональные требования: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полная клиентская реализация без серверной части;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использование localStorage для хранения данных;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адаптивный интерфейс для экранов от 320 до 1200 пикселей;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кросс-браузерная совместимость;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интуитивно понятный интерфейс с обратной связью.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1.4 Обоснование выбора технологий и инструментальных средств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HTML5 используется для структуры и семантической разметки страницы. Это стандарт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веб-разработки, обеспечивающий доступность и совместимость со всеми современными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браузерами.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CSS3 применяется для стилизации и создания адаптивного дизайна. Медиа-запросы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позволяют корректно отображать интерфейс на экранах разных размеров — от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мобильных телефонов до десктопов.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JavaScript отвечает за всю логику приложения: манипуляции с DOM, работу с данными,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фильтрацию, расчёт статистики. Это универсальный язык клиентской разработки с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мощными средствами работы с массивами и объектами.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localStorage используется для хранения данных между сеансами. Это простое 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надёжное решение, не требующее сервера. Данные не теряются после закрытия браузера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 остаются на устройстве пользователя.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Инструментальные средства разработки: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Visual Studio Code — редактор кода;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Git — система контроля версий;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GitHub — хостинг репозитория и публикация приложения;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Chrome DevTools — отладка и проверка адаптивности.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2. ПРОЕКТНАЯ ЧАСТЬ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2.1 Проектирование модели данных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Основной сущностью приложения является транзакция — запись о финансовой операции,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доходе или расходе. Модель данных представлена объектом с шестью полями.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Поле id имеет числовой тип и является обязательным. Это уникальный идентификатор,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который формируется как временная метка.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Поле amount имеет числовой тип и является обязательным. Это сумма операции,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которая должна быть больше нуля.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Поле type имеет строковый тип и является обязательным. Оно определяет, является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операция доходом или расходом.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Поле category имеет строковый тип и является обязательным. Это категория операции,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которая зависит от выбранного типа. Для доходов предусмотрены категории: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«Зарплата», «Премия», «Подработка», «Подарок», «Инвестиции», «Другие».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Для расходов: «Еда», «Транспорт», «Жильё», «Развлечения», «Здоровье», «Другие».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Поле date имеет строковый тип и является обязательным. Это дата операции в формате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«год-месяц-число».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Поле comment имеет строковый тип и является необязательным. Это произвольный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текстовый комментарий пользователя.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2.2 Архитектура приложения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Приложение построено по модульному принципу. Каждый модуль отвечает за свою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область ответственности.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Модуль storage.js отвечает за сохранение и загрузку данных из localStorage.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Модуль transactions.js реализует добавление и удаление транзакций.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Модуль filters.js выполняет фильтрацию массива транзакций по заданным критериям.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Модуль statistics.js рассчитывает финансовые показатели и строит текстовую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диаграмму.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Модуль ui.js отвечает за отрисовку таблицы, обновление статистики и вывод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сообщений пользователю.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Модуль app.js является главным — он инициализирует приложение, связывает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остальные модули между собой и обрабатывает события.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Такая модульная архитектура делает код читаемым, удобным для сопровождения 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дальнейшего развития.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2.3 Алгоритмы обработки данных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Алгоритм фильтрации выполняется последовательно. Сначала создаётся копия массива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транзакций. Если выбран не «Все типы», массив фильтруется по типу операции.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Если выбрана не «Все категории», массив фильтруется по категории.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Если указана дата, массив фильтруется по дате. Фильтры можно комбинировать.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Алгоритм расчёта статистики включает суммирование всех доходов, суммирование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всех расходов и вычисление баланса как разницы между доходами и расходами.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Алгоритм построения текстовой диаграммы распределения расходов включает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группировку расходов по категориям, вычисление суммы расходов по каждой категории,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вычисление общей суммы расходов. Затем для каждой категории рассчитывается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процент от общей суммы и формируется визуальное представление, где каждый символ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«█» соответствует пяти процентам.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Пример вывода текстовой диаграммы: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Еда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████████ 40.0% (4000 ₽)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Транспорт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████ 20.0% (2000 ₽)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Жильё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████████ 40.0% (4000 ₽)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 РЕАЛИЗАЦИЯ И ТЕСТИРОВАНИЕ</w:t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3.1 Интеграция программных модулей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Интеграция модулей выполняется в файле index.html, где подключаются все скрипты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 правильном порядке. Сначала подключаются модули, объявляющие функции, затем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модули, использующие эти функции, и в последнюю очередь — главный модуль,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который инициализирует приложение.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Основные точки интеграции: инициализация категорий при загрузке страницы,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загрузка сохранённых данных из localStorage, отрисовка таблицы и статистики,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обработчик отправки формы добавления транзакции, обработчик кнопки применения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фильтров.</w:t>
      </w:r>
      <w:r>
        <w:rPr>
          <w:rFonts w:ascii="Times New Roman" w:hAnsi="Times New Roman" w:cs="Times New Roman"/>
          <w:b/>
          <w:bCs/>
          <w:highlight w:val="none"/>
        </w:rPr>
      </w:r>
      <w:r>
        <w:rPr>
          <w:rFonts w:ascii="Times New Roman" w:hAnsi="Times New Roman" w:cs="Times New Roman"/>
          <w:b/>
          <w:bCs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3.2 Тестирование и отладка приложения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Проведено модульное тестирование ключевых функций: добавление транзакции,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фильтрация по типу и категории, расчёт статистики, сохранение и загрузка из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localStorage. Все тесты прошли успешно.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Интеграционное тестирование проверяло взаимодействие модулей. Подтверждено, что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после добавления транзакции она появляется в таблице, баланс пересчитывается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корректно, фильтры правильно отображают только выбранные транзакции, а при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удалении статистика обновляется.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Системное тестирование проводилось в браузерах Google Chrome, Mozilla Firefox,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Safari и Microsoft Edge. Во всех браузерах приложение работает корректно.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Проверена адаптивность на десктопе, ноутбуке, планшете и смартфоне.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 процессе отладки были исправлены следующие ошибки: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при изменении типа транзакции категории не обновлялись — добавлен обработчик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события;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после добавления транзакции форма не сбрасывалась — добавлен явный вызов сброса;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текстовая диаграмма не отображалась при отсутствии расходов — добавлена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проверка на ноль.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3.3 Валидация и обработка ошибок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Валидация на стороне клиента включает проверку поля «Сумма»: значение должно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быть числом и больше нуля. При ошибке выводится сообщение «Ошибка: введите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корректную сумму». Поле суммы является обязательным.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 работе с localStorage выполняется проверка на null. При отсутствии данных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инициализируется пустой массив.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Обратная связь с пользователем реализована через всплывающие сообщения. При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успешном добавлении транзакции появляется зелёное сообщение «Транзакция добавлена».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 ошибке ввода — красное сообщение с пояснением. При удалении транзакции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пользователь подтверждает действие через диалоговое окно, после чего появляется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сообщение об успешном удалении.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Доходы в таблице выделены зелёным цветом, расходы — красным, что позволяет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быстро ориентироваться в списке операций.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ЗАКЛЮЧЕНИЕ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 ходе выполнения курсового проекта были решены все поставленные задачи и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разработано веб-приложение «Калькулятор личных финансов».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По результатам выполнения работы можно сделать следующие выводы: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 Изучены современные технологии клиентской веб-разработки: HTML5, CSS3,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JavaScript и localStorage.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 Разработана структура и пользовательский интерфейс веб-приложения. Создан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интерфейс, включающий форму добавления транзакций, таблицу для просмотра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операций, блоки отображения баланса и статистики, а также панель фильтрации.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 Реализован механизм добавления, отображения и удаления финансовых операций.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4. Организовано хранение данных с использованием localStorage. Данные сохраняются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между сеансами работы.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5. Реализована система фильтрации операций по типу, категории и дате.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6. Разработан модуль статистики, включающий расчёт доходов, расходов, баланса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 текстовую диаграмму распределения расходов с символами «█».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7. Обеспечена адаптивность интерфейса для мобильных устройств.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Общий вывод: разработанное приложение позволяет вести учёт личных финансов,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анализировать структуру расходов и контролировать текущий баланс. Программный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продукт полностью соответствует поставленным требованиям, работает автономно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 сохраняет данные на устройстве пользователя.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СПИСОК ИСПОЛЬЗОВАННЫХ ИСТОЧНИКОВ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pStyle w:val="921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ГОСТ 7.32–2017. Система стандартов по информации, библиотечному и издательскому делу. Отчет о научно-исследовательской работе. Структура и правила оформления. — Москва : Стандартинформ, 2018. — 27 с.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Использовался для оформления курсового проекта в соответствии с установленными требованиями.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21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MDN Web Docs : официальная документация по веб-технологиям HTML, CSS и JavaScript. — URL: </w:t>
      </w:r>
      <w:hyperlink r:id="rId10" w:tooltip="https://developer.mozilla.org/" w:history="1">
        <w:r>
          <w:rPr>
            <w:rStyle w:val="904"/>
            <w:rFonts w:ascii="Times New Roman" w:hAnsi="Times New Roman" w:eastAsia="Times New Roman" w:cs="Times New Roman"/>
            <w:color w:val="0000ee"/>
            <w:sz w:val="24"/>
            <w:szCs w:val="24"/>
            <w:u w:val="single"/>
          </w:rPr>
          <w:t xml:space="preserve">https://developer.mozilla.org/</w:t>
        </w:r>
      </w:hyperlink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(дата обращения: 01.06.2026).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Использовалась при разработке интерфейса приложения и изучении работы JavaScript, DOM и localStorage.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21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Doka Guide : справочник по веб-разработке. — URL: </w:t>
      </w:r>
      <w:hyperlink r:id="rId11" w:tooltip="https://doka.guide/" w:history="1">
        <w:r>
          <w:rPr>
            <w:rStyle w:val="904"/>
            <w:rFonts w:ascii="Times New Roman" w:hAnsi="Times New Roman" w:eastAsia="Times New Roman" w:cs="Times New Roman"/>
            <w:color w:val="0000ee"/>
            <w:sz w:val="24"/>
            <w:szCs w:val="24"/>
            <w:u w:val="single"/>
          </w:rPr>
          <w:t xml:space="preserve">https://doka.guide/</w:t>
        </w:r>
      </w:hyperlink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(дата обращения: 01.06.2026).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Использовался для изучения HTML, CSS, адаптивной верстки и современных подходов к разработке веб-приложений.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21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Современный учебник JavaScript (JavaScript.info). — URL: </w:t>
      </w:r>
      <w:hyperlink r:id="rId12" w:tooltip="https://javascript.info/" w:history="1">
        <w:r>
          <w:rPr>
            <w:rStyle w:val="904"/>
            <w:rFonts w:ascii="Times New Roman" w:hAnsi="Times New Roman" w:eastAsia="Times New Roman" w:cs="Times New Roman"/>
            <w:color w:val="0000ee"/>
            <w:sz w:val="24"/>
            <w:szCs w:val="24"/>
            <w:u w:val="single"/>
          </w:rPr>
          <w:t xml:space="preserve">https://javascript.info/</w:t>
        </w:r>
      </w:hyperlink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(дата обращения: 01.06.2026).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Использовался для изучения языка JavaScript, работы с массивами, объектами, функциями и обработчиками событий.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21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GitHub : платформа для хранения и публикации программного кода. — URL: </w:t>
      </w:r>
      <w:hyperlink r:id="rId13" w:tooltip="https://github.com/" w:history="1">
        <w:r>
          <w:rPr>
            <w:rStyle w:val="904"/>
            <w:rFonts w:ascii="Times New Roman" w:hAnsi="Times New Roman" w:eastAsia="Times New Roman" w:cs="Times New Roman"/>
            <w:color w:val="0000ee"/>
            <w:sz w:val="24"/>
            <w:szCs w:val="24"/>
            <w:u w:val="single"/>
          </w:rPr>
          <w:t xml:space="preserve">https://github.com/</w:t>
        </w:r>
      </w:hyperlink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(дата обращения: 01.06.2026).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Использовалась для хранения исходного кода проекта и публикации веб-приложения через GitHub Pages.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ПРИЛОЖЕНИЯ</w:t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Приложение А. Диаграмма модели данных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Модель данных представлена объектом Transaction со следующими полями: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id (number) — уникальный идентификатор, формируется как временная метка;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amount (number) — сумма операции, положительное число;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type (string) — тип операции: доход или расход;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category (string) — категория из предустановленного списка;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date (string) — дата операции в формате YYYY-MM-DD;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comment (string) — необязательный текстовый комментарий.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Хранение данных в localStorage осуществляется по ключу «transactions» в виде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JSON-строки. При загрузке страницы данные десериализуются и восстанавливаются.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Приложение Б. Примеры тестовых сценариев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Сценарий 1. Добавление транзакции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действие: ввести сумму 1000, выбрать тип «Расход», категорию «Еда», нажать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«Добавить»;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результат: новая строка в таблице, баланс уменьшился на 1000.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Сценарий 2. Фильтрация по типу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действие: выбрать фильтр «Доходы», нажать «Фильтр»;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результат: в таблице только доходы.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Сценарий 3. Фильтрация по категории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действие: выбрать категорию «Еда», нажать «Фильтр»;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результат: в таблице только транзакции с категорией «Еда».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Сценарий 4. Сохранение после перезагрузки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действие: добавить транзакцию, обновить страницу;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результат: транзакция отображается, статистика корректна.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Сценарий 5. Некорректная сумма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действие: ввести сумму 0, нажать «Добавить»;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результат: сообщение «Ошибка: введите корректную сумму», транзакция не добавлена.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Сценарий 6. Удаление транзакции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действие: нажать кнопку удаления, подтвердить;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результат: транзакция исчезает, статистика пересчитывается.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Приложение В. Состав программных модулей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Проект состоит из следующих модулей: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— storage.js — сохранение и загрузка данных из localStorage;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— transactions.js — добавление и удаление транзакций;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— filters.js — фильтрация транзакций;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— statistics.js — расчёт статистики и построение диаграммы;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— ui.js — отрисовка интерфейса и вывод сообщений;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— app.js — инициализация и связь между модулями.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Полный исходный код проекта доступен в репозитории GitHub по адресу: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https://github.com/Laffite206/finance-calculator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sectPr>
      <w:headerReference w:type="default" r:id="rId9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93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>
    <w:pPr>
      <w:pStyle w:val="89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5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6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7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8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3">
    <w:name w:val="Table Grid"/>
    <w:basedOn w:val="918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Table Grid Light"/>
    <w:basedOn w:val="91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1"/>
    <w:basedOn w:val="91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2"/>
    <w:basedOn w:val="91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1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2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3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4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5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6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1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2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3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4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5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6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1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2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3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4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5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6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9">
    <w:name w:val="Heading 1"/>
    <w:basedOn w:val="917"/>
    <w:next w:val="917"/>
    <w:link w:val="86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0">
    <w:name w:val="Heading 2"/>
    <w:basedOn w:val="917"/>
    <w:next w:val="917"/>
    <w:link w:val="87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1">
    <w:name w:val="Heading 3"/>
    <w:basedOn w:val="917"/>
    <w:next w:val="917"/>
    <w:link w:val="87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2">
    <w:name w:val="Heading 4"/>
    <w:basedOn w:val="917"/>
    <w:next w:val="917"/>
    <w:link w:val="87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3">
    <w:name w:val="Heading 5"/>
    <w:basedOn w:val="917"/>
    <w:next w:val="917"/>
    <w:link w:val="87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4">
    <w:name w:val="Heading 6"/>
    <w:basedOn w:val="917"/>
    <w:next w:val="917"/>
    <w:link w:val="87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5">
    <w:name w:val="Heading 7"/>
    <w:basedOn w:val="917"/>
    <w:next w:val="917"/>
    <w:link w:val="87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6">
    <w:name w:val="Heading 8"/>
    <w:basedOn w:val="917"/>
    <w:next w:val="917"/>
    <w:link w:val="87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7">
    <w:name w:val="Heading 9"/>
    <w:basedOn w:val="917"/>
    <w:next w:val="917"/>
    <w:link w:val="87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8" w:default="1">
    <w:name w:val="Default Paragraph Font"/>
    <w:uiPriority w:val="1"/>
    <w:semiHidden/>
    <w:unhideWhenUsed/>
    <w:pPr>
      <w:pBdr/>
      <w:spacing/>
      <w:ind/>
    </w:pPr>
  </w:style>
  <w:style w:type="character" w:styleId="869">
    <w:name w:val="Heading 1 Char"/>
    <w:basedOn w:val="868"/>
    <w:link w:val="8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0">
    <w:name w:val="Heading 2 Char"/>
    <w:basedOn w:val="868"/>
    <w:link w:val="8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1">
    <w:name w:val="Heading 3 Char"/>
    <w:basedOn w:val="868"/>
    <w:link w:val="8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2">
    <w:name w:val="Heading 4 Char"/>
    <w:basedOn w:val="868"/>
    <w:link w:val="86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3">
    <w:name w:val="Heading 5 Char"/>
    <w:basedOn w:val="868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4">
    <w:name w:val="Heading 6 Char"/>
    <w:basedOn w:val="868"/>
    <w:link w:val="8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5">
    <w:name w:val="Heading 7 Char"/>
    <w:basedOn w:val="868"/>
    <w:link w:val="8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6">
    <w:name w:val="Heading 8 Char"/>
    <w:basedOn w:val="868"/>
    <w:link w:val="8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9 Char"/>
    <w:basedOn w:val="868"/>
    <w:link w:val="8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8">
    <w:name w:val="Title"/>
    <w:basedOn w:val="917"/>
    <w:next w:val="917"/>
    <w:link w:val="87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9">
    <w:name w:val="Title Char"/>
    <w:basedOn w:val="868"/>
    <w:link w:val="8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0">
    <w:name w:val="Subtitle"/>
    <w:basedOn w:val="917"/>
    <w:next w:val="917"/>
    <w:link w:val="88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1">
    <w:name w:val="Subtitle Char"/>
    <w:basedOn w:val="868"/>
    <w:link w:val="8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2">
    <w:name w:val="Quote"/>
    <w:basedOn w:val="917"/>
    <w:next w:val="917"/>
    <w:link w:val="88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3">
    <w:name w:val="Quote Char"/>
    <w:basedOn w:val="868"/>
    <w:link w:val="88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Intense Emphasis"/>
    <w:basedOn w:val="8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5">
    <w:name w:val="Intense Quote"/>
    <w:basedOn w:val="917"/>
    <w:next w:val="917"/>
    <w:link w:val="88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6">
    <w:name w:val="Intense Quote Char"/>
    <w:basedOn w:val="868"/>
    <w:link w:val="88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7">
    <w:name w:val="Intense Reference"/>
    <w:basedOn w:val="8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8">
    <w:name w:val="Subtle Emphasis"/>
    <w:basedOn w:val="8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9">
    <w:name w:val="Emphasis"/>
    <w:basedOn w:val="868"/>
    <w:uiPriority w:val="20"/>
    <w:qFormat/>
    <w:pPr>
      <w:pBdr/>
      <w:spacing/>
      <w:ind/>
    </w:pPr>
    <w:rPr>
      <w:i/>
      <w:iCs/>
    </w:rPr>
  </w:style>
  <w:style w:type="character" w:styleId="890">
    <w:name w:val="Strong"/>
    <w:basedOn w:val="868"/>
    <w:uiPriority w:val="22"/>
    <w:qFormat/>
    <w:pPr>
      <w:pBdr/>
      <w:spacing/>
      <w:ind/>
    </w:pPr>
    <w:rPr>
      <w:b/>
      <w:bCs/>
    </w:rPr>
  </w:style>
  <w:style w:type="character" w:styleId="891">
    <w:name w:val="Subtle Reference"/>
    <w:basedOn w:val="8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2">
    <w:name w:val="Book Title"/>
    <w:basedOn w:val="8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3">
    <w:name w:val="Header"/>
    <w:basedOn w:val="917"/>
    <w:link w:val="8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4">
    <w:name w:val="Header Char"/>
    <w:basedOn w:val="868"/>
    <w:link w:val="893"/>
    <w:uiPriority w:val="99"/>
    <w:pPr>
      <w:pBdr/>
      <w:spacing/>
      <w:ind/>
    </w:pPr>
  </w:style>
  <w:style w:type="paragraph" w:styleId="895">
    <w:name w:val="Footer"/>
    <w:basedOn w:val="917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Footer Char"/>
    <w:basedOn w:val="868"/>
    <w:link w:val="895"/>
    <w:uiPriority w:val="99"/>
    <w:pPr>
      <w:pBdr/>
      <w:spacing/>
      <w:ind/>
    </w:pPr>
  </w:style>
  <w:style w:type="paragraph" w:styleId="897">
    <w:name w:val="Caption"/>
    <w:basedOn w:val="917"/>
    <w:next w:val="91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8">
    <w:name w:val="footnote text"/>
    <w:basedOn w:val="917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868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7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868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character" w:styleId="904">
    <w:name w:val="Hyperlink"/>
    <w:basedOn w:val="8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5">
    <w:name w:val="FollowedHyperlink"/>
    <w:basedOn w:val="8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6">
    <w:name w:val="toc 1"/>
    <w:basedOn w:val="917"/>
    <w:next w:val="917"/>
    <w:uiPriority w:val="39"/>
    <w:unhideWhenUsed/>
    <w:pPr>
      <w:pBdr/>
      <w:spacing w:after="100"/>
      <w:ind/>
    </w:pPr>
  </w:style>
  <w:style w:type="paragraph" w:styleId="907">
    <w:name w:val="toc 2"/>
    <w:basedOn w:val="917"/>
    <w:next w:val="917"/>
    <w:uiPriority w:val="39"/>
    <w:unhideWhenUsed/>
    <w:pPr>
      <w:pBdr/>
      <w:spacing w:after="100"/>
      <w:ind w:left="220"/>
    </w:pPr>
  </w:style>
  <w:style w:type="paragraph" w:styleId="908">
    <w:name w:val="toc 3"/>
    <w:basedOn w:val="917"/>
    <w:next w:val="917"/>
    <w:uiPriority w:val="39"/>
    <w:unhideWhenUsed/>
    <w:pPr>
      <w:pBdr/>
      <w:spacing w:after="100"/>
      <w:ind w:left="440"/>
    </w:pPr>
  </w:style>
  <w:style w:type="paragraph" w:styleId="909">
    <w:name w:val="toc 4"/>
    <w:basedOn w:val="917"/>
    <w:next w:val="917"/>
    <w:uiPriority w:val="39"/>
    <w:unhideWhenUsed/>
    <w:pPr>
      <w:pBdr/>
      <w:spacing w:after="100"/>
      <w:ind w:left="660"/>
    </w:pPr>
  </w:style>
  <w:style w:type="paragraph" w:styleId="910">
    <w:name w:val="toc 5"/>
    <w:basedOn w:val="917"/>
    <w:next w:val="917"/>
    <w:uiPriority w:val="39"/>
    <w:unhideWhenUsed/>
    <w:pPr>
      <w:pBdr/>
      <w:spacing w:after="100"/>
      <w:ind w:left="880"/>
    </w:pPr>
  </w:style>
  <w:style w:type="paragraph" w:styleId="911">
    <w:name w:val="toc 6"/>
    <w:basedOn w:val="917"/>
    <w:next w:val="917"/>
    <w:uiPriority w:val="39"/>
    <w:unhideWhenUsed/>
    <w:pPr>
      <w:pBdr/>
      <w:spacing w:after="100"/>
      <w:ind w:left="1100"/>
    </w:pPr>
  </w:style>
  <w:style w:type="paragraph" w:styleId="912">
    <w:name w:val="toc 7"/>
    <w:basedOn w:val="917"/>
    <w:next w:val="917"/>
    <w:uiPriority w:val="39"/>
    <w:unhideWhenUsed/>
    <w:pPr>
      <w:pBdr/>
      <w:spacing w:after="100"/>
      <w:ind w:left="1320"/>
    </w:pPr>
  </w:style>
  <w:style w:type="paragraph" w:styleId="913">
    <w:name w:val="toc 8"/>
    <w:basedOn w:val="917"/>
    <w:next w:val="917"/>
    <w:uiPriority w:val="39"/>
    <w:unhideWhenUsed/>
    <w:pPr>
      <w:pBdr/>
      <w:spacing w:after="100"/>
      <w:ind w:left="1540"/>
    </w:pPr>
  </w:style>
  <w:style w:type="paragraph" w:styleId="914">
    <w:name w:val="toc 9"/>
    <w:basedOn w:val="917"/>
    <w:next w:val="917"/>
    <w:uiPriority w:val="39"/>
    <w:unhideWhenUsed/>
    <w:pPr>
      <w:pBdr/>
      <w:spacing w:after="100"/>
      <w:ind w:left="1760"/>
    </w:pPr>
  </w:style>
  <w:style w:type="paragraph" w:styleId="915">
    <w:name w:val="TOC Heading"/>
    <w:uiPriority w:val="39"/>
    <w:unhideWhenUsed/>
    <w:pPr>
      <w:pBdr/>
      <w:spacing/>
      <w:ind/>
    </w:pPr>
  </w:style>
  <w:style w:type="paragraph" w:styleId="916">
    <w:name w:val="table of figures"/>
    <w:basedOn w:val="917"/>
    <w:next w:val="917"/>
    <w:uiPriority w:val="99"/>
    <w:unhideWhenUsed/>
    <w:pPr>
      <w:pBdr/>
      <w:spacing w:after="0" w:afterAutospacing="0"/>
      <w:ind/>
    </w:pPr>
  </w:style>
  <w:style w:type="paragraph" w:styleId="917" w:default="1">
    <w:name w:val="Normal"/>
    <w:qFormat/>
    <w:pPr>
      <w:pBdr/>
      <w:spacing/>
      <w:ind/>
    </w:pPr>
  </w:style>
  <w:style w:type="table" w:styleId="91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9" w:default="1">
    <w:name w:val="No List"/>
    <w:uiPriority w:val="99"/>
    <w:semiHidden/>
    <w:unhideWhenUsed/>
    <w:pPr>
      <w:pBdr/>
      <w:spacing/>
      <w:ind/>
    </w:pPr>
  </w:style>
  <w:style w:type="paragraph" w:styleId="920">
    <w:name w:val="No Spacing"/>
    <w:basedOn w:val="917"/>
    <w:uiPriority w:val="1"/>
    <w:qFormat/>
    <w:pPr>
      <w:pBdr/>
      <w:spacing w:after="0" w:line="240" w:lineRule="auto"/>
      <w:ind/>
    </w:pPr>
  </w:style>
  <w:style w:type="paragraph" w:styleId="921">
    <w:name w:val="List Paragraph"/>
    <w:basedOn w:val="917"/>
    <w:uiPriority w:val="34"/>
    <w:qFormat/>
    <w:pPr>
      <w:pBdr/>
      <w:spacing/>
      <w:ind w:left="720"/>
      <w:contextualSpacing w:val="true"/>
    </w:pPr>
  </w:style>
  <w:style w:type="table" w:styleId="922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Calibri" w:hAnsi="Calibri" w:eastAsia="Calibri" w:cs="Calib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ru" w:eastAsia="ru-RU" w:bidi="ar-SA"/>
      <w14:ligatures w14:val="none"/>
    </w:rPr>
    <w:tblPr>
      <w:tblStyleRowBandSize w:val="1"/>
      <w:tblStyleColBandSize w:val="1"/>
      <w:tblW w:w="0" w:type="auto"/>
      <w:tblInd w:w="0" w:type="dxa"/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  <w:tblCellMar>
        <w:left w:w="115" w:type="dxa"/>
        <w:top w:w="0" w:type="dxa"/>
        <w:right w:w="115" w:type="dxa"/>
        <w:bottom w:w="0" w:type="dxa"/>
      </w:tblCellMar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Calibri" w:hAnsi="Calibri" w:eastAsia="Calibri" w:cs="Calib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ru" w:eastAsia="ru-RU" w:bidi="ar-SA"/>
      <w14:ligatures w14:val="none"/>
    </w:rPr>
    <w:tblPr>
      <w:tblStyleRowBandSize w:val="1"/>
      <w:tblStyleColBandSize w:val="1"/>
      <w:tblW w:w="0" w:type="auto"/>
      <w:tblInd w:w="0" w:type="dxa"/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  <w:tblCellMar>
        <w:left w:w="115" w:type="dxa"/>
        <w:top w:w="0" w:type="dxa"/>
        <w:right w:w="115" w:type="dxa"/>
        <w:bottom w:w="0" w:type="dxa"/>
      </w:tblCellMar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StGen3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Calibri" w:hAnsi="Calibri" w:eastAsia="Calibri" w:cs="Calib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ru" w:eastAsia="ru-RU" w:bidi="ar-SA"/>
      <w14:ligatures w14:val="none"/>
    </w:rPr>
    <w:tblPr>
      <w:tblStyleRowBandSize w:val="1"/>
      <w:tblStyleColBandSize w:val="1"/>
      <w:tblW w:w="0" w:type="auto"/>
      <w:tblInd w:w="0" w:type="dxa"/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  <w:tblCellMar>
        <w:left w:w="115" w:type="dxa"/>
        <w:top w:w="0" w:type="dxa"/>
        <w:right w:w="115" w:type="dxa"/>
        <w:bottom w:w="0" w:type="dxa"/>
      </w:tblCellMar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Calibri" w:hAnsi="Calibri" w:eastAsia="Calibri" w:cs="Calib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ru" w:eastAsia="ru-RU" w:bidi="ar-SA"/>
      <w14:ligatures w14:val="none"/>
    </w:rPr>
    <w:tblPr>
      <w:tblStyleRowBandSize w:val="1"/>
      <w:tblStyleColBandSize w:val="1"/>
      <w:tblW w:w="0" w:type="auto"/>
      <w:tblInd w:w="0" w:type="dxa"/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  <w:tblCellMar>
        <w:left w:w="115" w:type="dxa"/>
        <w:top w:w="0" w:type="dxa"/>
        <w:right w:w="115" w:type="dxa"/>
        <w:bottom w:w="0" w:type="dxa"/>
      </w:tblCellMar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StGen5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Calibri" w:hAnsi="Calibri" w:eastAsia="Calibri" w:cs="Calib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ru" w:eastAsia="ru-RU" w:bidi="ar-SA"/>
      <w14:ligatures w14:val="none"/>
    </w:rPr>
    <w:tblPr>
      <w:tblStyleRowBandSize w:val="1"/>
      <w:tblStyleColBandSize w:val="1"/>
      <w:tblW w:w="0" w:type="auto"/>
      <w:tblInd w:w="0" w:type="dxa"/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  <w:tblCellMar>
        <w:left w:w="115" w:type="dxa"/>
        <w:top w:w="0" w:type="dxa"/>
        <w:right w:w="115" w:type="dxa"/>
        <w:bottom w:w="0" w:type="dxa"/>
      </w:tblCellMar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yperlink" Target="https://developer.mozilla.org/" TargetMode="External"/><Relationship Id="rId11" Type="http://schemas.openxmlformats.org/officeDocument/2006/relationships/hyperlink" Target="https://doka.guide/" TargetMode="External"/><Relationship Id="rId12" Type="http://schemas.openxmlformats.org/officeDocument/2006/relationships/hyperlink" Target="https://javascript.info/" TargetMode="External"/><Relationship Id="rId13" Type="http://schemas.openxmlformats.org/officeDocument/2006/relationships/hyperlink" Target="https://github.com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2026-06-10T02:18:48Z</dcterms:modified>
</cp:coreProperties>
</file>