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Автономная некоммерческая профессиональная образовательная организация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br/>
        <w:t xml:space="preserve">«Хекслет колледж»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jc w:val="lef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>
      <w:pPr>
        <w:pBdr/>
        <w:spacing w:after="200" w:line="276" w:lineRule="auto"/>
        <w:ind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КУРСОВОЙ ПРОЕКТ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tbl>
      <w:tblPr>
        <w:tblStyle w:val="922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9322"/>
      </w:tblGrid>
      <w:tr>
        <w:trPr>
          <w:trHeight w:val="551"/>
        </w:trPr>
        <w:tc>
          <w:tcPr>
            <w:shd w:val="clear" w:color="ffffff" w:fill="ffffff"/>
            <w:tcBorders>
              <w:bottom w:val="single" w:color="000000" w:sz="4" w:space="0"/>
            </w:tcBorders>
            <w:tcW w:w="9322" w:type="dxa"/>
            <w:vAlign w:val="bottom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 дисциплине Основы алгоритмизации и программирования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>
              <w:top w:val="single" w:color="000000" w:sz="4" w:space="0"/>
            </w:tcBorders>
            <w:tcW w:w="9322" w:type="dxa"/>
            <w:textDirection w:val="lrTb"/>
            <w:noWrap w:val="false"/>
          </w:tcPr>
          <w:p>
            <w:pPr>
              <w:pBdr/>
              <w:spacing w:before="360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923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959"/>
        <w:gridCol w:w="8363"/>
      </w:tblGrid>
      <w:tr>
        <w:trPr/>
        <w:tc>
          <w:tcPr>
            <w:shd w:val="clear" w:color="ffffff" w:fill="ffffff"/>
            <w:tcBorders/>
            <w:tcW w:w="959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Тема: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bottom w:val="single" w:color="000000" w:sz="4" w:space="0"/>
            </w:tcBorders>
            <w:tcW w:w="8363" w:type="dxa"/>
            <w:vAlign w:val="bottom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jc w:val="center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Разработка модуля веб-приложения на стороне клиента 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</w:r>
          </w:p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</w:p>
        </w:tc>
      </w:tr>
      <w:tr>
        <w:trPr/>
        <w:tc>
          <w:tcPr>
            <w:gridSpan w:val="2"/>
            <w:shd w:val="clear" w:color="ffffff" w:fill="ffffff"/>
            <w:tcBorders>
              <w:top w:val="single" w:color="000000" w:sz="4" w:space="0"/>
              <w:bottom w:val="single" w:color="000000" w:sz="4" w:space="0"/>
            </w:tcBorders>
            <w:tcW w:w="9322" w:type="dxa"/>
            <w:textDirection w:val="lrTb"/>
            <w:noWrap w:val="false"/>
          </w:tcPr>
          <w:p>
            <w:pPr>
              <w:pBdr/>
              <w:spacing w:before="360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«Калькулятор для учёта личных финансов»</w:t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924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2093"/>
        <w:gridCol w:w="7229"/>
      </w:tblGrid>
      <w:tr>
        <w:trPr/>
        <w:tc>
          <w:tcPr>
            <w:shd w:val="clear" w:color="ffffff" w:fill="ffffff"/>
            <w:tcBorders/>
            <w:tcW w:w="2093" w:type="dxa"/>
            <w:vAlign w:val="bottom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Специальность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bottom w:val="single" w:color="000000" w:sz="4" w:space="0"/>
            </w:tcBorders>
            <w:tcW w:w="7229" w:type="dxa"/>
            <w:vAlign w:val="bottom"/>
            <w:textDirection w:val="lrTb"/>
            <w:noWrap w:val="false"/>
          </w:tcPr>
          <w:p>
            <w:pPr>
              <w:pBdr/>
              <w:spacing w:before="12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09.02.07 «Информационные системы и программирование»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925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1843"/>
        <w:gridCol w:w="3935"/>
        <w:gridCol w:w="414"/>
        <w:gridCol w:w="3130"/>
      </w:tblGrid>
      <w:tr>
        <w:trPr/>
        <w:tc>
          <w:tcPr>
            <w:shd w:val="clear" w:color="ffffff" w:fill="ffffff"/>
            <w:tcBorders/>
            <w:tcW w:w="1843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Руководитель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3935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414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3130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Королёв Гордей Александрович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</w:p>
          <w:p>
            <w:pPr>
              <w:pBdr/>
              <w:spacing w:before="120"/>
              <w:ind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highlight w:val="none"/>
                <w:lang w:val="ru-RU"/>
              </w:rPr>
            </w:r>
          </w:p>
        </w:tc>
      </w:tr>
      <w:tr>
        <w:trPr/>
        <w:tc>
          <w:tcPr>
            <w:shd w:val="clear" w:color="ffffff" w:fill="ffffff"/>
            <w:tcBorders/>
            <w:tcW w:w="1843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3935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подпись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414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3130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И.О.Фамилия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pBdr/>
        <w:tabs>
          <w:tab w:val="left" w:leader="none" w:pos="709"/>
          <w:tab w:val="left" w:leader="none" w:pos="1418"/>
          <w:tab w:val="left" w:leader="none" w:pos="2126"/>
          <w:tab w:val="left" w:leader="none" w:pos="2835"/>
          <w:tab w:val="left" w:leader="none" w:pos="3544"/>
          <w:tab w:val="left" w:leader="none" w:pos="4253"/>
          <w:tab w:val="left" w:leader="none" w:pos="4961"/>
          <w:tab w:val="left" w:leader="none" w:pos="5670"/>
          <w:tab w:val="left" w:leader="none" w:pos="6379"/>
          <w:tab w:val="left" w:leader="none" w:pos="7088"/>
          <w:tab w:val="left" w:leader="none" w:pos="7796"/>
          <w:tab w:val="left" w:leader="none" w:pos="8505"/>
          <w:tab w:val="left" w:leader="none" w:pos="9497"/>
        </w:tabs>
        <w:spacing w:after="200" w:line="276" w:lineRule="auto"/>
        <w:ind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tbl>
      <w:tblPr>
        <w:tblStyle w:val="926"/>
        <w:tblW w:w="9322" w:type="dxa"/>
        <w:tblInd w:w="-115" w:type="dxa"/>
        <w:tblBorders/>
        <w:tblLayout w:type="fixed"/>
        <w:tblLook w:val="0400" w:firstRow="0" w:lastRow="0" w:firstColumn="0" w:lastColumn="0" w:noHBand="0" w:noVBand="1"/>
      </w:tblPr>
      <w:tblGrid>
        <w:gridCol w:w="1951"/>
        <w:gridCol w:w="3827"/>
        <w:gridCol w:w="284"/>
        <w:gridCol w:w="1275"/>
        <w:gridCol w:w="1985"/>
      </w:tblGrid>
      <w:tr>
        <w:trPr/>
        <w:tc>
          <w:tcPr>
            <w:shd w:val="clear" w:color="ffffff" w:fill="ffffff"/>
            <w:tcBorders/>
            <w:tcW w:w="1951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before="120" w:line="276" w:lineRule="auto"/>
              <w:ind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Студент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3827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Арапан Алексей Евгеньевич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284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75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Группа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1985" w:type="dxa"/>
            <w:textDirection w:val="lrTb"/>
            <w:noWrap w:val="false"/>
          </w:tcPr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ru-RU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en-US"/>
              </w:rPr>
              <w:t xml:space="preserve">.24.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ИСИП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ОФ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  <w:lang w:val="en-US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  <w:t xml:space="preserve">9-НСК</w:t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d0d0d" w:themeColor="text1" w:themeTint="F2"/>
                <w:sz w:val="24"/>
                <w:szCs w:val="24"/>
              </w:rPr>
            </w:r>
          </w:p>
          <w:p>
            <w:pPr>
              <w:pBdr/>
              <w:spacing w:before="120"/>
              <w:ind/>
              <w:jc w:val="center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ff0000"/>
                <w:sz w:val="24"/>
                <w:szCs w:val="24"/>
              </w:rPr>
            </w:r>
          </w:p>
        </w:tc>
      </w:tr>
      <w:tr>
        <w:trPr/>
        <w:tc>
          <w:tcPr>
            <w:shd w:val="clear" w:color="ffffff" w:fill="ffffff"/>
            <w:tcBorders/>
            <w:tcW w:w="1951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3827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Фамилия И.О.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/>
            <w:tcW w:w="284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tcBorders/>
            <w:tcW w:w="1275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</w:tcBorders>
            <w:tcW w:w="1985" w:type="dxa"/>
            <w:textDirection w:val="lrTb"/>
            <w:noWrap w:val="false"/>
          </w:tcPr>
          <w:p>
            <w:pPr>
              <w:pBdr/>
              <w:tabs>
                <w:tab w:val="left" w:leader="none" w:pos="709"/>
                <w:tab w:val="left" w:leader="none" w:pos="1418"/>
                <w:tab w:val="left" w:leader="none" w:pos="2126"/>
                <w:tab w:val="left" w:leader="none" w:pos="2835"/>
                <w:tab w:val="left" w:leader="none" w:pos="3544"/>
                <w:tab w:val="left" w:leader="none" w:pos="4253"/>
                <w:tab w:val="left" w:leader="none" w:pos="4961"/>
                <w:tab w:val="left" w:leader="none" w:pos="5670"/>
                <w:tab w:val="left" w:leader="none" w:pos="6379"/>
                <w:tab w:val="left" w:leader="none" w:pos="7088"/>
                <w:tab w:val="left" w:leader="none" w:pos="7796"/>
                <w:tab w:val="left" w:leader="none" w:pos="8505"/>
                <w:tab w:val="left" w:leader="none" w:pos="9497"/>
              </w:tabs>
              <w:spacing w:after="200" w:line="276" w:lineRule="auto"/>
              <w:ind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</w:tc>
      </w:tr>
    </w:tbl>
    <w:p>
      <w:pPr>
        <w:pBdr/>
        <w:tabs>
          <w:tab w:val="left" w:leader="none" w:pos="709"/>
          <w:tab w:val="left" w:leader="none" w:pos="1418"/>
          <w:tab w:val="left" w:leader="none" w:pos="2126"/>
          <w:tab w:val="left" w:leader="none" w:pos="2835"/>
          <w:tab w:val="left" w:leader="none" w:pos="3544"/>
          <w:tab w:val="left" w:leader="none" w:pos="4253"/>
          <w:tab w:val="left" w:leader="none" w:pos="4961"/>
          <w:tab w:val="left" w:leader="none" w:pos="5670"/>
          <w:tab w:val="left" w:leader="none" w:pos="6379"/>
          <w:tab w:val="left" w:leader="none" w:pos="7088"/>
          <w:tab w:val="left" w:leader="none" w:pos="7796"/>
          <w:tab w:val="left" w:leader="none" w:pos="8505"/>
          <w:tab w:val="left" w:leader="none" w:pos="9497"/>
        </w:tabs>
        <w:spacing w:after="120" w:line="276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tabs>
          <w:tab w:val="left" w:leader="none" w:pos="709"/>
          <w:tab w:val="left" w:leader="none" w:pos="1418"/>
          <w:tab w:val="left" w:leader="none" w:pos="2126"/>
          <w:tab w:val="left" w:leader="none" w:pos="2835"/>
          <w:tab w:val="left" w:leader="none" w:pos="3544"/>
          <w:tab w:val="left" w:leader="none" w:pos="4253"/>
          <w:tab w:val="left" w:leader="none" w:pos="4961"/>
          <w:tab w:val="left" w:leader="none" w:pos="5670"/>
          <w:tab w:val="left" w:leader="none" w:pos="6379"/>
          <w:tab w:val="left" w:leader="none" w:pos="7088"/>
          <w:tab w:val="left" w:leader="none" w:pos="7796"/>
          <w:tab w:val="left" w:leader="none" w:pos="8505"/>
          <w:tab w:val="left" w:leader="none" w:pos="9497"/>
        </w:tabs>
        <w:spacing w:after="200" w:line="276" w:lineRule="auto"/>
        <w:ind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Работа выполнена с оценкой </w:t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  <w:tab/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</w:r>
      <w:r>
        <w:rPr>
          <w:rFonts w:ascii="Times New Roman" w:hAnsi="Times New Roman" w:eastAsia="Times New Roman" w:cs="Times New Roman"/>
          <w:sz w:val="24"/>
          <w:szCs w:val="24"/>
          <w:u w:val="singl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Новосибирск 2026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ОГЛАВЛЕНИЕ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ВВЕДЕНИЕ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 АНАЛИТИЧЕСКАЯ ЧАСТЬ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1.1 Описание предметной области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1.2 Анализ существующих аналогов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1.3 Техническое задание на разработку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1.4 Обоснование выбора технологий и инструментальных средств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 ПРОЕКТНАЯ ЧАСТЬ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2.1 Проектирование модели данных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2.2 Архитектура приложения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2.3 Алгоритмы обработки данных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 РЕАЛИЗАЦИЯ И ТЕСТИРОВАНИЕ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3.1 Интеграция программных модулей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3.2 Тестирование и отладка приложения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3.3 Валидация и обработка ошибок 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ЗАКЛЮЧЕНИЕ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СПИСОК ИСПОЛЬЗОВАННЫХ ИСТОЧНИКОВ 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ПРИЛОЖЕНИЯ 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А. Диаграмма модели данных 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Б.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Примеры тестовых сценариев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В.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Состав программных модулей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ВВЕДЕНИЕ 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Актуальность темы. В современных условиях важную роль играет контроль личных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финансов. Многие люди сталкиваются с необходимостью учета доходов и расходов,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анализа бюджета и планирования финансовых затрат. Использование веб-приложений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позволяет автоматизировать данный процесс и получать актуальную информацию 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состоянии личного бюджета.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Разработка клиентского веб-приложения на базе HTML5, CSS3 и JavaScript позволяет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создать удобный инструмент, работающий непосредственно в браузере без необходимости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установки дополнительного программного обеспечения и использования серверной части.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Возможность хранения данных с помощью localStorage обеспечивает сохранение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информации между сеансами работы пользователя.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Цель работы — спроектировать, разработать и реализовать на языке JavaScript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веб-приложение «Калькулятор личных финансов» для учета доходов и расходов,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расчета баланса и анализа финансовой информации.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Для достижения цели поставлены следующие задачи: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Изучить современные технологии клиентской веб-разработки.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Разработать структуру и пользовательский интерфейс веб-приложения с учетом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требований адаптивности.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Реализовать механизм добавления, отображения и удаления финансовых операций.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Организовать хранение данных с использованием localStorage.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5. Реализовать систему фильтрации операций по различным параметрам.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6. Разработать модуль статистики доходов и расходов, включая текстовую диаграмму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распределения расходов по категориям.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7. Обеспечить адаптивность интерфейса для мобильных устройств.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Объект исследования: технологии разработки клиентских веб-приложений.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Предмет исследования: методы и средства создания программного обеспечения для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учета личных финансов с использованием языка JavaScript.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Информационная база. При выполнении проекта использовались учебники и учебные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пособия по программированию, официальная документация MDN Web Docs, справочник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Doka Guide, ресурсы JavaScript.info, инструментальные средства разработки: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VS Code, система контроля версий Git, браузерные инструменты разработчика,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 также платформа GitHub для публикации кода.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Структура проекта. Курсовой проект состоит из оглавления, введения, трёх глав,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заключения, списка источников информации и четырёх приложений. Первая глава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содержит описание предметной области, анализ существующих аналогов, техническое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задание на разработку и обоснование выбора технологий. Вторая глава посвящена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проектированию модели данных, архитектуры приложения и алгоритмов обработки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данных. Третья глава описывает интеграцию модулей, тестирование и отладку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приложения. В приложения вынесены диаграмма модели данных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, состав программных модулей и примеры тестовых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сценариев.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 АНАЛИТИЧЕСКАЯ ЧАСТЬ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1.1 Описание предметной области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Личные finances представляют собой совокупность доходов и расходов отдельного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человека или домохозяйства. Эффективное управление личными финансами включает в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себя учёт всех поступлений и затрат, планирование бюджета, анализ структуры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расходов и формирование сбережений.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 современном мире, где количество финансовых операций постоянно растёт, 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способы оплаты становятся всё более разнообразными, ведение учёта на бумаге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или в электронных таблицах становится неудобным и малоэффективным.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Специализированные программные продукты для учёта личных финансов позволяют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автоматизировать процесс фиксации доходов и расходов, получать наглядную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статистику по категориям затрат, контролировать текущий баланс, планировать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будущие траты, а также анализировать финансовое поведение и выявлять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неэффективные расходы.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Существуют различные типы приложений для учёта личных финансов: мобильные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приложения, десктопные программы, веб-сервисы. Особое место занимают клиентские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веб-приложения, которые работают непосредственно в браузере и не требуют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установки дополнительного программного обеспечения или подключения к серверу.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Преимущества клиентских веб-приложений для учёта финансов: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доступность: достаточно иметь любой современный браузер;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приватность: все данные хранятся локально на устройстве пользователя и не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передаются на сторонние серверы;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простота использования: не требуется регистрация, настройка и изучение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сложных интерфейсов;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бесплатность: отсутствуют затраты на хостинг и серверную инфраструктуру.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1.2 Анализ существующих аналогов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Для выявления сильных и слабых сторон существующих решений, а также для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определения направлений собственной разработки, проведён анализ трёх популярных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систем учёта личных финансов: CoinKeeper, ZenMoney и «Дзен-мани».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CoinKeeper представляет собой мобильное приложение с геймифицированным подходом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 учёту финансов. Оно предлагает удобный интерфейс и автоматическую категоризацию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операций. Однако сервис требует платной подписки и передаёт данные на облачный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сервер, что вызывает вопросы о конфиденциальности. Кроме того, без доступа к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интернету функциональность приложения ограничена.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ZenMoney является мощным сервисом для учёта финансов, доступным как на мобильных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устройствах, так и в веб-версии. Он обладает развитой системой автоматической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категоризации, поддерживает синхронизацию с банками и предоставляет подробную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аналитику. Недостатками являются необходимость регистрации, платная подписка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для полноценного использования и зависимость от интернет-соединения.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«Дзен-мани» — это бесплатное приложение с базовым набором функций. Оно не требует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оплаты, но содержит рекламу и также нуждается в регистрации. По функциональности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оно уступает платным аналогам, особенно в части автоматизации и отчётности.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Выводы по анализу аналогов: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Платные сервисы предлагают богатую функциональность, но требуют регулярных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платежей и передают данные на внешние серверы, что создаёт риски для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конфиденциальности. Бесплатные аналоги часто содержат рекламу и имеют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ограниченный набор функций. Кроме того, все рассмотренные сервисы требуют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регистрации и доступа к интернету.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Преимущества разрабатываемого проекта: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полная автономность — не требует интернета после загрузки;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данные хранятся только на устройстве пользователя;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не требуется регистрация и оплата;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простой и интуитивно понятный интерфейс;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возможность экспорта данных в CSV.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1.3 Техническое задание на разработку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Наименование программного продукта: «Калькулятор личных финансов».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Программный продукт предназначен для учёта личных доходов и расходов конечными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пользователями — частными лицами, желающими систематизировать свои финансы.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Целями создания являются: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предоставление пользователю удобного инструмента для фиксации финансовых операций;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автоматический расчёт баланса и общей суммы доходов и расходов;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визуализация распределения расходов по категориям;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обеспечение сохранности данных между сеансами работы.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Функциональные требования: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Добавление транзакций: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ввод суммы (положительное число);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выбор типа: «Доход» или «Расход»;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выбор категории из предустановленного списка;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выбор даты (по умолчанию — текущая);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необязательный текстовый комментарий.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Хранение данных: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все транзакции сохраняются в массиве объектов;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массив сериализуется в JSON и сохраняется в localStorage;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при загрузке страницы данные автоматически восстанавливаются.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Просмотр и фильтрация: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отображение всех транзакций в таблице;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фильтрация по типу, категории и дате;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поиск по тексту комментария.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Статистика и аналитика: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отображение текущего баланса;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отображение общей суммы доходов и расходов;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текстовая диаграмма распределения расходов по категориям;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— экспорт данных в CSV-файл.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Нефункциональные требования: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полная клиентская реализация без серверной части;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использование localStorage для хранения данных;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адаптивный интерфейс для экранов от 320 до 1200 пикселей;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кросс-браузерная совместимость;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интуитивно понятный интерфейс с обратной связью.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1.4 Обоснование выбора технологий и инструментальных средств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HTML5 используется для структуры и семантической разметки страницы. Это стандарт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веб-разработки, обеспечивающий доступность и совместимость со всеми современными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браузерами.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CSS3 применяется для стилизации и создания адаптивного дизайна. Медиа-запросы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позволяют корректно отображать интерфейс на экранах разных размеров — от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мобильных телефонов до десктопов.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JavaScript отвечает за всю логику приложения: манипуляции с DOM, работу с данными,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фильтрацию, расчёт статистики. Это универсальный язык клиентской разработки с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мощными средствами работы с массивами и объектами.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localStorage используется для хранения данных между сеансами. Это простое 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надёжное решение, не требующее сервера. Данные не теряются после закрытия браузера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остаются на устройстве пользователя.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Отказ от сервера обеспечивает полную конфиденциальность данных пользователя 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упрощает развёртывание приложения. Отказ от фреймворков позволяет сохранить код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лёгким, прозрачным и понятным.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Инструментальные средства разработки: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Visual Studio Code — редактор кода;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Git — система контроля версий;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GitHub — хостинг репозитория и публикация приложения;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Chrome DevTools — отладка и проверка адаптивности.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 ПРОЕКТНАЯ ЧАСТЬ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2.1 Проектирование модели данных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Основной сущностью приложения является транзакция — запись о финансовой операции,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доходе или расходе. Модель данных представлена объектом с шестью полями.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id имеет числовой тип и является обязательным. Это уникальный идентификатор,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который формируется как временная метка.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amount имеет числовой тип и является обязательным. Это сумма операции,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которая должна быть больше нуля.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type имеет строковый тип и является обязательным. Оно определяет, является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операция доходом или расходом.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category имеет строковый тип и является обязательным. Это категория операции,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которая зависит от выбранного типа. Для доходов предусмотрены категории: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«Зарплата», «Премия», «Подработка», «Подарок», «Инвестиции», «Другие».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Для расходов: «Еда», «Транспорт», «Жильё», «Развлечения», «Здоровье», «Другие».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date имеет строковый тип и является обязательным. Это дата операции в формате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«год-месяц-число».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Поле comment имеет строковый тип и является необязательным. Это произвольный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текстовый комментарий пользователя.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2.2 Архитектура приложения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построено по модульному принципу. Каждый модуль отвечает за свою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область ответственности.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storage.js отвечает за сохранение и загрузку данных из localStorage.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transactions.js реализует добавление и удаление транзакций.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filters.js выполняет фильтрацию массива транзакций по заданным критериям.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statistics.js рассчитывает финансовые показатели и строит текстовую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диаграмму.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ui.js отвечает за отрисовку таблицы, обновление статистики и вывод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сообщений пользователю.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Модуль app.js является главным — он инициализирует приложение, связывает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остальные модули между собой и обрабатывает события.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Такая модульная архитектура делает код читаемым, удобным для сопровождения 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дальнейшего развития.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2.3 Алгоритмы обработки данных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Алгоритм фильтрации выполняется последовательно. Сначала создаётся копия массива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транзакций. Если выбран не «Все типы», массив фильтруется по типу операции.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Если выбрана не «Все категории», массив фильтруется по категории.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Если указана дата, массив фильтруется по дате. Фильтры можно комбинировать.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Алгоритм расчёта статистики включает суммирование всех доходов, суммирование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всех расходов и вычисление баланса как разницы между доходами и расходами.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Алгоритм построения текстовой диаграммы распределения расходов включает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группировку расходов по категориям, вычисление суммы расходов по каждой категории,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вычисление общей суммы расходов. Затем для каждой категории рассчитывается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процент от общей суммы и формируется визуальное представление, где каждый символ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«█» соответствует пяти процентам.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Пример вывода текстовой диаграммы: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Еда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████████ 40.0% (4000 ₽)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Транспорт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████ 20.0% (2000 ₽)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Жильё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████████ 40.0% (4000 ₽)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 РЕАЛИЗАЦИЯ И ТЕСТИРОВАНИЕ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3.1 Интеграция программных модулей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Интеграция модулей выполняется в файле index.html, где подключаются все скрипты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 правильном порядке. Сначала подключаются модули, объявляющие функции, затем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модули, использующие эти функции, и в последнюю очередь — главный модуль,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который инициализирует приложение.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Основные точки интеграции: инициализация категорий при загрузке страницы,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загрузка сохранённых данных из localStorage, отрисовка таблицы и статистики,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обработчик отправки формы добавления транзакции, обработчик кнопки применения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фильтров.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bCs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3.2 Тестирование и отладка приложения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Проведено модульное тестирование ключевых функций: добавление транзакции,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фильтрация по типу и категории, расчёт статистики, сохранение и загрузка из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localStorage. Все тесты прошли успешно.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Интеграционное тестирование проверяло взаимодействие модулей. Подтверждено, что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после добавления транзакции она появляется в таблице, баланс пересчитывается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корректно, фильтры правильно отображают только выбранные транзакции, а при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удалении статистика обновляется.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Системное тестирование проводилось в браузерах Google Chrome, Mozilla Firefox,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Safari и Microsoft Edge. Во всех браузерах приложение работает корректно.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Проверена адаптивность на десктопе, ноутбуке, планшете и смартфоне.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В процессе отладки были исправлены следующие ошибки: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при изменении типа транзакции категории не обновлялись — добавлен обработчик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события;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после добавления транзакции форма не сбрасывалась — добавлен явный вызов сброса;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текстовая диаграмма не отображалась при отсутствии расходов — добавлена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проверка на ноль.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3.3 Валидация и обработка ошибок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Валидация на стороне клиента включает проверку поля «Сумма»: значение должно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быть числом и больше нуля. При ошибке выводится сообщение «Ошибка: введите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корректную сумму». Поле суммы является обязательным.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 работе с localStorage выполняется проверка на null. При отсутствии данных 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инициализируется пустой массив.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Обратная связь с пользователем реализована через всплывающие сообщения. При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успешном добавлении транзакции появляется зелёное сообщение «Транзакция добавлена».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При ошибке ввода — красное сообщение с пояснением. При удалении транзакции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пользователь подтверждает действие через диалоговое окно, после чего появляется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сообщение об успешном удалении.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Доходы в таблице выделены зелёным цветом, расходы — красным, что позволяет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быстро ориентироваться в списке операций.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ЗАКЛЮЧЕНИЕ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В ходе выполнения курсового проекта были решены все поставленные задачи и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разработано веб-приложение «Калькулятор личных финансов».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По результатам выполнения работы можно сделать следующие выводы: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1. Изучены современные технологии клиентской веб-разработки: HTML5, CSS3,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JavaScript и localStorage.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2. Разработана структура и пользовательский интерфейс веб-приложения. Создан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интерфейс, включающий форму добавления транзакций, таблицу для просмотра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 операций, блоки отображения баланса и статистики, а также панель фильтрации.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3. Реализован механизм добавления, отображения и удаления финансовых операций.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4. Организовано хранение данных с использованием localStorage. Данные сохраняются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между сеансами работы.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5. Реализована система фильтрации операций по типу, категории и дате.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6. Разработан модуль статистики, включающий расчёт доходов, расходов, баланса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текстовую диаграмму распределения расходов с символами «█».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7. Обеспечена адаптивность интерфейса для мобильных устройств.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Общий вывод: разработанное приложение позволяет вести учёт личных финансов,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анализировать структуру расходов и контролировать текущий баланс. Программный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продукт полностью соответствует поставленным требованиям, работает автономно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и сохраняет данные на устройстве пользователя.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СПИСОК ИСПОЛЬЗОВАННЫХ ИСТОЧНИКОВ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</w:r>
    </w:p>
    <w:p>
      <w:pPr>
        <w:pStyle w:val="921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ГОСТ 7.32–2017. Система стандартов по информации, библиотечному и издательскому делу. Отчет о научно-исследовательской работе. Структура и правила оформления. — Москва : Стандартинформ, 2018. — 27 с.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Использовался для оформления курсового проекта в соответствии с установленными требованиями.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21"/>
        <w:numPr>
          <w:ilvl w:val="0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MDN Web Docs : официальная документация по веб-технологиям HTML, CSS и JavaScript. — URL: </w:t>
      </w:r>
      <w:hyperlink r:id="rId10" w:tooltip="https://developer.mozilla.org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https://developer.mozilla.org/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Использовалась при разработке интерфейса приложения и изучении работы JavaScript, DOM и localStorage.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21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Doka Guide : справочник по веб-разработке. — URL: </w:t>
      </w:r>
      <w:hyperlink r:id="rId11" w:tooltip="https://doka.guide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https://doka.guide/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Использовался для изучения HTML, CSS, адаптивной верстки и современных подходов к разработке веб-приложений.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21"/>
        <w:numPr>
          <w:ilvl w:val="0"/>
          <w:numId w:val="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Современный учебник JavaScript (JavaScript.info). — URL: </w:t>
      </w:r>
      <w:hyperlink r:id="rId12" w:tooltip="https://javascript.info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https://javascript.info/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Использовался для изучения языка JavaScript, работы с массивами, объектами, функциями и обработчиками событий.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Style w:val="921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GitHub : платформа для хранения и публикации программного кода. — URL: </w:t>
      </w:r>
      <w:hyperlink r:id="rId13" w:tooltip="https://github.com/" w:history="1">
        <w:r>
          <w:rPr>
            <w:rStyle w:val="904"/>
            <w:rFonts w:ascii="Times New Roman" w:hAnsi="Times New Roman" w:eastAsia="Times New Roman" w:cs="Times New Roman"/>
            <w:color w:val="0000ee"/>
            <w:sz w:val="24"/>
            <w:szCs w:val="24"/>
            <w:u w:val="single"/>
          </w:rPr>
          <w:t xml:space="preserve">https://github.com/</w:t>
        </w:r>
      </w:hyperlink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 (дата обращения: 01.06.2026).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szCs w:val="24"/>
        </w:rPr>
        <w:t xml:space="preserve">Использовалась для хранения исходного кода проекта и публикации веб-приложения через GitHub Pages.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ПРИЛОЖЕНИЯ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Приложение А. Диаграмма модели данных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Модель данных представлена объектом Transaction со следующими полями: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id (number) — уникальный идентификатор, формируется как временная метка;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amount (number) — сумма операции, положительное число;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type (string) — тип операции: доход или расход;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category (string) — категория из предустановленного списка;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date (string) — дата операции в формате YYYY-MM-DD;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comment (string) — необязательный текстовый комментарий.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Хранение данных в localStorage осуществляется по ключу «transactions» в виде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JSON-строки. При загрузке страницы данные десериализуются и восстанавливаются.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Приложение Б. Примеры тестовых сценариев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1. Добавление транзакции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ввести сумму 1000, выбрать тип «Расход», категорию «Еда», нажать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  «Добавить»;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новая строка в таблице, баланс уменьшился на 1000.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2. Фильтрация по типу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выбрать фильтр «Доходы», нажать «Фильтр»;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в таблице только доходы.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3. Фильтрация по категории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выбрать категорию «Еда», нажать «Фильтр»;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в таблице только транзакции с категорией «Еда».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4. Сохранение после перезагрузки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добавить транзакцию, обновить страницу;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транзакция отображается, статистика корректна.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5. Некорректная сумма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ввести сумму 0, нажать «Добавить»;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сообщение «Ошибка: введите корректную сумму», транзакция не добавлена.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Сценарий 6. Удаление транзакции</w:t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действие: нажать кнопку удаления, подтвердить;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— результат: транзакция исчезает, статистика пересчитывается.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  <w:t xml:space="preserve">Приложение В. Состав программных модулей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Проект состоит из следующих модулей: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storage.js — сохранение и загрузка данных из localStorage;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transactions.js — добавление и удаление транзакций;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filters.js — фильтрация транзакций;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statistics.js — расчёт статистики и построение диаграммы;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ui.js — отрисовка интерфейса и вывод сообщений;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— app.js — инициализация и связь между модулями.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Полный исходный код проекта доступен в репозитории GitHub по адресу:</w:t>
      </w:r>
      <w:r>
        <w:rPr>
          <w:rFonts w:ascii="Times New Roman" w:hAnsi="Times New Roman" w:eastAsia="Times New Roman" w:cs="Times New Roman"/>
        </w:rPr>
      </w:r>
    </w:p>
    <w:p>
      <w:pPr>
        <w:pBdr/>
        <w:spacing w:line="360" w:lineRule="auto"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  <w:t xml:space="preserve">https://github.com/Laffite206/finance-calculator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sectPr>
      <w:headerReference w:type="default" r:id="rId9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93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>
    <w:pPr>
      <w:pStyle w:val="89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2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3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4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7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8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abstractNum w:abstractNumId="9">
    <w:lvl w:ilvl="0">
      <w:isLgl w:val="false"/>
      <w:lvlJc w:val="right"/>
      <w:lvlText w:val="%1."/>
      <w:numFmt w:val="decimal"/>
      <w:pPr>
        <w:pBdr/>
        <w:spacing/>
        <w:ind w:hanging="360" w:left="709"/>
      </w:pPr>
      <w:rPr>
        <w:rFonts w:ascii="Times New Roman" w:hAnsi="Times New Roman" w:eastAsia="Times New Roman" w:cs="Times New Roman"/>
        <w:color w:val="000000"/>
        <w:sz w:val="24"/>
      </w:rPr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18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18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3">
    <w:name w:val="Table Grid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Table Grid Light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Plain Table 1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Plain Table 2"/>
    <w:basedOn w:val="918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Plain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1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4 - Accent 2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 - Accent 3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4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5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6"/>
    <w:basedOn w:val="9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1 Light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1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&amp; Lined - Accent 2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 3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4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5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6"/>
    <w:basedOn w:val="9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1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2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3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4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5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6"/>
    <w:basedOn w:val="9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9">
    <w:name w:val="Heading 1"/>
    <w:basedOn w:val="917"/>
    <w:next w:val="917"/>
    <w:link w:val="8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0">
    <w:name w:val="Heading 2"/>
    <w:basedOn w:val="917"/>
    <w:next w:val="917"/>
    <w:link w:val="87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1">
    <w:name w:val="Heading 3"/>
    <w:basedOn w:val="917"/>
    <w:next w:val="917"/>
    <w:link w:val="8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2">
    <w:name w:val="Heading 4"/>
    <w:basedOn w:val="917"/>
    <w:next w:val="917"/>
    <w:link w:val="8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3">
    <w:name w:val="Heading 5"/>
    <w:basedOn w:val="917"/>
    <w:next w:val="917"/>
    <w:link w:val="8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4">
    <w:name w:val="Heading 6"/>
    <w:basedOn w:val="917"/>
    <w:next w:val="917"/>
    <w:link w:val="8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5">
    <w:name w:val="Heading 7"/>
    <w:basedOn w:val="917"/>
    <w:next w:val="917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6">
    <w:name w:val="Heading 8"/>
    <w:basedOn w:val="917"/>
    <w:next w:val="917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7">
    <w:name w:val="Heading 9"/>
    <w:basedOn w:val="917"/>
    <w:next w:val="917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8" w:default="1">
    <w:name w:val="Default Paragraph Font"/>
    <w:uiPriority w:val="1"/>
    <w:semiHidden/>
    <w:unhideWhenUsed/>
    <w:pPr>
      <w:pBdr/>
      <w:spacing/>
      <w:ind/>
    </w:pPr>
  </w:style>
  <w:style w:type="character" w:styleId="869">
    <w:name w:val="Heading 1 Char"/>
    <w:basedOn w:val="868"/>
    <w:link w:val="8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868"/>
    <w:link w:val="8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868"/>
    <w:link w:val="8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868"/>
    <w:link w:val="8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868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868"/>
    <w:link w:val="8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868"/>
    <w:link w:val="8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868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868"/>
    <w:link w:val="8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8">
    <w:name w:val="Title"/>
    <w:basedOn w:val="917"/>
    <w:next w:val="917"/>
    <w:link w:val="8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Title Char"/>
    <w:basedOn w:val="868"/>
    <w:link w:val="8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0">
    <w:name w:val="Subtitle"/>
    <w:basedOn w:val="917"/>
    <w:next w:val="917"/>
    <w:link w:val="8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1">
    <w:name w:val="Subtitle Char"/>
    <w:basedOn w:val="868"/>
    <w:link w:val="8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2">
    <w:name w:val="Quote"/>
    <w:basedOn w:val="917"/>
    <w:next w:val="917"/>
    <w:link w:val="8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3">
    <w:name w:val="Quote Char"/>
    <w:basedOn w:val="868"/>
    <w:link w:val="8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Intense Emphasis"/>
    <w:basedOn w:val="8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5">
    <w:name w:val="Intense Quote"/>
    <w:basedOn w:val="917"/>
    <w:next w:val="917"/>
    <w:link w:val="8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6">
    <w:name w:val="Intense Quote Char"/>
    <w:basedOn w:val="868"/>
    <w:link w:val="8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7">
    <w:name w:val="Intense Reference"/>
    <w:basedOn w:val="8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8">
    <w:name w:val="Subtle Emphasis"/>
    <w:basedOn w:val="8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868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868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8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8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7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868"/>
    <w:link w:val="893"/>
    <w:uiPriority w:val="99"/>
    <w:pPr>
      <w:pBdr/>
      <w:spacing/>
      <w:ind/>
    </w:pPr>
  </w:style>
  <w:style w:type="paragraph" w:styleId="895">
    <w:name w:val="Footer"/>
    <w:basedOn w:val="917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868"/>
    <w:link w:val="895"/>
    <w:uiPriority w:val="99"/>
    <w:pPr>
      <w:pBdr/>
      <w:spacing/>
      <w:ind/>
    </w:pPr>
  </w:style>
  <w:style w:type="paragraph" w:styleId="897">
    <w:name w:val="Caption"/>
    <w:basedOn w:val="917"/>
    <w:next w:val="91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7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868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7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868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868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8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8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7"/>
    <w:next w:val="917"/>
    <w:uiPriority w:val="39"/>
    <w:unhideWhenUsed/>
    <w:pPr>
      <w:pBdr/>
      <w:spacing w:after="100"/>
      <w:ind/>
    </w:pPr>
  </w:style>
  <w:style w:type="paragraph" w:styleId="907">
    <w:name w:val="toc 2"/>
    <w:basedOn w:val="917"/>
    <w:next w:val="917"/>
    <w:uiPriority w:val="39"/>
    <w:unhideWhenUsed/>
    <w:pPr>
      <w:pBdr/>
      <w:spacing w:after="100"/>
      <w:ind w:left="220"/>
    </w:pPr>
  </w:style>
  <w:style w:type="paragraph" w:styleId="908">
    <w:name w:val="toc 3"/>
    <w:basedOn w:val="917"/>
    <w:next w:val="917"/>
    <w:uiPriority w:val="39"/>
    <w:unhideWhenUsed/>
    <w:pPr>
      <w:pBdr/>
      <w:spacing w:after="100"/>
      <w:ind w:left="440"/>
    </w:pPr>
  </w:style>
  <w:style w:type="paragraph" w:styleId="909">
    <w:name w:val="toc 4"/>
    <w:basedOn w:val="917"/>
    <w:next w:val="917"/>
    <w:uiPriority w:val="39"/>
    <w:unhideWhenUsed/>
    <w:pPr>
      <w:pBdr/>
      <w:spacing w:after="100"/>
      <w:ind w:left="660"/>
    </w:pPr>
  </w:style>
  <w:style w:type="paragraph" w:styleId="910">
    <w:name w:val="toc 5"/>
    <w:basedOn w:val="917"/>
    <w:next w:val="917"/>
    <w:uiPriority w:val="39"/>
    <w:unhideWhenUsed/>
    <w:pPr>
      <w:pBdr/>
      <w:spacing w:after="100"/>
      <w:ind w:left="880"/>
    </w:pPr>
  </w:style>
  <w:style w:type="paragraph" w:styleId="911">
    <w:name w:val="toc 6"/>
    <w:basedOn w:val="917"/>
    <w:next w:val="917"/>
    <w:uiPriority w:val="39"/>
    <w:unhideWhenUsed/>
    <w:pPr>
      <w:pBdr/>
      <w:spacing w:after="100"/>
      <w:ind w:left="1100"/>
    </w:pPr>
  </w:style>
  <w:style w:type="paragraph" w:styleId="912">
    <w:name w:val="toc 7"/>
    <w:basedOn w:val="917"/>
    <w:next w:val="917"/>
    <w:uiPriority w:val="39"/>
    <w:unhideWhenUsed/>
    <w:pPr>
      <w:pBdr/>
      <w:spacing w:after="100"/>
      <w:ind w:left="1320"/>
    </w:pPr>
  </w:style>
  <w:style w:type="paragraph" w:styleId="913">
    <w:name w:val="toc 8"/>
    <w:basedOn w:val="917"/>
    <w:next w:val="917"/>
    <w:uiPriority w:val="39"/>
    <w:unhideWhenUsed/>
    <w:pPr>
      <w:pBdr/>
      <w:spacing w:after="100"/>
      <w:ind w:left="1540"/>
    </w:pPr>
  </w:style>
  <w:style w:type="paragraph" w:styleId="914">
    <w:name w:val="toc 9"/>
    <w:basedOn w:val="917"/>
    <w:next w:val="917"/>
    <w:uiPriority w:val="39"/>
    <w:unhideWhenUsed/>
    <w:pPr>
      <w:pBdr/>
      <w:spacing w:after="100"/>
      <w:ind w:left="1760"/>
    </w:pPr>
  </w:style>
  <w:style w:type="paragraph" w:styleId="915">
    <w:name w:val="TOC Heading"/>
    <w:uiPriority w:val="39"/>
    <w:unhideWhenUsed/>
    <w:pPr>
      <w:pBdr/>
      <w:spacing/>
      <w:ind/>
    </w:pPr>
  </w:style>
  <w:style w:type="paragraph" w:styleId="916">
    <w:name w:val="table of figures"/>
    <w:basedOn w:val="917"/>
    <w:next w:val="917"/>
    <w:uiPriority w:val="99"/>
    <w:unhideWhenUsed/>
    <w:pPr>
      <w:pBdr/>
      <w:spacing w:after="0" w:afterAutospacing="0"/>
      <w:ind/>
    </w:pPr>
  </w:style>
  <w:style w:type="paragraph" w:styleId="917" w:default="1">
    <w:name w:val="Normal"/>
    <w:qFormat/>
    <w:pPr>
      <w:pBdr/>
      <w:spacing/>
      <w:ind/>
    </w:pPr>
  </w:style>
  <w:style w:type="table" w:styleId="918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9" w:default="1">
    <w:name w:val="No List"/>
    <w:uiPriority w:val="99"/>
    <w:semiHidden/>
    <w:unhideWhenUsed/>
    <w:pPr>
      <w:pBdr/>
      <w:spacing/>
      <w:ind/>
    </w:pPr>
  </w:style>
  <w:style w:type="paragraph" w:styleId="920">
    <w:name w:val="No Spacing"/>
    <w:basedOn w:val="917"/>
    <w:uiPriority w:val="1"/>
    <w:qFormat/>
    <w:pPr>
      <w:pBdr/>
      <w:spacing w:after="0" w:line="240" w:lineRule="auto"/>
      <w:ind/>
    </w:pPr>
  </w:style>
  <w:style w:type="paragraph" w:styleId="921">
    <w:name w:val="List Paragraph"/>
    <w:basedOn w:val="917"/>
    <w:uiPriority w:val="34"/>
    <w:qFormat/>
    <w:pPr>
      <w:pBdr/>
      <w:spacing/>
      <w:ind w:left="720"/>
      <w:contextualSpacing w:val="true"/>
    </w:pPr>
  </w:style>
  <w:style w:type="table" w:styleId="922" w:customStyle="1">
    <w:name w:val="StGen1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StGen2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StGen3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StGen4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StGen5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hint="default" w:ascii="Calibri" w:hAnsi="Calibri" w:eastAsia="Calibri" w:cs="Calib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0"/>
      <w:szCs w:val="20"/>
      <w:highlight w:val="none"/>
      <w:u w:val="none"/>
      <w:vertAlign w:val="baseline"/>
      <w:rtl w:val="0"/>
      <w:cs w:val="0"/>
      <w:lang w:val="ru" w:eastAsia="ru-RU" w:bidi="ar-SA"/>
      <w14:ligatures w14:val="none"/>
    </w:rPr>
    <w:tblPr>
      <w:tblStyleRowBandSize w:val="1"/>
      <w:tblStyleColBandSize w:val="1"/>
      <w:tblW w:w="0" w:type="auto"/>
      <w:tblInd w:w="0" w:type="dxa"/>
      <w:tblBorders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insideH w:val="none" w:color="000000" w:sz="4" w:space="0"/>
        <w:insideV w:val="none" w:color="000000" w:sz="4" w:space="0"/>
      </w:tblBorders>
      <w:tblLayout w:type="autofit"/>
      <w:tblCellMar>
        <w:left w:w="115" w:type="dxa"/>
        <w:top w:w="0" w:type="dxa"/>
        <w:right w:w="115" w:type="dxa"/>
        <w:bottom w:w="0" w:type="dxa"/>
      </w:tblCellMar>
    </w:tblPr>
    <w:trPr>
      <w:cantSplit w:val="false"/>
      <w:jc w:val="left"/>
    </w:trPr>
    <w:tcPr>
      <w:tcBorders/>
      <w:tcW w:w="0" w:type="auto"/>
      <w:vAlign w:val="top"/>
      <w:vMerge w:val="restart"/>
      <w:hMerge w:val="restart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yperlink" Target="https://developer.mozilla.org/" TargetMode="External"/><Relationship Id="rId11" Type="http://schemas.openxmlformats.org/officeDocument/2006/relationships/hyperlink" Target="https://doka.guide/" TargetMode="External"/><Relationship Id="rId12" Type="http://schemas.openxmlformats.org/officeDocument/2006/relationships/hyperlink" Target="https://javascript.info/" TargetMode="External"/><Relationship Id="rId13" Type="http://schemas.openxmlformats.org/officeDocument/2006/relationships/hyperlink" Target="https://github.com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2026-06-05T20:04:18Z</dcterms:modified>
</cp:coreProperties>
</file>