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REST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r>
              <w:rPr>
                <w:color w:val="0070C0"/>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Titre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LienInternet"/>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Un serveur 32 bits sera limité en mémoire puisqu’il ne pourra pas utiliser plus de 4Go de RAM, mais il pourra être plus rapide puisqu’il utilise des blocs de données plus petit (des blocs de 32 bits)</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t>Tandis qu’un serveur  64bits pourra utiliser plus de RAM, mais il pourra être moins performant puisqu’il utilise des blocs de données deux fois plus grands.</w:t>
            </w:r>
          </w:p>
        </w:tc>
      </w:tr>
    </w:tbl>
    <w:p>
      <w:pPr>
        <w:pStyle w:val="Normal"/>
        <w:jc w:val="center"/>
        <w:rPr/>
      </w:pPr>
      <w:r>
        <w:rPr/>
      </w:r>
    </w:p>
    <w:p>
      <w:pPr>
        <w:pStyle w:val="Normal"/>
        <w:ind w:firstLine="360"/>
        <w:rPr/>
      </w:pPr>
      <w:r>
        <w:rPr/>
        <w:t>PS : Cette question n’a pas de rapport avec les API REST, c’est utile pour votre culture.</w:t>
      </w:r>
    </w:p>
    <w:p>
      <w:pPr>
        <w:pStyle w:val="Titre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Titre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exécuter « npm install lodash  --save»</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bookmarkStart w:id="1" w:name="_Hlk483145483"/>
            <w:bookmarkEnd w:id="1"/>
            <w:r>
              <w:rPr>
                <w:i/>
                <w:color w:val="002060"/>
              </w:rPr>
              <w:t>Le « --save » permet d’ajouter aussi la dépendance au pacjage-lock.json</w:t>
            </w:r>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Titre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a d’abord fallut ajouter jest à l’aide de « npm install jest --save-dev »</w:t>
            </w:r>
          </w:p>
          <w:p>
            <w:pPr>
              <w:pStyle w:val="Normal"/>
              <w:spacing w:lineRule="auto" w:line="240" w:before="0" w:after="0"/>
              <w:rPr>
                <w:i/>
                <w:i/>
                <w:color w:val="002060"/>
              </w:rPr>
            </w:pPr>
            <w:r>
              <w:rPr>
                <w:i/>
                <w:color w:val="002060"/>
              </w:rPr>
              <w:t>Ensuite, il faut utiliser la commande « npm run test »</w:t>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Puisque nous avons pu lancer le serveur, mais pas le tester, c’est un paquet nécessaire uniquement lors des tests unitaire avec jest.</w:t>
              <w:br/>
              <w:t>Il est donc possible d’utiliser l’application mais, tant que le package ne sera pas ajouter, il ne sera pas possible d’utiliser jest et donc impossible de faire les tests unitaires.</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t xml:space="preserve">C’est donc </w:t>
            </w:r>
            <w:r>
              <w:rPr>
                <w:i/>
                <w:color w:val="002060"/>
                <w:u w:val="single"/>
              </w:rPr>
              <w:t>possible</w:t>
            </w:r>
            <w:r>
              <w:rPr>
                <w:i/>
                <w:color w:val="002060"/>
              </w:rPr>
              <w:t xml:space="preserve">, mais ça serait une </w:t>
            </w:r>
            <w:r>
              <w:rPr>
                <w:i/>
                <w:color w:val="002060"/>
                <w:u w:val="single"/>
              </w:rPr>
              <w:t>mauvaise pratique</w:t>
            </w:r>
            <w:r>
              <w:rPr>
                <w:i/>
                <w:color w:val="002060"/>
              </w:rPr>
              <w:t xml:space="preserve"> puisque ça impliquerait qu’on ne pourra pas faire de tests unitaires ! </w:t>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utiliser la commande « npm install supertest --save-dev »</w:t>
            </w:r>
          </w:p>
          <w:p>
            <w:pPr>
              <w:pStyle w:val="Normal"/>
              <w:spacing w:lineRule="auto" w:line="240" w:before="0" w:after="0"/>
              <w:rPr>
                <w:i/>
                <w:i/>
                <w:color w:val="002060"/>
              </w:rPr>
            </w:pPr>
            <w:r>
              <w:rPr>
                <w:i/>
                <w:color w:val="002060"/>
              </w:rPr>
              <w:t>Elle permet d’ajouter au package-lock.json la dépendance en mode développement.</w:t>
            </w:r>
            <w:bookmarkStart w:id="2" w:name="_Hlk483147895"/>
            <w:bookmarkEnd w:id="2"/>
          </w:p>
        </w:tc>
      </w:tr>
    </w:tbl>
    <w:p>
      <w:pPr>
        <w:pStyle w:val="Titre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8"/>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ajouter le header « Accept ».</w:t>
              <w:br/>
              <w:t>On l’ajoute à l’aide de cette ligne :</w:t>
            </w:r>
          </w:p>
          <w:p>
            <w:pPr>
              <w:pStyle w:val="Normal"/>
              <w:spacing w:lineRule="auto" w:line="240" w:before="0" w:after="0"/>
              <w:rPr>
                <w:i/>
                <w:i/>
                <w:color w:val="002060"/>
                <w:highlight w:val="darkGray"/>
              </w:rPr>
            </w:pPr>
            <w:r>
              <w:rPr>
                <w:rFonts w:ascii="JetBrains Mono" w:hAnsi="JetBrains Mono"/>
                <w:b w:val="false"/>
                <w:i w:val="false"/>
                <w:color w:val="A9B7C6"/>
                <w:sz w:val="20"/>
                <w:highlight w:val="black"/>
              </w:rPr>
              <w:t>response.</w:t>
            </w:r>
            <w:r>
              <w:rPr>
                <w:rFonts w:ascii="JetBrains Mono" w:hAnsi="JetBrains Mono"/>
                <w:b w:val="false"/>
                <w:i w:val="false"/>
                <w:color w:val="FFC66D"/>
                <w:sz w:val="20"/>
                <w:highlight w:val="black"/>
              </w:rPr>
              <w:t>setHeader</w:t>
            </w:r>
            <w:r>
              <w:rPr>
                <w:rFonts w:ascii="JetBrains Mono" w:hAnsi="JetBrains Mono"/>
                <w:b w:val="false"/>
                <w:i w:val="false"/>
                <w:color w:val="A9B7C6"/>
                <w:sz w:val="20"/>
                <w:highlight w:val="black"/>
              </w:rPr>
              <w:t>(</w:t>
            </w:r>
            <w:r>
              <w:rPr>
                <w:rFonts w:ascii="JetBrains Mono" w:hAnsi="JetBrains Mono"/>
                <w:b w:val="false"/>
                <w:i w:val="false"/>
                <w:color w:val="6A8759"/>
                <w:sz w:val="20"/>
                <w:highlight w:val="black"/>
              </w:rPr>
              <w:t>'Accept'</w:t>
            </w:r>
            <w:r>
              <w:rPr>
                <w:rFonts w:ascii="JetBrains Mono" w:hAnsi="JetBrains Mono"/>
                <w:b w:val="false"/>
                <w:i w:val="false"/>
                <w:color w:val="CC7832"/>
                <w:sz w:val="20"/>
                <w:highlight w:val="black"/>
              </w:rPr>
              <w:t xml:space="preserve">, </w:t>
            </w:r>
            <w:r>
              <w:rPr>
                <w:rFonts w:ascii="JetBrains Mono" w:hAnsi="JetBrains Mono"/>
                <w:b/>
                <w:i/>
                <w:color w:val="9876AA"/>
                <w:sz w:val="20"/>
                <w:highlight w:val="black"/>
              </w:rPr>
              <w:t>bodyParser</w:t>
            </w:r>
            <w:r>
              <w:rPr>
                <w:rFonts w:ascii="JetBrains Mono" w:hAnsi="JetBrains Mono"/>
                <w:b w:val="false"/>
                <w:i w:val="false"/>
                <w:color w:val="A9B7C6"/>
                <w:sz w:val="20"/>
                <w:highlight w:val="black"/>
              </w:rPr>
              <w:t>.</w:t>
            </w:r>
            <w:r>
              <w:rPr>
                <w:rFonts w:ascii="JetBrains Mono" w:hAnsi="JetBrains Mono"/>
                <w:b/>
                <w:i/>
                <w:color w:val="9876AA"/>
                <w:sz w:val="20"/>
                <w:highlight w:val="black"/>
              </w:rPr>
              <w:t>json</w:t>
            </w:r>
            <w:r>
              <w:rPr>
                <w:rFonts w:ascii="JetBrains Mono" w:hAnsi="JetBrains Mono"/>
                <w:b w:val="false"/>
                <w:i w:val="false"/>
                <w:color w:val="A9B7C6"/>
                <w:sz w:val="20"/>
                <w:highlight w:val="black"/>
              </w:rPr>
              <w:t>())</w:t>
            </w:r>
            <w:r>
              <w:rPr>
                <w:rFonts w:ascii="JetBrains Mono" w:hAnsi="JetBrains Mono"/>
                <w:b w:val="false"/>
                <w:i w:val="false"/>
                <w:color w:val="CC7832"/>
                <w:sz w:val="20"/>
                <w:highlight w:val="darkGray"/>
              </w:rPr>
              <w:t>;</w:t>
            </w:r>
          </w:p>
        </w:tc>
      </w:tr>
    </w:tbl>
    <w:p>
      <w:pPr>
        <w:pStyle w:val="ListParagraph"/>
        <w:numPr>
          <w:ilvl w:val="1"/>
          <w:numId w:val="4"/>
        </w:numPr>
        <w:rPr/>
      </w:pPr>
      <w:r>
        <w:rPr/>
        <w:t xml:space="preserve">Cet http header est-il obligatoire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n’est pas obligatoire, puisque firefox a pu comprendre automatiquement que c’était un JSON, cependant, en fonction des navigateurs et de leur version, il est possible que le format de données ne soit pas reconnu.</w:t>
            </w:r>
          </w:p>
        </w:tc>
      </w:tr>
    </w:tbl>
    <w:p>
      <w:pPr>
        <w:pStyle w:val="ListParagraph"/>
        <w:ind w:left="1440" w:hanging="0"/>
        <w:rPr/>
      </w:pPr>
      <w:r>
        <w:rPr/>
      </w:r>
    </w:p>
    <w:p>
      <w:pPr>
        <w:pStyle w:val="ListParagraph"/>
        <w:widowControl/>
        <w:numPr>
          <w:ilvl w:val="0"/>
          <w:numId w:val="0"/>
        </w:numPr>
        <w:spacing w:lineRule="auto" w:line="259"/>
        <w:ind w:left="720" w:hanging="0"/>
        <w:jc w:val="left"/>
        <w:rPr/>
      </w:pPr>
      <w:r>
        <w:rPr/>
      </w:r>
      <w:r>
        <w:br w:type="page"/>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9"/>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p>
      <w:pPr>
        <w:pStyle w:val="ListParagraph"/>
        <w:ind w:left="1440" w:hanging="0"/>
        <w:rPr/>
      </w:pPr>
      <w:r>
        <w:rPr/>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J’ai ajouté le middleware au dessus de celui retournant l’erreur 500.</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3" w:name="_Hlk483158848"/>
            <w:bookmarkStart w:id="4" w:name="_Hlk483158848"/>
            <w:bookmarkEnd w:id="4"/>
          </w:p>
        </w:tc>
      </w:tr>
    </w:tbl>
    <w:p>
      <w:pPr>
        <w:pStyle w:val="ListParagraph"/>
        <w:ind w:left="1440" w:hanging="0"/>
        <w:rPr/>
      </w:pPr>
      <w:r>
        <w:rPr/>
      </w:r>
    </w:p>
    <w:p>
      <w:pPr>
        <w:pStyle w:val="Titre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Titre1"/>
        <w:keepLines/>
        <w:widowControl/>
        <w:numPr>
          <w:ilvl w:val="0"/>
          <w:numId w:val="0"/>
        </w:numPr>
        <w:spacing w:lineRule="auto" w:line="259"/>
        <w:ind w:left="0" w:hanging="0"/>
        <w:jc w:val="left"/>
        <w:outlineLvl w:val="0"/>
        <w:rPr/>
      </w:pPr>
      <w:r>
        <w:rPr/>
      </w:r>
      <w:r>
        <w:br w:type="page"/>
      </w:r>
    </w:p>
    <w:p>
      <w:pPr>
        <w:pStyle w:val="Titre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J’ai dû utiliser le verbe GET.</w:t>
            </w:r>
          </w:p>
        </w:tc>
      </w:tr>
    </w:tbl>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Titre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bookmarkStart w:id="5" w:name="__DdeLink__399_791428624"/>
      <w:r>
        <w:rPr>
          <w:i/>
          <w:iCs/>
          <w:color w:val="00B050"/>
        </w:rPr>
        <w:t>Les doublons de données ne sont pas vérifiés. Il pourra y avoir 2 fois « Paris » enregistré !</w:t>
      </w:r>
      <w:bookmarkEnd w:id="5"/>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bookmarkStart w:id="6" w:name="__DdeLink__409_791428624"/>
            <w:r>
              <w:rPr>
                <w:color w:val="0070C0"/>
              </w:rPr>
              <w:t>}</w:t>
            </w:r>
            <w:bookmarkEnd w:id="6"/>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0">
        <w:r>
          <w:rPr>
            <w:rStyle w:val="LienInternet"/>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ListParagraph"/>
        <w:numPr>
          <w:ilvl w:val="0"/>
          <w:numId w:val="10"/>
        </w:numPr>
        <w:rPr/>
      </w:pPr>
      <w:r>
        <w:rPr/>
        <w:t>Pensez-vous que tous les cas de tests (par rapport au règles spécifiées) ont été écrit ? Si oui, combien de cas de tests ? (</w:t>
      </w:r>
      <w:r>
        <w:rPr>
          <w:b/>
          <w:bCs/>
        </w:rPr>
        <w:t>Entourer la bonne réponse</w:t>
      </w:r>
      <w:r>
        <w:rPr/>
        <w:t xml:space="preserv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ListParagraph"/>
              <w:numPr>
                <w:ilvl w:val="0"/>
                <w:numId w:val="15"/>
              </w:numPr>
              <w:spacing w:lineRule="auto" w:line="240" w:before="0" w:after="0"/>
              <w:contextualSpacing/>
              <w:rPr>
                <w:strike/>
              </w:rPr>
            </w:pPr>
            <w:r>
              <w:rPr>
                <w:i/>
                <w:iCs/>
                <w:strike/>
                <w:color w:val="002060"/>
              </w:rPr>
              <w:t>1 cas de test</w:t>
            </w:r>
          </w:p>
          <w:p>
            <w:pPr>
              <w:pStyle w:val="ListParagraph"/>
              <w:numPr>
                <w:ilvl w:val="0"/>
                <w:numId w:val="15"/>
              </w:numPr>
              <w:spacing w:lineRule="auto" w:line="240" w:before="0" w:after="0"/>
              <w:contextualSpacing/>
              <w:rPr>
                <w:strike/>
              </w:rPr>
            </w:pPr>
            <w:r>
              <w:rPr>
                <w:i/>
                <w:iCs/>
                <w:strike/>
                <w:color w:val="002060"/>
              </w:rPr>
              <w:t>3 cas de test</w:t>
            </w:r>
          </w:p>
          <w:p>
            <w:pPr>
              <w:pStyle w:val="ListParagraph"/>
              <w:numPr>
                <w:ilvl w:val="0"/>
                <w:numId w:val="15"/>
              </w:numPr>
              <w:spacing w:lineRule="auto" w:line="240" w:before="0" w:after="0"/>
              <w:contextualSpacing/>
              <w:rPr>
                <w:color w:val="81D41A"/>
              </w:rPr>
            </w:pPr>
            <w:r>
              <w:rPr>
                <w:i/>
                <w:iCs/>
                <w:color w:val="81D41A"/>
              </w:rPr>
              <w:t>Beaucoup plus de cas de test</w:t>
            </w:r>
          </w:p>
          <w:p>
            <w:pPr>
              <w:pStyle w:val="ListParagraph"/>
              <w:numPr>
                <w:ilvl w:val="0"/>
                <w:numId w:val="0"/>
              </w:numPr>
              <w:spacing w:lineRule="auto" w:line="240" w:before="0" w:after="0"/>
              <w:ind w:left="1068" w:hanging="0"/>
              <w:contextualSpacing/>
              <w:rPr>
                <w:color w:val="2A6099"/>
              </w:rPr>
            </w:pPr>
            <w:r>
              <w:rPr>
                <w:i/>
                <w:iCs/>
                <w:color w:val="2A6099"/>
              </w:rPr>
              <w:t>Il faudrait écrire beaucoup d’autres cas afin de tester la validation pour les erreurs une par une, puis avec des combinaisons d’erreurs.</w:t>
            </w:r>
          </w:p>
          <w:p>
            <w:pPr>
              <w:pStyle w:val="Normal"/>
              <w:spacing w:lineRule="auto" w:line="240" w:before="0" w:after="0"/>
              <w:rPr>
                <w:i/>
                <w:i/>
                <w:color w:val="002060"/>
              </w:rPr>
            </w:pPr>
            <w:r>
              <w:rPr>
                <w:i/>
                <w:color w:val="002060"/>
              </w:rPr>
            </w:r>
          </w:p>
        </w:tc>
      </w:tr>
    </w:tbl>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ne faut pas oublier le header « Content-type » à « application/json »</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7" w:name="_Hlk483164241"/>
            <w:bookmarkStart w:id="8" w:name="_Hlk483164241"/>
            <w:bookmarkEnd w:id="8"/>
          </w:p>
        </w:tc>
      </w:tr>
    </w:tbl>
    <w:p>
      <w:pPr>
        <w:pStyle w:val="Normal"/>
        <w:rPr/>
      </w:pPr>
      <w:r>
        <w:rPr/>
      </w:r>
    </w:p>
    <w:p>
      <w:pPr>
        <w:pStyle w:val="Titre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J’ai utilisé le verbe DELETE</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1"/>
        </w:numPr>
        <w:rPr/>
      </w:pPr>
      <w:r>
        <w:rPr/>
        <w:t>Quels codes retours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 xml:space="preserve">200 OK si l’élément a été supprimé, 404 s’il était déjà supprimé. </w:t>
            </w:r>
            <w:r>
              <w:rPr>
                <w:rFonts w:eastAsia="Calibri" w:cs=""/>
                <w:i/>
                <w:color w:val="002060"/>
                <w:kern w:val="0"/>
                <w:sz w:val="22"/>
                <w:szCs w:val="22"/>
                <w:lang w:val="fr-FR" w:eastAsia="en-US" w:bidi="ar-SA"/>
              </w:rPr>
              <w:t>Si l’ID n’existe pas, je renvoie un 400 No.id.transmitted</w:t>
            </w:r>
          </w:p>
        </w:tc>
      </w:tr>
    </w:tbl>
    <w:p>
      <w:pPr>
        <w:pStyle w:val="Titre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12"/>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9" w:name="_Hlk483164910"/>
            <w:bookmarkStart w:id="10" w:name="_Hlk483164910"/>
            <w:bookmarkEnd w:id="10"/>
          </w:p>
        </w:tc>
      </w:tr>
    </w:tbl>
    <w:p>
      <w:pPr>
        <w:pStyle w:val="Titre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13"/>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3"/>
        </w:numPr>
        <w:rPr/>
      </w:pPr>
      <w:r>
        <w:rPr/>
        <w:t>Quels différents code HTTP de retours avez-vous choisi de retourner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Titre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9"/>
        </w:numPr>
        <w:rPr/>
      </w:pPr>
      <w:r>
        <w:rPr/>
        <w:t>Quel verbe HTTP avez-vous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Titre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11" w:name="_Hlk483165278"/>
            <w:bookmarkStart w:id="12" w:name="_Hlk483165278"/>
            <w:bookmarkEnd w:id="12"/>
          </w:p>
        </w:tc>
      </w:tr>
    </w:tbl>
    <w:p>
      <w:pPr>
        <w:pStyle w:val="Normal"/>
        <w:rPr/>
      </w:pPr>
      <w:r>
        <w:rPr/>
      </w:r>
    </w:p>
    <w:p>
      <w:pPr>
        <w:pStyle w:val="Titre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Titre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13" w:name="_Hlk483165564"/>
            <w:bookmarkStart w:id="14" w:name="_Hlk483165564"/>
            <w:bookmarkEnd w:id="14"/>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Titre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rPr/>
      </w:pPr>
      <w:r>
        <w:rPr/>
      </w:r>
    </w:p>
    <w:p>
      <w:pPr>
        <w:pStyle w:val="Titre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11">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12">
        <w:r>
          <w:rPr>
            <w:rStyle w:val="LienInternet"/>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13"/>
      <w:footerReference w:type="default" r:id="rId1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urce Sans Pro">
    <w:charset w:val="01"/>
    <w:family w:val="roman"/>
    <w:pitch w:val="variable"/>
  </w:font>
  <w:font w:name="JetBrains Mono">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mc:AlternateContent>
        <mc:Choice Requires="wps">
          <w:drawing>
            <wp:anchor behindDoc="1" distT="0" distB="0" distL="0" distR="0" simplePos="0" locked="0" layoutInCell="1" allowOverlap="1" relativeHeight="22" wp14:anchorId="0E88CC45">
              <wp:simplePos x="0" y="0"/>
              <wp:positionH relativeFrom="page">
                <wp:posOffset>0</wp:posOffset>
              </wp:positionH>
              <wp:positionV relativeFrom="page">
                <wp:posOffset>10234930</wp:posOffset>
              </wp:positionV>
              <wp:extent cx="7562215" cy="268605"/>
              <wp:effectExtent l="0" t="0" r="0" b="0"/>
              <wp:wrapNone/>
              <wp:docPr id="8"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1440" cy="267840"/>
                      </a:xfrm>
                      <a:prstGeom prst="rect">
                        <a:avLst/>
                      </a:prstGeom>
                      <a:noFill/>
                      <a:ln w="6480">
                        <a:noFill/>
                      </a:ln>
                    </wps:spPr>
                    <wps:style>
                      <a:lnRef idx="0"/>
                      <a:fillRef idx="0"/>
                      <a:effectRef idx="0"/>
                      <a:fontRef idx="minor"/>
                    </wps:style>
                    <wps:txbx>
                      <w:txbxContent>
                        <w:sdt>
                          <w:sdtPr>
                            <w:docPartObj>
                              <w:docPartGallery w:val="Page Numbers (Bottom of Page)"/>
                              <w:docPartUnique w:val="true"/>
                            </w:docPartObj>
                            <w:id w:val="2104789750"/>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wps:txbx>
                    <wps:bodyPr lIns="254160" tIns="0" bIns="0" anchor="b">
                      <a:noAutofit/>
                    </wps:bodyPr>
                  </wps:wsp>
                </a:graphicData>
              </a:graphic>
            </wp:anchor>
          </w:drawing>
        </mc:Choice>
        <mc:Fallback>
          <w:pict>
            <v:rect id="shape_0" ID="MSIPCM61184d7e920f0183fbcd74a4" stroked="f" style="position:absolute;margin-left:0pt;margin-top:805.9pt;width:595.35pt;height:21.05pt;mso-position-horizontal-relative:page;mso-position-vertical-relative:page" wp14:anchorId="0E88CC45">
              <w10:wrap type="square"/>
              <v:fill o:detectmouseclick="t" on="false"/>
              <v:stroke color="#3465a4" weight="6480" joinstyle="round" endcap="flat"/>
              <v:textbox>
                <w:txbxContent>
                  <w:sdt>
                    <w:sdtPr>
                      <w:docPartObj>
                        <w:docPartGallery w:val="Page Numbers (Bottom of Page)"/>
                        <w:docPartUnique w:val="true"/>
                      </w:docPartObj>
                      <w:id w:val="1463920414"/>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v:textbox>
            </v:rect>
          </w:pict>
        </mc:Fallback>
      </mc:AlternateContent>
      <w:fldChar w:fldCharType="begin"/>
    </w:r>
    <w:r>
      <w:rPr/>
      <w:instrText> PAGE </w:instrText>
    </w:r>
    <w:r>
      <w:rPr/>
      <w:fldChar w:fldCharType="separate"/>
    </w:r>
    <w:r>
      <w:rPr/>
      <w:t>14</w:t>
    </w:r>
    <w:r>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8" w:type="dxa"/>
      <w:tblCellMar>
        <w:top w:w="0" w:type="dxa"/>
        <w:left w:w="108" w:type="dxa"/>
        <w:bottom w:w="0" w:type="dxa"/>
        <w:right w:w="108" w:type="dxa"/>
      </w:tblCellMar>
      <w:tblLook w:val="04a0" w:noHBand="0" w:noVBand="1" w:firstColumn="1" w:lastRow="0" w:lastColumn="0" w:firstRow="1"/>
    </w:tblPr>
    <w:tblGrid>
      <w:gridCol w:w="3024"/>
      <w:gridCol w:w="3024"/>
      <w:gridCol w:w="3024"/>
    </w:tblGrid>
    <w:tr>
      <w:trPr/>
      <w:tc>
        <w:tcPr>
          <w:tcW w:w="3024" w:type="dxa"/>
          <w:tcBorders/>
        </w:tcPr>
        <w:p>
          <w:pPr>
            <w:pStyle w:val="Entte"/>
            <w:ind w:left="-115" w:hanging="0"/>
            <w:rPr/>
          </w:pPr>
          <w:r>
            <w:rPr/>
          </w:r>
        </w:p>
      </w:tc>
      <w:tc>
        <w:tcPr>
          <w:tcW w:w="3024" w:type="dxa"/>
          <w:tcBorders/>
        </w:tcPr>
        <w:p>
          <w:pPr>
            <w:pStyle w:val="Entte"/>
            <w:jc w:val="center"/>
            <w:rPr/>
          </w:pPr>
          <w:r>
            <w:rPr/>
          </w:r>
        </w:p>
      </w:tc>
      <w:tc>
        <w:tcPr>
          <w:tcW w:w="3024" w:type="dxa"/>
          <w:tcBorders/>
        </w:tcPr>
        <w:p>
          <w:pPr>
            <w:pStyle w:val="Entte"/>
            <w:ind w:right="-115" w:hanging="0"/>
            <w:jc w:val="right"/>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LienInternetvisit">
    <w:name w:val="Lien Internet visité"/>
    <w:basedOn w:val="DefaultParagraphFont"/>
    <w:uiPriority w:val="99"/>
    <w:semiHidden/>
    <w:unhideWhenUsed/>
    <w:rsid w:val="00b4798f"/>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npmjs.com/package/jsonschema" TargetMode="External"/><Relationship Id="rId11" Type="http://schemas.openxmlformats.org/officeDocument/2006/relationships/hyperlink" Target="https://www.mongodb.com/" TargetMode="External"/><Relationship Id="rId12" Type="http://schemas.openxmlformats.org/officeDocument/2006/relationships/hyperlink" Target="https://mongodb.github.io/node-mongodb-nativ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Application>LibreOffice/6.4.7.2$Linux_X86_64 LibreOffice_project/40$Build-2</Application>
  <Pages>14</Pages>
  <Words>2803</Words>
  <Characters>13915</Characters>
  <CharactersWithSpaces>16450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2022-01-17T20:16:17Z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bfbbd0f-0666-461a-9212-afe773a25324_ActionId">
    <vt:lpwstr>4d7af548-d56f-4ee1-85a7-800426c3f97f</vt:lpwstr>
  </property>
  <property fmtid="{D5CDD505-2E9C-101B-9397-08002B2CF9AE}" pid="7" name="MSIP_Label_bbfbbd0f-0666-461a-9212-afe773a25324_ContentBits">
    <vt:lpwstr>3</vt:lpwstr>
  </property>
  <property fmtid="{D5CDD505-2E9C-101B-9397-08002B2CF9AE}" pid="8" name="MSIP_Label_bbfbbd0f-0666-461a-9212-afe773a25324_Enabled">
    <vt:lpwstr>true</vt:lpwstr>
  </property>
  <property fmtid="{D5CDD505-2E9C-101B-9397-08002B2CF9AE}" pid="9" name="MSIP_Label_bbfbbd0f-0666-461a-9212-afe773a25324_Method">
    <vt:lpwstr>Standard</vt:lpwstr>
  </property>
  <property fmtid="{D5CDD505-2E9C-101B-9397-08002B2CF9AE}" pid="10" name="MSIP_Label_bbfbbd0f-0666-461a-9212-afe773a25324_Name">
    <vt:lpwstr>AFA Confidentiel</vt:lpwstr>
  </property>
  <property fmtid="{D5CDD505-2E9C-101B-9397-08002B2CF9AE}" pid="11" name="MSIP_Label_bbfbbd0f-0666-461a-9212-afe773a25324_SetDate">
    <vt:lpwstr>2021-12-02T12:37:59Z</vt:lpwstr>
  </property>
  <property fmtid="{D5CDD505-2E9C-101B-9397-08002B2CF9AE}" pid="12" name="MSIP_Label_bbfbbd0f-0666-461a-9212-afe773a25324_SiteId">
    <vt:lpwstr>396b38cc-aa65-492b-bb0e-3d94ed25a97b</vt:lpwstr>
  </property>
  <property fmtid="{D5CDD505-2E9C-101B-9397-08002B2CF9AE}" pid="13" name="ScaleCrop">
    <vt:bool>0</vt:bool>
  </property>
  <property fmtid="{D5CDD505-2E9C-101B-9397-08002B2CF9AE}" pid="14" name="ShareDoc">
    <vt:bool>0</vt:bool>
  </property>
</Properties>
</file>