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72"/>
          <w:szCs w:val="72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72"/>
          <w:szCs w:val="72"/>
          <w:shd w:val="clear" w:fill="FFFFFF"/>
          <w:lang w:val="pt-BR"/>
        </w:rPr>
        <w:t>História 1.0.2</w:t>
      </w:r>
    </w:p>
    <w:p>
      <w:pPr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Módulo de clientes - detalhes do cliente</w:t>
      </w:r>
    </w:p>
    <w:p>
      <w:pPr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 xml:space="preserve">Data da última versão do documento: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>02/10/2023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 xml:space="preserve">Versão do documento: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>1.0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 xml:space="preserve">Editor do documento: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pt-BR"/>
        </w:rPr>
        <w:t>Gabriel Lagrota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===========================================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Objetivo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</w:pPr>
    </w:p>
    <w:p>
      <w:pP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t>Eu como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g</w:t>
      </w:r>
      <w:r>
        <w:rPr>
          <w:rStyle w:val="4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estor da empresa cadastrada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t>Quando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acessar a tela de detalhes de um cliente específico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t xml:space="preserve">Quero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que seja possível visualizar todos os dados daquele cliente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z w:val="30"/>
          <w:szCs w:val="30"/>
          <w:shd w:val="clear" w:fill="FFFFFF"/>
        </w:rPr>
        <w:t>Para que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eu possa verificar informações de forma detalhada para maior controle do negócio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Descrição e requisitos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 tela de detalhes do cliente deve conter todos os dados daquele cliente em específico. Como: dados de contato, dados pessoais, dados de endereço, histórico de assinatura e histórico de pagamentos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Cada assinatura ou cobrança exibidas no histórico do cliente deverá fornecer suas informações resumidas e a possibilidade de redirecionamento do usuário para aquele item em específico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 tela deverá conter um botão para voltar à tela anterior, um botão para editar os dados daquele cliente e um botão para excluir aquele cliente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Deverá ser possível alterar e/ou remover a foto de perfil do cliente visualizado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Fluxo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116205</wp:posOffset>
            </wp:positionV>
            <wp:extent cx="2514600" cy="3651250"/>
            <wp:effectExtent l="9525" t="9525" r="9525" b="15875"/>
            <wp:wrapSquare wrapText="bothSides"/>
            <wp:docPr id="1" name="Imagem 1" descr="fluxo-exibi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luxo-exibica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5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Tela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4"/>
          <w:szCs w:val="24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4"/>
          <w:szCs w:val="24"/>
          <w:u w:val="none"/>
          <w:shd w:val="clear" w:fill="FFFFFF"/>
          <w:lang w:val="pt-BR"/>
        </w:rPr>
        <w:t>Modelo do dia 02/10/2023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4"/>
          <w:szCs w:val="24"/>
          <w:u w:val="non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5268595" cy="2489200"/>
            <wp:effectExtent l="9525" t="9525" r="17780" b="15875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Dados do cliente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 xml:space="preserve">- Os dados do cliente deverão ser divididos entre: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 xml:space="preserve">Dados pessoais, Telefones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 xml:space="preserve">e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Dados de endereço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Cada conjunto de dados deverá ser exibida em um acordeão expansível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Ao clicar em cada um desses “blocos” de dados, ele deverá abrir para baixo, exibindo seu conteúdo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Ao clicar em um bloco que esteja aberto, ele irá se fechar, ocultando seus dados que anteriormente estavam sendo exibidos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96520</wp:posOffset>
            </wp:positionV>
            <wp:extent cx="2505710" cy="2421255"/>
            <wp:effectExtent l="9525" t="9525" r="18415" b="26670"/>
            <wp:wrapSquare wrapText="bothSides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421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tbl>
      <w:tblPr>
        <w:tblStyle w:val="5"/>
        <w:tblpPr w:leftFromText="180" w:rightFromText="180" w:vertAnchor="text" w:horzAnchor="page" w:tblpX="1786" w:tblpY="35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2149"/>
        <w:gridCol w:w="1631"/>
        <w:gridCol w:w="2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Campo</w:t>
            </w:r>
          </w:p>
        </w:tc>
        <w:tc>
          <w:tcPr>
            <w:tcW w:w="2149" w:type="dxa"/>
          </w:tcPr>
          <w:p>
            <w:pPr>
              <w:jc w:val="left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Tipo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Tamanho</w:t>
            </w:r>
          </w:p>
        </w:tc>
        <w:tc>
          <w:tcPr>
            <w:tcW w:w="284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30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Nome do cliente. Não pode ser vazio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de cadastro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e hora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22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e hora do cadastro do cliente. Este campo deve possuir o padrão de exibição  xx/xx/xxxx às xx:xx:xx (Data e hora).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 xml:space="preserve"> </w:t>
            </w: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Este campo não pode ser vazio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E-mail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40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E-mail do cliente. Se o campo for vazio deverá ser exibido “Não definido”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Cpf/Cnpj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18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 xml:space="preserve">Cpf ou Cnpj do cliente. Este campo deve possuir o padrão de exibição  xxx.xxx.xxx-xx para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 xml:space="preserve">CPF </w:t>
            </w: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 xml:space="preserve">e xx.xxx.xxx/xxxx-xx para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CNPJ.</w:t>
            </w:r>
          </w:p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Se o campo for vazio deverá ser exibido o carácter “-”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de nascimento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10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de nascimento do cliente. Deve possuir o padrão brasileiro de data: xx/xx/xxxx. Caso nenhum valor tenha sido encontrado, o valor deverá ser exibido como “Não definido”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Observações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40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Observações e comentários adicionais a respeito daquele cliente. Caso nenhum valor tenha sido encontrado, o valor deverá ser exibido como “Não definido”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Telefone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 w:eastAsia="zh-CN" w:bidi="ar-SA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15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 xml:space="preserve">Telefone do cliente. Este campo deve possuir o padrão 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 xml:space="preserve">(xx) xxxxxxxxx para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 xml:space="preserve">CELULAR </w:t>
            </w: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 xml:space="preserve">e 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 xml:space="preserve">(xx) xxxxxxxx para telefone </w:t>
            </w: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MÓVEL</w:t>
            </w: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.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Se o campo for vazio deverá ser exibido “Não definido”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Cep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Numérico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8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Código postal do endereço do cliente. Este campo deve possuir o padrão xxxxxxxx. Se o campo for vazio deverá ser exibido “Não definido”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Logradouro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40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Endereço e número do endereço do cliente. Caso o cliente tenha um endereço cadastrado, este campo não pode ser vazio. Caso o cliente não possua nenhum endereço cadastrado, este campo deverá ser exibido como “Não definido”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Estado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2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Sigla do estado do cliente. Caso seja vazio deverá ser exibido como “Não definido”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Cidade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40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Cidade do cliente. Caso seja vazio deverá ser exibido como “Não definido”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9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Complemento</w:t>
            </w:r>
          </w:p>
        </w:tc>
        <w:tc>
          <w:tcPr>
            <w:tcW w:w="2149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Alfanumérico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40</w:t>
            </w:r>
          </w:p>
        </w:tc>
        <w:tc>
          <w:tcPr>
            <w:tcW w:w="2845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Complemento do endereço do cliente. Caso seja vazio deverá ser exibido como “Não definido”</w:t>
            </w:r>
          </w:p>
        </w:tc>
      </w:tr>
    </w:tbl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Dados do cliente - Cobranças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209550</wp:posOffset>
            </wp:positionV>
            <wp:extent cx="5267325" cy="1607820"/>
            <wp:effectExtent l="9525" t="9525" r="19050" b="20955"/>
            <wp:wrapSquare wrapText="bothSides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7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As cobranças atrasadas, pendentes e pagas vinculadas a este cliente deverão ser exibidas na tela em forma de lista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Cada item da lista deverá representar uma cobrança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Cada item da lista deverá ser expansível para aumentar a quantidade de dados exibidos referentes àquela cobrança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Deverá ser possível navegar para a tela de descrição daquela cobrança ao clicar em um botão específico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9" w:hRule="atLeast"/>
        </w:trPr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Campo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Tipo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Tamanho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Valor</w:t>
            </w:r>
          </w:p>
        </w:tc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Monetário (BRL)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19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Valor da cobrança. Este campo não pode ser vazio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de vencimento</w:t>
            </w:r>
          </w:p>
        </w:tc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(dd/MM/yyyy)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de vencimento da cobrança. Este campo não pode ser vazio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Forma de pagamento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 w:eastAsia="zh-CN" w:bidi="ar-SA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Valores pré-definidos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-Boleto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-Cartão de crédito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-Cartão de débito</w:t>
            </w:r>
          </w:p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-Pix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Forma de pagamento da cobrança. Este campo não pode ser vazio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de criação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(dd/MM/yyyy)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de criação da cobrança. Este campo não pode ser vazio</w:t>
            </w:r>
          </w:p>
        </w:tc>
      </w:tr>
    </w:tbl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Dados do cliente - Assinaturas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179070</wp:posOffset>
            </wp:positionV>
            <wp:extent cx="5267960" cy="1557020"/>
            <wp:effectExtent l="9525" t="9525" r="18415" b="14605"/>
            <wp:wrapSquare wrapText="bothSides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7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As assinaturas vinculadas a este cliente deverão ser exibidas na tela em forma de lista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Cada item da lista deverá representar uma assinatura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Cada item da lista deverá ser expansível para aumentar a quantidade de dados exibidos referentes àquela assinatura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30"/>
          <w:szCs w:val="30"/>
          <w:shd w:val="clear" w:fill="FFFFFF"/>
          <w:lang w:val="pt-BR"/>
        </w:rPr>
        <w:t>- Deverá ser possível navegar para a tela de descrição daquela assinatura ao clicar em um botão específico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Campo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Tipo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Tamanho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Valor</w:t>
            </w:r>
          </w:p>
        </w:tc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Monetário (BRL)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19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Valor da assinatura. Este campo não pode ser vazio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Periodicidade</w:t>
            </w:r>
          </w:p>
        </w:tc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Valores pré-definidos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-Semanal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-Mensal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-Semestral</w:t>
            </w:r>
          </w:p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-Anual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Periodicidade da assinatura. Este campo não pode ser vazio.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Forma de pagamento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 w:eastAsia="zh-CN" w:bidi="ar-SA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Valores pré-definidos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-Boleto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-Cartão de crédito</w:t>
            </w:r>
          </w:p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-Cartão de débito</w:t>
            </w:r>
          </w:p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-Pix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40"/>
                <w:szCs w:val="4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Forma de pagamento da assinatura. Este campo não pode ser vazio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de criação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(dd/MM/yyyy)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Data de criação da assinatura. Este campo não pode ser vazio</w:t>
            </w:r>
          </w:p>
        </w:tc>
      </w:tr>
    </w:tbl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Botões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775"/>
        <w:gridCol w:w="3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84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177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Botão</w:t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</w:p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Retornar</w:t>
            </w:r>
          </w:p>
        </w:tc>
        <w:tc>
          <w:tcPr>
            <w:tcW w:w="1775" w:type="dxa"/>
          </w:tcPr>
          <w:p>
            <w:pPr>
              <w:jc w:val="center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952500" cy="285750"/>
                  <wp:effectExtent l="0" t="0" r="0" b="0"/>
                  <wp:docPr id="14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Este botão tem como objetivo redirecionar o usuário para a tela em que ele estava anteriormente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  <w:t>Editar cliente</w:t>
            </w:r>
          </w:p>
        </w:tc>
        <w:tc>
          <w:tcPr>
            <w:tcW w:w="177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85750" cy="257175"/>
                  <wp:effectExtent l="0" t="0" r="0" b="9525"/>
                  <wp:docPr id="1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non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Ao clicar neste botão, a tela do usuário é redirecionada para a tela de edição de dados do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Excluir cliente</w:t>
            </w:r>
          </w:p>
        </w:tc>
        <w:tc>
          <w:tcPr>
            <w:tcW w:w="1775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19075" cy="247650"/>
                  <wp:effectExtent l="0" t="0" r="9525" b="0"/>
                  <wp:docPr id="1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242424"/>
                <w:spacing w:val="0"/>
                <w:sz w:val="20"/>
                <w:szCs w:val="20"/>
                <w:u w:val="single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Ao clicar neste botão, deverá ser realizada a exclusão do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Criar assinatura</w:t>
            </w:r>
          </w:p>
        </w:tc>
        <w:tc>
          <w:tcPr>
            <w:tcW w:w="1775" w:type="dxa"/>
          </w:tcPr>
          <w:p>
            <w:pPr>
              <w:rPr>
                <w:sz w:val="20"/>
                <w:szCs w:val="20"/>
              </w:rPr>
            </w:pPr>
            <w:r>
              <w:drawing>
                <wp:inline distT="0" distB="0" distL="114300" distR="114300">
                  <wp:extent cx="828675" cy="466725"/>
                  <wp:effectExtent l="0" t="0" r="9525" b="9525"/>
                  <wp:docPr id="17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Este botão redireciona o usuário para a tela de criação de uma nova assinatura referente ao cliente selecionado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Adicionar imagem</w:t>
            </w:r>
          </w:p>
        </w:tc>
        <w:tc>
          <w:tcPr>
            <w:tcW w:w="1775" w:type="dxa"/>
          </w:tcPr>
          <w:p>
            <w:pPr>
              <w:rPr>
                <w:sz w:val="20"/>
                <w:szCs w:val="20"/>
              </w:rPr>
            </w:pPr>
          </w:p>
          <w:p/>
          <w:p>
            <w:pPr>
              <w:rPr>
                <w:rFonts w:hint="default"/>
                <w:sz w:val="20"/>
                <w:szCs w:val="20"/>
                <w:lang w:val="pt-BR"/>
              </w:rPr>
            </w:pPr>
            <w:r>
              <w:drawing>
                <wp:inline distT="0" distB="0" distL="114300" distR="114300">
                  <wp:extent cx="988060" cy="194945"/>
                  <wp:effectExtent l="0" t="0" r="2540" b="14605"/>
                  <wp:docPr id="19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6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Este botão é exibido ao clicar na foto de perfil do cliente. Ao clicar neste botão, é aberto o explorador de arquivos da máquina do usuário para que seja selecionada uma foto de perfil para o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Alterar imagem</w:t>
            </w:r>
          </w:p>
        </w:tc>
        <w:tc>
          <w:tcPr>
            <w:tcW w:w="1775" w:type="dxa"/>
          </w:tcPr>
          <w:p/>
          <w:p/>
          <w:p>
            <w:pPr>
              <w:rPr>
                <w:sz w:val="20"/>
                <w:szCs w:val="20"/>
              </w:rPr>
            </w:pPr>
            <w:r>
              <w:drawing>
                <wp:inline distT="0" distB="0" distL="114300" distR="114300">
                  <wp:extent cx="988695" cy="216535"/>
                  <wp:effectExtent l="0" t="0" r="1905" b="12065"/>
                  <wp:docPr id="18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69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Este botão é exibido ao clicar na foto de perfil do cliente. Ao clicar neste botão, é aberto o explorador de arquivos da máquina do usuário para que seja selecionada uma nova foto de perfil para o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Remover imagem</w:t>
            </w:r>
          </w:p>
        </w:tc>
        <w:tc>
          <w:tcPr>
            <w:tcW w:w="1775" w:type="dxa"/>
          </w:tcPr>
          <w:p/>
          <w:p>
            <w:pPr>
              <w:rPr>
                <w:sz w:val="20"/>
                <w:szCs w:val="20"/>
              </w:rPr>
            </w:pPr>
            <w:r>
              <w:drawing>
                <wp:inline distT="0" distB="0" distL="114300" distR="114300">
                  <wp:extent cx="989965" cy="160655"/>
                  <wp:effectExtent l="0" t="0" r="635" b="10795"/>
                  <wp:docPr id="20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</w:tcPr>
          <w:p>
            <w:pP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</w:pPr>
            <w:r>
              <w:rPr>
                <w:rFonts w:hint="default" w:ascii="Georgia" w:hAnsi="Georgia" w:eastAsia="Georgia" w:cs="Georgia"/>
                <w:b w:val="0"/>
                <w:bCs w:val="0"/>
                <w:i w:val="0"/>
                <w:iCs w:val="0"/>
                <w:caps w:val="0"/>
                <w:color w:val="242424"/>
                <w:kern w:val="0"/>
                <w:sz w:val="20"/>
                <w:szCs w:val="20"/>
                <w:shd w:val="clear" w:fill="FFFFFF"/>
                <w:lang w:val="pt-BR" w:eastAsia="zh-CN" w:bidi="ar"/>
              </w:rPr>
              <w:t>Este botão é exibido ao clicar na foto de perfil do cliente. Ao clicar neste botão, a foto de perfil do cliente é removida. Este botão não é exibido se o cliente não tiver uma foto de perfil pré-definida</w:t>
            </w:r>
          </w:p>
        </w:tc>
      </w:tr>
    </w:tbl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  <w:t>Critérios de aceite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40"/>
          <w:szCs w:val="40"/>
          <w:u w:val="singl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  <w:t>Expansão de acordeões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Dado que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o usuário expandiu todos os acordeões da tela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Quando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a guia é alterada de pagamentos para alterações, e vice-versa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Então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os acordeões deverão sustentar ter seus status resetados para “fechados”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  <w:t>Redirecionamento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Dado que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usuário clica em botão que tem como objetivo redireciona-lo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Quando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estiver na tela de detalhes do cliente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Então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o usuário deverá ser redirecionado para a tela desejada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  <w:lang w:val="pt-BR"/>
        </w:rPr>
        <w:t>Exclusão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Dado que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usuário clica no botão excluir de um cliente</w:t>
      </w:r>
    </w:p>
    <w:p>
      <w:p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>Então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42424"/>
          <w:spacing w:val="0"/>
          <w:sz w:val="28"/>
          <w:szCs w:val="28"/>
          <w:shd w:val="clear" w:fill="FFFFFF"/>
          <w:lang w:val="pt-BR"/>
        </w:rPr>
        <w:t xml:space="preserve"> o usuário deverá ser redirecionado para a tela de exibição de clientes e um pop up deverá ser exibido na tela informando o status de sucesso na operação de exclusão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F1271"/>
    <w:rsid w:val="118E501C"/>
    <w:rsid w:val="171C62A2"/>
    <w:rsid w:val="20B00831"/>
    <w:rsid w:val="358E506D"/>
    <w:rsid w:val="4B0F1271"/>
    <w:rsid w:val="4BD8527D"/>
    <w:rsid w:val="50163074"/>
    <w:rsid w:val="508B3032"/>
    <w:rsid w:val="58CA5565"/>
    <w:rsid w:val="648C02B4"/>
    <w:rsid w:val="6FEC519F"/>
    <w:rsid w:val="739B3472"/>
    <w:rsid w:val="74D61C9A"/>
    <w:rsid w:val="77FD1BB9"/>
    <w:rsid w:val="7C637402"/>
    <w:rsid w:val="7C671AA5"/>
    <w:rsid w:val="7F4F2C4C"/>
    <w:rsid w:val="7F5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2023-10-01T11:35:00Z</dcterms:created>
  <dc:creator>gabri</dc:creator>
  <cp:lastModifiedBy>gabri</cp:lastModifiedBy>
  <dcterms:modified xsi:type="dcterms:W3CDTF">2023-10-02T17:54:03Z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7A793D4C410347E5BE81B41F2250665F_13</vt:lpwstr>
  </property>
</Properties>
</file>