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95E5D0" w14:textId="77777777" w:rsidR="004D7BBD" w:rsidRDefault="004D7BBD" w:rsidP="004D7BBD">
      <w:pPr>
        <w:pStyle w:val="Title"/>
        <w:rPr>
          <w:lang w:val="en-US"/>
        </w:rPr>
      </w:pPr>
      <w:r>
        <w:rPr>
          <w:lang w:val="en-US"/>
        </w:rPr>
        <w:t xml:space="preserve">                  VERZEO </w:t>
      </w:r>
      <w:r w:rsidRPr="007B4518">
        <w:rPr>
          <w:lang w:val="en-US"/>
        </w:rPr>
        <w:t>M</w:t>
      </w:r>
      <w:r>
        <w:rPr>
          <w:lang w:val="en-US"/>
        </w:rPr>
        <w:t>INOR PROJECT</w:t>
      </w:r>
    </w:p>
    <w:p w14:paraId="21C73102" w14:textId="77777777" w:rsidR="004D7BBD" w:rsidRPr="004D7BBD" w:rsidRDefault="004D7BBD" w:rsidP="004D7BBD">
      <w:pPr>
        <w:rPr>
          <w:lang w:val="en-US"/>
        </w:rPr>
      </w:pPr>
    </w:p>
    <w:p w14:paraId="58406287" w14:textId="77777777" w:rsidR="004D7BBD" w:rsidRDefault="004D7BBD" w:rsidP="004D7BBD">
      <w:r>
        <w:t>• Project Name:</w:t>
      </w:r>
    </w:p>
    <w:p w14:paraId="3910B7E0" w14:textId="77777777" w:rsidR="004D7BBD" w:rsidRDefault="004D7BBD" w:rsidP="004D7BBD">
      <w:r>
        <w:t>Azure Cloud Computing June Minor Project</w:t>
      </w:r>
    </w:p>
    <w:p w14:paraId="60BB30C4" w14:textId="516AD641" w:rsidR="00430971" w:rsidRDefault="004D7BBD" w:rsidP="004D7BBD">
      <w:r>
        <w:t>• Project Description:</w:t>
      </w:r>
    </w:p>
    <w:p w14:paraId="1733308C" w14:textId="77777777" w:rsidR="004D7BBD" w:rsidRDefault="004D7BBD" w:rsidP="004D7BBD">
      <w:r>
        <w:t>TASK 2:</w:t>
      </w:r>
    </w:p>
    <w:p w14:paraId="21DA3890" w14:textId="77777777" w:rsidR="004D7BBD" w:rsidRDefault="004D7BBD" w:rsidP="004D7BBD">
      <w:r>
        <w:t xml:space="preserve">Create an azure storage account using the azure portal and create a BLOB </w:t>
      </w:r>
      <w:proofErr w:type="gramStart"/>
      <w:r>
        <w:t>storage(</w:t>
      </w:r>
      <w:proofErr w:type="gramEnd"/>
      <w:r>
        <w:t>Hot</w:t>
      </w:r>
    </w:p>
    <w:p w14:paraId="4BB8ADA6" w14:textId="77777777" w:rsidR="004D7BBD" w:rsidRDefault="004D7BBD" w:rsidP="004D7BBD">
      <w:r>
        <w:t>tier) inside a container.</w:t>
      </w:r>
    </w:p>
    <w:p w14:paraId="06EAA222" w14:textId="77777777" w:rsidR="004D7BBD" w:rsidRDefault="004D7BBD" w:rsidP="004D7BBD">
      <w:r>
        <w:t>Upload one image as well as a short video and set different access permissions</w:t>
      </w:r>
    </w:p>
    <w:p w14:paraId="725AAA3F" w14:textId="77777777" w:rsidR="004D7BBD" w:rsidRDefault="004D7BBD" w:rsidP="004D7BBD">
      <w:r>
        <w:t>(private and public). ENABLE ACCESS TRACKING and add a rule in the lifecycle</w:t>
      </w:r>
    </w:p>
    <w:p w14:paraId="1B42200F" w14:textId="77777777" w:rsidR="004D7BBD" w:rsidRDefault="004D7BBD" w:rsidP="004D7BBD">
      <w:r>
        <w:t>management policies telling that</w:t>
      </w:r>
    </w:p>
    <w:p w14:paraId="52D4ABF3" w14:textId="77777777" w:rsidR="004D7BBD" w:rsidRDefault="004D7BBD" w:rsidP="004D7BBD">
      <w:proofErr w:type="spellStart"/>
      <w:r>
        <w:t>i</w:t>
      </w:r>
      <w:proofErr w:type="spellEnd"/>
      <w:r>
        <w:t xml:space="preserve">. if the page blob which we created is not accessed for 10 </w:t>
      </w:r>
      <w:proofErr w:type="gramStart"/>
      <w:r>
        <w:t>days</w:t>
      </w:r>
      <w:proofErr w:type="gramEnd"/>
      <w:r>
        <w:t xml:space="preserve"> then change its</w:t>
      </w:r>
    </w:p>
    <w:p w14:paraId="43D57493" w14:textId="77777777" w:rsidR="004D7BBD" w:rsidRDefault="004D7BBD" w:rsidP="004D7BBD">
      <w:r>
        <w:t>access tier to cool.</w:t>
      </w:r>
    </w:p>
    <w:p w14:paraId="009F52B9" w14:textId="6EE6096F" w:rsidR="004D7BBD" w:rsidRDefault="004D7BBD" w:rsidP="004D7BBD">
      <w:r>
        <w:t>ii. If the blob is not modified for 45 days, delete the blob.</w:t>
      </w:r>
    </w:p>
    <w:p w14:paraId="30A012BA" w14:textId="77777777" w:rsidR="00CD673E" w:rsidRPr="00CD673E" w:rsidRDefault="00CD673E" w:rsidP="00CD673E">
      <w:pPr>
        <w:shd w:val="clear" w:color="auto" w:fill="FFFFFF"/>
        <w:spacing w:before="480" w:after="180" w:line="240" w:lineRule="auto"/>
        <w:outlineLvl w:val="1"/>
        <w:rPr>
          <w:rFonts w:ascii="Segoe UI" w:eastAsia="Times New Roman" w:hAnsi="Segoe UI" w:cs="Segoe UI"/>
          <w:b/>
          <w:bCs/>
          <w:color w:val="161616"/>
          <w:kern w:val="0"/>
          <w:sz w:val="36"/>
          <w:szCs w:val="36"/>
          <w:lang w:eastAsia="en-IN"/>
          <w14:ligatures w14:val="none"/>
        </w:rPr>
      </w:pPr>
      <w:r w:rsidRPr="00CD673E">
        <w:rPr>
          <w:rFonts w:ascii="Segoe UI" w:eastAsia="Times New Roman" w:hAnsi="Segoe UI" w:cs="Segoe UI"/>
          <w:b/>
          <w:bCs/>
          <w:color w:val="161616"/>
          <w:kern w:val="0"/>
          <w:sz w:val="36"/>
          <w:szCs w:val="36"/>
          <w:lang w:eastAsia="en-IN"/>
          <w14:ligatures w14:val="none"/>
        </w:rPr>
        <w:t>Create a storage account</w:t>
      </w:r>
    </w:p>
    <w:p w14:paraId="07FB47E9" w14:textId="4282D3B6" w:rsidR="00CD673E" w:rsidRPr="00CD673E" w:rsidRDefault="00CD673E" w:rsidP="00CD673E">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24"/>
          <w:szCs w:val="24"/>
          <w:lang w:eastAsia="en-IN"/>
          <w14:ligatures w14:val="none"/>
        </w:rPr>
        <w:t xml:space="preserve">A storage account is an Azure Resource Manager resource. Resource Manager is the deployment and management service for Azure. </w:t>
      </w:r>
      <w:r w:rsidR="00120BFF" w:rsidRPr="00CD673E">
        <w:rPr>
          <w:rFonts w:ascii="Segoe UI" w:eastAsia="Times New Roman" w:hAnsi="Segoe UI" w:cs="Segoe UI"/>
          <w:color w:val="161616"/>
          <w:kern w:val="0"/>
          <w:sz w:val="24"/>
          <w:szCs w:val="24"/>
          <w:lang w:eastAsia="en-IN"/>
          <w14:ligatures w14:val="none"/>
        </w:rPr>
        <w:t xml:space="preserve"> </w:t>
      </w:r>
    </w:p>
    <w:p w14:paraId="4E025D0E" w14:textId="77777777" w:rsidR="00CD673E" w:rsidRPr="00CD673E" w:rsidRDefault="00CD673E" w:rsidP="00CD673E">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24"/>
          <w:szCs w:val="24"/>
          <w:lang w:eastAsia="en-IN"/>
          <w14:ligatures w14:val="none"/>
        </w:rPr>
        <w:t>Every Resource Manager resource, including an Azure storage account, must belong to an Azure resource group. A resource group is a logical container for grouping your Azure services. When you create a storage account, you have the option to either create a new resource group, or use an existing resource group. This how-to shows how to create a new resource group.</w:t>
      </w:r>
    </w:p>
    <w:p w14:paraId="0E8879C6" w14:textId="526B5914" w:rsidR="00CD673E" w:rsidRPr="00CD673E" w:rsidRDefault="00CD673E" w:rsidP="000C14AE">
      <w:pPr>
        <w:shd w:val="clear" w:color="auto" w:fill="FFFFFF"/>
        <w:spacing w:after="0" w:line="240" w:lineRule="auto"/>
        <w:ind w:left="720"/>
        <w:rPr>
          <w:rFonts w:ascii="Segoe UI" w:eastAsia="Times New Roman" w:hAnsi="Segoe UI" w:cs="Segoe UI"/>
          <w:color w:val="161616"/>
          <w:kern w:val="0"/>
          <w:sz w:val="24"/>
          <w:szCs w:val="24"/>
          <w:lang w:eastAsia="en-IN"/>
          <w14:ligatures w14:val="none"/>
        </w:rPr>
      </w:pPr>
    </w:p>
    <w:p w14:paraId="24B45575" w14:textId="77777777" w:rsidR="00CD673E" w:rsidRPr="00CD673E" w:rsidRDefault="00CD673E" w:rsidP="00CD673E">
      <w:pPr>
        <w:shd w:val="clear" w:color="auto" w:fill="FFFFFF"/>
        <w:spacing w:after="0"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24"/>
          <w:szCs w:val="24"/>
          <w:lang w:eastAsia="en-IN"/>
          <w14:ligatures w14:val="none"/>
        </w:rPr>
        <w:t>To create an Azure storage account with the Azure portal, follow these steps:</w:t>
      </w:r>
    </w:p>
    <w:p w14:paraId="353F29A5" w14:textId="77777777" w:rsidR="00CD673E" w:rsidRPr="00CD673E" w:rsidRDefault="00CD673E" w:rsidP="00CD673E">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24"/>
          <w:szCs w:val="24"/>
          <w:lang w:eastAsia="en-IN"/>
          <w14:ligatures w14:val="none"/>
        </w:rPr>
        <w:t>From the left portal menu, select </w:t>
      </w:r>
      <w:r w:rsidRPr="00CD673E">
        <w:rPr>
          <w:rFonts w:ascii="Segoe UI" w:eastAsia="Times New Roman" w:hAnsi="Segoe UI" w:cs="Segoe UI"/>
          <w:b/>
          <w:bCs/>
          <w:color w:val="161616"/>
          <w:kern w:val="0"/>
          <w:sz w:val="24"/>
          <w:szCs w:val="24"/>
          <w:lang w:eastAsia="en-IN"/>
          <w14:ligatures w14:val="none"/>
        </w:rPr>
        <w:t>Storage accounts</w:t>
      </w:r>
      <w:r w:rsidRPr="00CD673E">
        <w:rPr>
          <w:rFonts w:ascii="Segoe UI" w:eastAsia="Times New Roman" w:hAnsi="Segoe UI" w:cs="Segoe UI"/>
          <w:color w:val="161616"/>
          <w:kern w:val="0"/>
          <w:sz w:val="24"/>
          <w:szCs w:val="24"/>
          <w:lang w:eastAsia="en-IN"/>
          <w14:ligatures w14:val="none"/>
        </w:rPr>
        <w:t> to display a list of your storage accounts. If the portal menu isn't visible, select the menu button to toggle it on.</w:t>
      </w:r>
    </w:p>
    <w:p w14:paraId="532D6500" w14:textId="256597C2" w:rsidR="00CD673E" w:rsidRPr="00CD673E" w:rsidRDefault="00CD673E" w:rsidP="00CD673E">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noProof/>
          <w:color w:val="0000FF"/>
          <w:kern w:val="0"/>
          <w:sz w:val="24"/>
          <w:szCs w:val="24"/>
          <w:lang w:eastAsia="en-IN"/>
          <w14:ligatures w14:val="none"/>
        </w:rPr>
        <w:lastRenderedPageBreak/>
        <w:drawing>
          <wp:inline distT="0" distB="0" distL="0" distR="0" wp14:anchorId="25CEBA59" wp14:editId="3634DF41">
            <wp:extent cx="5715000" cy="3573780"/>
            <wp:effectExtent l="0" t="0" r="0" b="7620"/>
            <wp:docPr id="956221788" name="Picture 9" descr="Image of the Azure portal homepage showing the location of the Menu button near the top left corner of the browser.">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of the Azure portal homepage showing the location of the Menu button near the top left corner of the browser.">
                      <a:hlinkClick r:id="rId5"/>
                    </pic:cNvPr>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15000" cy="3573780"/>
                    </a:xfrm>
                    <a:prstGeom prst="rect">
                      <a:avLst/>
                    </a:prstGeom>
                    <a:noFill/>
                    <a:ln>
                      <a:noFill/>
                    </a:ln>
                  </pic:spPr>
                </pic:pic>
              </a:graphicData>
            </a:graphic>
          </wp:inline>
        </w:drawing>
      </w:r>
    </w:p>
    <w:p w14:paraId="0F888479" w14:textId="77777777" w:rsidR="00CD673E" w:rsidRPr="00CD673E" w:rsidRDefault="00CD673E" w:rsidP="00CD673E">
      <w:pPr>
        <w:numPr>
          <w:ilvl w:val="0"/>
          <w:numId w:val="2"/>
        </w:num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24"/>
          <w:szCs w:val="24"/>
          <w:lang w:eastAsia="en-IN"/>
          <w14:ligatures w14:val="none"/>
        </w:rPr>
        <w:t>On the </w:t>
      </w:r>
      <w:r w:rsidRPr="00CD673E">
        <w:rPr>
          <w:rFonts w:ascii="Segoe UI" w:eastAsia="Times New Roman" w:hAnsi="Segoe UI" w:cs="Segoe UI"/>
          <w:b/>
          <w:bCs/>
          <w:color w:val="161616"/>
          <w:kern w:val="0"/>
          <w:sz w:val="24"/>
          <w:szCs w:val="24"/>
          <w:lang w:eastAsia="en-IN"/>
          <w14:ligatures w14:val="none"/>
        </w:rPr>
        <w:t>Storage accounts</w:t>
      </w:r>
      <w:r w:rsidRPr="00CD673E">
        <w:rPr>
          <w:rFonts w:ascii="Segoe UI" w:eastAsia="Times New Roman" w:hAnsi="Segoe UI" w:cs="Segoe UI"/>
          <w:color w:val="161616"/>
          <w:kern w:val="0"/>
          <w:sz w:val="24"/>
          <w:szCs w:val="24"/>
          <w:lang w:eastAsia="en-IN"/>
          <w14:ligatures w14:val="none"/>
        </w:rPr>
        <w:t> page, select </w:t>
      </w:r>
      <w:r w:rsidRPr="00CD673E">
        <w:rPr>
          <w:rFonts w:ascii="Segoe UI" w:eastAsia="Times New Roman" w:hAnsi="Segoe UI" w:cs="Segoe UI"/>
          <w:b/>
          <w:bCs/>
          <w:color w:val="161616"/>
          <w:kern w:val="0"/>
          <w:sz w:val="24"/>
          <w:szCs w:val="24"/>
          <w:lang w:eastAsia="en-IN"/>
          <w14:ligatures w14:val="none"/>
        </w:rPr>
        <w:t>Create</w:t>
      </w:r>
      <w:r w:rsidRPr="00CD673E">
        <w:rPr>
          <w:rFonts w:ascii="Segoe UI" w:eastAsia="Times New Roman" w:hAnsi="Segoe UI" w:cs="Segoe UI"/>
          <w:color w:val="161616"/>
          <w:kern w:val="0"/>
          <w:sz w:val="24"/>
          <w:szCs w:val="24"/>
          <w:lang w:eastAsia="en-IN"/>
          <w14:ligatures w14:val="none"/>
        </w:rPr>
        <w:t>.</w:t>
      </w:r>
    </w:p>
    <w:p w14:paraId="034ED6C6" w14:textId="4B2D0CFD" w:rsidR="00CD673E" w:rsidRPr="00CD673E" w:rsidRDefault="00CD673E" w:rsidP="00CD673E">
      <w:pPr>
        <w:shd w:val="clear" w:color="auto" w:fill="FFFFFF"/>
        <w:spacing w:before="100" w:beforeAutospacing="1" w:after="100" w:afterAutospacing="1" w:line="240" w:lineRule="auto"/>
        <w:ind w:left="1290"/>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noProof/>
          <w:color w:val="0000FF"/>
          <w:kern w:val="0"/>
          <w:sz w:val="24"/>
          <w:szCs w:val="24"/>
          <w:lang w:eastAsia="en-IN"/>
          <w14:ligatures w14:val="none"/>
        </w:rPr>
        <w:drawing>
          <wp:inline distT="0" distB="0" distL="0" distR="0" wp14:anchorId="06CFA8D9" wp14:editId="76E1B015">
            <wp:extent cx="5715000" cy="3368040"/>
            <wp:effectExtent l="0" t="0" r="0" b="3810"/>
            <wp:docPr id="1452158793" name="Picture 8" descr="Image showing the location of the create button within the Azure portal Storage Accounts page.">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showing the location of the create button within the Azure portal Storage Accounts page.">
                      <a:hlinkClick r:id="rId7"/>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368040"/>
                    </a:xfrm>
                    <a:prstGeom prst="rect">
                      <a:avLst/>
                    </a:prstGeom>
                    <a:noFill/>
                    <a:ln>
                      <a:noFill/>
                    </a:ln>
                  </pic:spPr>
                </pic:pic>
              </a:graphicData>
            </a:graphic>
          </wp:inline>
        </w:drawing>
      </w:r>
    </w:p>
    <w:p w14:paraId="029221FB" w14:textId="77777777" w:rsidR="00CD673E" w:rsidRPr="00CD673E" w:rsidRDefault="00CD673E" w:rsidP="00CD673E">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24"/>
          <w:szCs w:val="24"/>
          <w:lang w:eastAsia="en-IN"/>
          <w14:ligatures w14:val="none"/>
        </w:rPr>
        <w:t>Options for your new storage account are organized into tabs in the </w:t>
      </w:r>
      <w:r w:rsidRPr="00CD673E">
        <w:rPr>
          <w:rFonts w:ascii="Segoe UI" w:eastAsia="Times New Roman" w:hAnsi="Segoe UI" w:cs="Segoe UI"/>
          <w:b/>
          <w:bCs/>
          <w:color w:val="161616"/>
          <w:kern w:val="0"/>
          <w:sz w:val="24"/>
          <w:szCs w:val="24"/>
          <w:lang w:eastAsia="en-IN"/>
          <w14:ligatures w14:val="none"/>
        </w:rPr>
        <w:t>Create a storage account</w:t>
      </w:r>
      <w:r w:rsidRPr="00CD673E">
        <w:rPr>
          <w:rFonts w:ascii="Segoe UI" w:eastAsia="Times New Roman" w:hAnsi="Segoe UI" w:cs="Segoe UI"/>
          <w:color w:val="161616"/>
          <w:kern w:val="0"/>
          <w:sz w:val="24"/>
          <w:szCs w:val="24"/>
          <w:lang w:eastAsia="en-IN"/>
          <w14:ligatures w14:val="none"/>
        </w:rPr>
        <w:t> page. The following sections describe each of the tabs and their options.</w:t>
      </w:r>
    </w:p>
    <w:p w14:paraId="3B2E4891" w14:textId="77777777" w:rsidR="00CD673E" w:rsidRPr="00CD673E" w:rsidRDefault="00CD673E" w:rsidP="00CD673E">
      <w:pPr>
        <w:shd w:val="clear" w:color="auto" w:fill="FFFFFF"/>
        <w:spacing w:before="450" w:after="270" w:line="240" w:lineRule="auto"/>
        <w:outlineLvl w:val="2"/>
        <w:rPr>
          <w:rFonts w:ascii="Segoe UI" w:eastAsia="Times New Roman" w:hAnsi="Segoe UI" w:cs="Segoe UI"/>
          <w:b/>
          <w:bCs/>
          <w:color w:val="161616"/>
          <w:kern w:val="0"/>
          <w:sz w:val="27"/>
          <w:szCs w:val="27"/>
          <w:lang w:eastAsia="en-IN"/>
          <w14:ligatures w14:val="none"/>
        </w:rPr>
      </w:pPr>
      <w:r w:rsidRPr="00CD673E">
        <w:rPr>
          <w:rFonts w:ascii="Segoe UI" w:eastAsia="Times New Roman" w:hAnsi="Segoe UI" w:cs="Segoe UI"/>
          <w:b/>
          <w:bCs/>
          <w:color w:val="161616"/>
          <w:kern w:val="0"/>
          <w:sz w:val="27"/>
          <w:szCs w:val="27"/>
          <w:lang w:eastAsia="en-IN"/>
          <w14:ligatures w14:val="none"/>
        </w:rPr>
        <w:t>Basics tab</w:t>
      </w:r>
    </w:p>
    <w:p w14:paraId="79A2BDDB" w14:textId="77777777" w:rsidR="00CD673E" w:rsidRPr="00CD673E" w:rsidRDefault="00CD673E" w:rsidP="00CD673E">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24"/>
          <w:szCs w:val="24"/>
          <w:lang w:eastAsia="en-IN"/>
          <w14:ligatures w14:val="none"/>
        </w:rPr>
        <w:lastRenderedPageBreak/>
        <w:t>On the </w:t>
      </w:r>
      <w:r w:rsidRPr="00CD673E">
        <w:rPr>
          <w:rFonts w:ascii="Segoe UI" w:eastAsia="Times New Roman" w:hAnsi="Segoe UI" w:cs="Segoe UI"/>
          <w:b/>
          <w:bCs/>
          <w:color w:val="161616"/>
          <w:kern w:val="0"/>
          <w:sz w:val="24"/>
          <w:szCs w:val="24"/>
          <w:lang w:eastAsia="en-IN"/>
          <w14:ligatures w14:val="none"/>
        </w:rPr>
        <w:t>Basics</w:t>
      </w:r>
      <w:r w:rsidRPr="00CD673E">
        <w:rPr>
          <w:rFonts w:ascii="Segoe UI" w:eastAsia="Times New Roman" w:hAnsi="Segoe UI" w:cs="Segoe UI"/>
          <w:color w:val="161616"/>
          <w:kern w:val="0"/>
          <w:sz w:val="24"/>
          <w:szCs w:val="24"/>
          <w:lang w:eastAsia="en-IN"/>
          <w14:ligatures w14:val="none"/>
        </w:rPr>
        <w:t> tab, provide the essential information for your storage account. After you complete the </w:t>
      </w:r>
      <w:r w:rsidRPr="00CD673E">
        <w:rPr>
          <w:rFonts w:ascii="Segoe UI" w:eastAsia="Times New Roman" w:hAnsi="Segoe UI" w:cs="Segoe UI"/>
          <w:b/>
          <w:bCs/>
          <w:color w:val="161616"/>
          <w:kern w:val="0"/>
          <w:sz w:val="24"/>
          <w:szCs w:val="24"/>
          <w:lang w:eastAsia="en-IN"/>
          <w14:ligatures w14:val="none"/>
        </w:rPr>
        <w:t>Basics</w:t>
      </w:r>
      <w:r w:rsidRPr="00CD673E">
        <w:rPr>
          <w:rFonts w:ascii="Segoe UI" w:eastAsia="Times New Roman" w:hAnsi="Segoe UI" w:cs="Segoe UI"/>
          <w:color w:val="161616"/>
          <w:kern w:val="0"/>
          <w:sz w:val="24"/>
          <w:szCs w:val="24"/>
          <w:lang w:eastAsia="en-IN"/>
          <w14:ligatures w14:val="none"/>
        </w:rPr>
        <w:t> tab, you can choose to further customize your new storage account by setting options on the other tabs, or you can select </w:t>
      </w:r>
      <w:r w:rsidRPr="00CD673E">
        <w:rPr>
          <w:rFonts w:ascii="Segoe UI" w:eastAsia="Times New Roman" w:hAnsi="Segoe UI" w:cs="Segoe UI"/>
          <w:b/>
          <w:bCs/>
          <w:color w:val="161616"/>
          <w:kern w:val="0"/>
          <w:sz w:val="24"/>
          <w:szCs w:val="24"/>
          <w:lang w:eastAsia="en-IN"/>
          <w14:ligatures w14:val="none"/>
        </w:rPr>
        <w:t>Review + create</w:t>
      </w:r>
      <w:r w:rsidRPr="00CD673E">
        <w:rPr>
          <w:rFonts w:ascii="Segoe UI" w:eastAsia="Times New Roman" w:hAnsi="Segoe UI" w:cs="Segoe UI"/>
          <w:color w:val="161616"/>
          <w:kern w:val="0"/>
          <w:sz w:val="24"/>
          <w:szCs w:val="24"/>
          <w:lang w:eastAsia="en-IN"/>
          <w14:ligatures w14:val="none"/>
        </w:rPr>
        <w:t> to accept the default options and proceed to validate and create the account.</w:t>
      </w:r>
    </w:p>
    <w:p w14:paraId="735A754A" w14:textId="77777777" w:rsidR="00CD673E" w:rsidRPr="00CD673E" w:rsidRDefault="00CD673E" w:rsidP="00CD673E">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24"/>
          <w:szCs w:val="24"/>
          <w:lang w:eastAsia="en-IN"/>
          <w14:ligatures w14:val="none"/>
        </w:rPr>
        <w:t>The following table describes the fields on the </w:t>
      </w:r>
      <w:r w:rsidRPr="00CD673E">
        <w:rPr>
          <w:rFonts w:ascii="Segoe UI" w:eastAsia="Times New Roman" w:hAnsi="Segoe UI" w:cs="Segoe UI"/>
          <w:b/>
          <w:bCs/>
          <w:color w:val="161616"/>
          <w:kern w:val="0"/>
          <w:sz w:val="24"/>
          <w:szCs w:val="24"/>
          <w:lang w:eastAsia="en-IN"/>
          <w14:ligatures w14:val="none"/>
        </w:rPr>
        <w:t>Basics</w:t>
      </w:r>
      <w:r w:rsidRPr="00CD673E">
        <w:rPr>
          <w:rFonts w:ascii="Segoe UI" w:eastAsia="Times New Roman" w:hAnsi="Segoe UI" w:cs="Segoe UI"/>
          <w:color w:val="161616"/>
          <w:kern w:val="0"/>
          <w:sz w:val="24"/>
          <w:szCs w:val="24"/>
          <w:lang w:eastAsia="en-IN"/>
          <w14:ligatures w14:val="none"/>
        </w:rPr>
        <w:t> tab.</w:t>
      </w:r>
    </w:p>
    <w:p w14:paraId="7052861A" w14:textId="77777777" w:rsidR="00CD673E" w:rsidRPr="00CD673E" w:rsidRDefault="00CD673E" w:rsidP="00CD673E">
      <w:pPr>
        <w:shd w:val="clear" w:color="auto" w:fill="FFFFFF"/>
        <w:spacing w:after="0"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24"/>
          <w:szCs w:val="24"/>
          <w:lang w:eastAsia="en-IN"/>
          <w14:ligatures w14:val="none"/>
        </w:rPr>
        <w:t>Expand table</w:t>
      </w:r>
    </w:p>
    <w:tbl>
      <w:tblPr>
        <w:tblW w:w="10200" w:type="dxa"/>
        <w:tblCellMar>
          <w:top w:w="15" w:type="dxa"/>
          <w:left w:w="15" w:type="dxa"/>
          <w:bottom w:w="15" w:type="dxa"/>
          <w:right w:w="15" w:type="dxa"/>
        </w:tblCellMar>
        <w:tblLook w:val="04A0" w:firstRow="1" w:lastRow="0" w:firstColumn="1" w:lastColumn="0" w:noHBand="0" w:noVBand="1"/>
      </w:tblPr>
      <w:tblGrid>
        <w:gridCol w:w="950"/>
        <w:gridCol w:w="1412"/>
        <w:gridCol w:w="1196"/>
        <w:gridCol w:w="6642"/>
      </w:tblGrid>
      <w:tr w:rsidR="00CD673E" w:rsidRPr="00CD673E" w14:paraId="20855766" w14:textId="77777777" w:rsidTr="00CD673E">
        <w:trPr>
          <w:tblHeader/>
        </w:trPr>
        <w:tc>
          <w:tcPr>
            <w:tcW w:w="0" w:type="auto"/>
            <w:hideMark/>
          </w:tcPr>
          <w:p w14:paraId="28EF74C7" w14:textId="77777777" w:rsidR="00CD673E" w:rsidRPr="00CD673E" w:rsidRDefault="00CD673E" w:rsidP="00CD673E">
            <w:pPr>
              <w:spacing w:after="0" w:line="240" w:lineRule="auto"/>
              <w:rPr>
                <w:rFonts w:ascii="Times New Roman" w:eastAsia="Times New Roman" w:hAnsi="Times New Roman" w:cs="Times New Roman"/>
                <w:b/>
                <w:bCs/>
                <w:kern w:val="0"/>
                <w:sz w:val="24"/>
                <w:szCs w:val="24"/>
                <w:lang w:eastAsia="en-IN"/>
                <w14:ligatures w14:val="none"/>
              </w:rPr>
            </w:pPr>
            <w:r w:rsidRPr="00CD673E">
              <w:rPr>
                <w:rFonts w:ascii="Times New Roman" w:eastAsia="Times New Roman" w:hAnsi="Times New Roman" w:cs="Times New Roman"/>
                <w:b/>
                <w:bCs/>
                <w:kern w:val="0"/>
                <w:sz w:val="24"/>
                <w:szCs w:val="24"/>
                <w:lang w:eastAsia="en-IN"/>
                <w14:ligatures w14:val="none"/>
              </w:rPr>
              <w:t>Section</w:t>
            </w:r>
          </w:p>
        </w:tc>
        <w:tc>
          <w:tcPr>
            <w:tcW w:w="0" w:type="auto"/>
            <w:hideMark/>
          </w:tcPr>
          <w:p w14:paraId="055FCE56" w14:textId="77777777" w:rsidR="00CD673E" w:rsidRPr="00CD673E" w:rsidRDefault="00CD673E" w:rsidP="00CD673E">
            <w:pPr>
              <w:spacing w:after="0" w:line="240" w:lineRule="auto"/>
              <w:rPr>
                <w:rFonts w:ascii="Times New Roman" w:eastAsia="Times New Roman" w:hAnsi="Times New Roman" w:cs="Times New Roman"/>
                <w:b/>
                <w:bCs/>
                <w:kern w:val="0"/>
                <w:sz w:val="24"/>
                <w:szCs w:val="24"/>
                <w:lang w:eastAsia="en-IN"/>
                <w14:ligatures w14:val="none"/>
              </w:rPr>
            </w:pPr>
            <w:r w:rsidRPr="00CD673E">
              <w:rPr>
                <w:rFonts w:ascii="Times New Roman" w:eastAsia="Times New Roman" w:hAnsi="Times New Roman" w:cs="Times New Roman"/>
                <w:b/>
                <w:bCs/>
                <w:kern w:val="0"/>
                <w:sz w:val="24"/>
                <w:szCs w:val="24"/>
                <w:lang w:eastAsia="en-IN"/>
                <w14:ligatures w14:val="none"/>
              </w:rPr>
              <w:t>Field</w:t>
            </w:r>
          </w:p>
        </w:tc>
        <w:tc>
          <w:tcPr>
            <w:tcW w:w="0" w:type="auto"/>
            <w:hideMark/>
          </w:tcPr>
          <w:p w14:paraId="477B7D21" w14:textId="77777777" w:rsidR="00CD673E" w:rsidRPr="00CD673E" w:rsidRDefault="00CD673E" w:rsidP="00CD673E">
            <w:pPr>
              <w:spacing w:after="0" w:line="240" w:lineRule="auto"/>
              <w:rPr>
                <w:rFonts w:ascii="Times New Roman" w:eastAsia="Times New Roman" w:hAnsi="Times New Roman" w:cs="Times New Roman"/>
                <w:b/>
                <w:bCs/>
                <w:kern w:val="0"/>
                <w:sz w:val="24"/>
                <w:szCs w:val="24"/>
                <w:lang w:eastAsia="en-IN"/>
                <w14:ligatures w14:val="none"/>
              </w:rPr>
            </w:pPr>
            <w:r w:rsidRPr="00CD673E">
              <w:rPr>
                <w:rFonts w:ascii="Times New Roman" w:eastAsia="Times New Roman" w:hAnsi="Times New Roman" w:cs="Times New Roman"/>
                <w:b/>
                <w:bCs/>
                <w:kern w:val="0"/>
                <w:sz w:val="24"/>
                <w:szCs w:val="24"/>
                <w:lang w:eastAsia="en-IN"/>
                <w14:ligatures w14:val="none"/>
              </w:rPr>
              <w:t>Required or optional</w:t>
            </w:r>
          </w:p>
        </w:tc>
        <w:tc>
          <w:tcPr>
            <w:tcW w:w="0" w:type="auto"/>
            <w:hideMark/>
          </w:tcPr>
          <w:p w14:paraId="677C2431" w14:textId="77777777" w:rsidR="00CD673E" w:rsidRPr="00CD673E" w:rsidRDefault="00CD673E" w:rsidP="00CD673E">
            <w:pPr>
              <w:spacing w:after="0" w:line="240" w:lineRule="auto"/>
              <w:rPr>
                <w:rFonts w:ascii="Times New Roman" w:eastAsia="Times New Roman" w:hAnsi="Times New Roman" w:cs="Times New Roman"/>
                <w:b/>
                <w:bCs/>
                <w:kern w:val="0"/>
                <w:sz w:val="24"/>
                <w:szCs w:val="24"/>
                <w:lang w:eastAsia="en-IN"/>
                <w14:ligatures w14:val="none"/>
              </w:rPr>
            </w:pPr>
            <w:r w:rsidRPr="00CD673E">
              <w:rPr>
                <w:rFonts w:ascii="Times New Roman" w:eastAsia="Times New Roman" w:hAnsi="Times New Roman" w:cs="Times New Roman"/>
                <w:b/>
                <w:bCs/>
                <w:kern w:val="0"/>
                <w:sz w:val="24"/>
                <w:szCs w:val="24"/>
                <w:lang w:eastAsia="en-IN"/>
                <w14:ligatures w14:val="none"/>
              </w:rPr>
              <w:t>Description</w:t>
            </w:r>
          </w:p>
        </w:tc>
      </w:tr>
      <w:tr w:rsidR="00CD673E" w:rsidRPr="00CD673E" w14:paraId="5805CEA8" w14:textId="77777777" w:rsidTr="00CD673E">
        <w:tc>
          <w:tcPr>
            <w:tcW w:w="0" w:type="auto"/>
            <w:hideMark/>
          </w:tcPr>
          <w:p w14:paraId="3676B79A"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Project details</w:t>
            </w:r>
          </w:p>
        </w:tc>
        <w:tc>
          <w:tcPr>
            <w:tcW w:w="0" w:type="auto"/>
            <w:hideMark/>
          </w:tcPr>
          <w:p w14:paraId="036E56BB"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Subscription</w:t>
            </w:r>
          </w:p>
        </w:tc>
        <w:tc>
          <w:tcPr>
            <w:tcW w:w="0" w:type="auto"/>
            <w:hideMark/>
          </w:tcPr>
          <w:p w14:paraId="3B01F7DC"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Required</w:t>
            </w:r>
          </w:p>
        </w:tc>
        <w:tc>
          <w:tcPr>
            <w:tcW w:w="0" w:type="auto"/>
            <w:hideMark/>
          </w:tcPr>
          <w:p w14:paraId="558E880A"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Select the subscription for the new storage account.</w:t>
            </w:r>
          </w:p>
        </w:tc>
      </w:tr>
      <w:tr w:rsidR="00CD673E" w:rsidRPr="00CD673E" w14:paraId="02975774" w14:textId="77777777" w:rsidTr="00CD673E">
        <w:tc>
          <w:tcPr>
            <w:tcW w:w="0" w:type="auto"/>
            <w:hideMark/>
          </w:tcPr>
          <w:p w14:paraId="71D5F9DD"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Project details</w:t>
            </w:r>
          </w:p>
        </w:tc>
        <w:tc>
          <w:tcPr>
            <w:tcW w:w="0" w:type="auto"/>
            <w:hideMark/>
          </w:tcPr>
          <w:p w14:paraId="38DF96A3"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Resource group</w:t>
            </w:r>
          </w:p>
        </w:tc>
        <w:tc>
          <w:tcPr>
            <w:tcW w:w="0" w:type="auto"/>
            <w:hideMark/>
          </w:tcPr>
          <w:p w14:paraId="74A2AEB9"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Required</w:t>
            </w:r>
          </w:p>
        </w:tc>
        <w:tc>
          <w:tcPr>
            <w:tcW w:w="0" w:type="auto"/>
            <w:hideMark/>
          </w:tcPr>
          <w:p w14:paraId="2015E24D"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Create a new resource group for this storage account, or select an existing one. For more information, see </w:t>
            </w:r>
            <w:hyperlink r:id="rId9" w:anchor="resource-groups" w:history="1">
              <w:r w:rsidRPr="00CD673E">
                <w:rPr>
                  <w:rFonts w:ascii="Times New Roman" w:eastAsia="Times New Roman" w:hAnsi="Times New Roman" w:cs="Times New Roman"/>
                  <w:color w:val="0000FF"/>
                  <w:kern w:val="0"/>
                  <w:sz w:val="24"/>
                  <w:szCs w:val="24"/>
                  <w:lang w:eastAsia="en-IN"/>
                  <w14:ligatures w14:val="none"/>
                </w:rPr>
                <w:t>Resource groups</w:t>
              </w:r>
            </w:hyperlink>
            <w:r w:rsidRPr="00CD673E">
              <w:rPr>
                <w:rFonts w:ascii="Times New Roman" w:eastAsia="Times New Roman" w:hAnsi="Times New Roman" w:cs="Times New Roman"/>
                <w:kern w:val="0"/>
                <w:sz w:val="24"/>
                <w:szCs w:val="24"/>
                <w:lang w:eastAsia="en-IN"/>
                <w14:ligatures w14:val="none"/>
              </w:rPr>
              <w:t>.</w:t>
            </w:r>
          </w:p>
        </w:tc>
      </w:tr>
      <w:tr w:rsidR="00CD673E" w:rsidRPr="00CD673E" w14:paraId="42672247" w14:textId="77777777" w:rsidTr="00CD673E">
        <w:tc>
          <w:tcPr>
            <w:tcW w:w="0" w:type="auto"/>
            <w:hideMark/>
          </w:tcPr>
          <w:p w14:paraId="0302A874"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Instance details</w:t>
            </w:r>
          </w:p>
        </w:tc>
        <w:tc>
          <w:tcPr>
            <w:tcW w:w="0" w:type="auto"/>
            <w:hideMark/>
          </w:tcPr>
          <w:p w14:paraId="18051D2C"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Storage account name</w:t>
            </w:r>
          </w:p>
        </w:tc>
        <w:tc>
          <w:tcPr>
            <w:tcW w:w="0" w:type="auto"/>
            <w:hideMark/>
          </w:tcPr>
          <w:p w14:paraId="173CDFD9"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Required</w:t>
            </w:r>
          </w:p>
        </w:tc>
        <w:tc>
          <w:tcPr>
            <w:tcW w:w="0" w:type="auto"/>
            <w:hideMark/>
          </w:tcPr>
          <w:p w14:paraId="156442E6"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Choose a unique name for your storage account. Storage account names must be between 3 and 24 characters in length and might contain numbers and lowercase letters only.</w:t>
            </w:r>
          </w:p>
        </w:tc>
      </w:tr>
      <w:tr w:rsidR="00CD673E" w:rsidRPr="00CD673E" w14:paraId="03F9EE8D" w14:textId="77777777" w:rsidTr="00CD673E">
        <w:tc>
          <w:tcPr>
            <w:tcW w:w="0" w:type="auto"/>
            <w:hideMark/>
          </w:tcPr>
          <w:p w14:paraId="099AD256"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Instance details</w:t>
            </w:r>
          </w:p>
        </w:tc>
        <w:tc>
          <w:tcPr>
            <w:tcW w:w="0" w:type="auto"/>
            <w:hideMark/>
          </w:tcPr>
          <w:p w14:paraId="1383D4A8"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Region</w:t>
            </w:r>
          </w:p>
        </w:tc>
        <w:tc>
          <w:tcPr>
            <w:tcW w:w="0" w:type="auto"/>
            <w:hideMark/>
          </w:tcPr>
          <w:p w14:paraId="4381F956"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Required</w:t>
            </w:r>
          </w:p>
        </w:tc>
        <w:tc>
          <w:tcPr>
            <w:tcW w:w="0" w:type="auto"/>
            <w:hideMark/>
          </w:tcPr>
          <w:p w14:paraId="6C473CF2"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Select the appropriate region for your storage account. For more information, see </w:t>
            </w:r>
            <w:hyperlink r:id="rId10" w:history="1">
              <w:r w:rsidRPr="00CD673E">
                <w:rPr>
                  <w:rFonts w:ascii="Times New Roman" w:eastAsia="Times New Roman" w:hAnsi="Times New Roman" w:cs="Times New Roman"/>
                  <w:color w:val="0000FF"/>
                  <w:kern w:val="0"/>
                  <w:sz w:val="24"/>
                  <w:szCs w:val="24"/>
                  <w:lang w:eastAsia="en-IN"/>
                  <w14:ligatures w14:val="none"/>
                </w:rPr>
                <w:t>Regions and Availability Zones in Azure</w:t>
              </w:r>
            </w:hyperlink>
            <w:r w:rsidRPr="00CD673E">
              <w:rPr>
                <w:rFonts w:ascii="Times New Roman" w:eastAsia="Times New Roman" w:hAnsi="Times New Roman" w:cs="Times New Roman"/>
                <w:kern w:val="0"/>
                <w:sz w:val="24"/>
                <w:szCs w:val="24"/>
                <w:lang w:eastAsia="en-IN"/>
                <w14:ligatures w14:val="none"/>
              </w:rPr>
              <w:t>.</w:t>
            </w:r>
            <w:r w:rsidRPr="00CD673E">
              <w:rPr>
                <w:rFonts w:ascii="Times New Roman" w:eastAsia="Times New Roman" w:hAnsi="Times New Roman" w:cs="Times New Roman"/>
                <w:kern w:val="0"/>
                <w:sz w:val="24"/>
                <w:szCs w:val="24"/>
                <w:lang w:eastAsia="en-IN"/>
                <w14:ligatures w14:val="none"/>
              </w:rPr>
              <w:br/>
            </w:r>
            <w:r w:rsidRPr="00CD673E">
              <w:rPr>
                <w:rFonts w:ascii="Times New Roman" w:eastAsia="Times New Roman" w:hAnsi="Times New Roman" w:cs="Times New Roman"/>
                <w:kern w:val="0"/>
                <w:sz w:val="24"/>
                <w:szCs w:val="24"/>
                <w:lang w:eastAsia="en-IN"/>
                <w14:ligatures w14:val="none"/>
              </w:rPr>
              <w:br/>
              <w:t>Not all regions are supported for all types of storage accounts or redundancy configurations. For more information, see </w:t>
            </w:r>
            <w:hyperlink r:id="rId11" w:history="1">
              <w:r w:rsidRPr="00CD673E">
                <w:rPr>
                  <w:rFonts w:ascii="Times New Roman" w:eastAsia="Times New Roman" w:hAnsi="Times New Roman" w:cs="Times New Roman"/>
                  <w:color w:val="0000FF"/>
                  <w:kern w:val="0"/>
                  <w:sz w:val="24"/>
                  <w:szCs w:val="24"/>
                  <w:lang w:eastAsia="en-IN"/>
                  <w14:ligatures w14:val="none"/>
                </w:rPr>
                <w:t>Azure Storage redundancy</w:t>
              </w:r>
            </w:hyperlink>
            <w:r w:rsidRPr="00CD673E">
              <w:rPr>
                <w:rFonts w:ascii="Times New Roman" w:eastAsia="Times New Roman" w:hAnsi="Times New Roman" w:cs="Times New Roman"/>
                <w:kern w:val="0"/>
                <w:sz w:val="24"/>
                <w:szCs w:val="24"/>
                <w:lang w:eastAsia="en-IN"/>
                <w14:ligatures w14:val="none"/>
              </w:rPr>
              <w:t>.</w:t>
            </w:r>
            <w:r w:rsidRPr="00CD673E">
              <w:rPr>
                <w:rFonts w:ascii="Times New Roman" w:eastAsia="Times New Roman" w:hAnsi="Times New Roman" w:cs="Times New Roman"/>
                <w:kern w:val="0"/>
                <w:sz w:val="24"/>
                <w:szCs w:val="24"/>
                <w:lang w:eastAsia="en-IN"/>
                <w14:ligatures w14:val="none"/>
              </w:rPr>
              <w:br/>
            </w:r>
            <w:r w:rsidRPr="00CD673E">
              <w:rPr>
                <w:rFonts w:ascii="Times New Roman" w:eastAsia="Times New Roman" w:hAnsi="Times New Roman" w:cs="Times New Roman"/>
                <w:kern w:val="0"/>
                <w:sz w:val="24"/>
                <w:szCs w:val="24"/>
                <w:lang w:eastAsia="en-IN"/>
                <w14:ligatures w14:val="none"/>
              </w:rPr>
              <w:br/>
              <w:t>The choice of region can have a billing impact. For more information, see </w:t>
            </w:r>
            <w:hyperlink r:id="rId12" w:anchor="storage-account-billing" w:history="1">
              <w:r w:rsidRPr="00CD673E">
                <w:rPr>
                  <w:rFonts w:ascii="Times New Roman" w:eastAsia="Times New Roman" w:hAnsi="Times New Roman" w:cs="Times New Roman"/>
                  <w:color w:val="0000FF"/>
                  <w:kern w:val="0"/>
                  <w:sz w:val="24"/>
                  <w:szCs w:val="24"/>
                  <w:lang w:eastAsia="en-IN"/>
                  <w14:ligatures w14:val="none"/>
                </w:rPr>
                <w:t>Storage account billing</w:t>
              </w:r>
            </w:hyperlink>
            <w:r w:rsidRPr="00CD673E">
              <w:rPr>
                <w:rFonts w:ascii="Times New Roman" w:eastAsia="Times New Roman" w:hAnsi="Times New Roman" w:cs="Times New Roman"/>
                <w:kern w:val="0"/>
                <w:sz w:val="24"/>
                <w:szCs w:val="24"/>
                <w:lang w:eastAsia="en-IN"/>
                <w14:ligatures w14:val="none"/>
              </w:rPr>
              <w:t>.</w:t>
            </w:r>
            <w:r w:rsidRPr="00CD673E">
              <w:rPr>
                <w:rFonts w:ascii="Times New Roman" w:eastAsia="Times New Roman" w:hAnsi="Times New Roman" w:cs="Times New Roman"/>
                <w:kern w:val="0"/>
                <w:sz w:val="24"/>
                <w:szCs w:val="24"/>
                <w:lang w:eastAsia="en-IN"/>
                <w14:ligatures w14:val="none"/>
              </w:rPr>
              <w:br/>
            </w:r>
            <w:r w:rsidRPr="00CD673E">
              <w:rPr>
                <w:rFonts w:ascii="Times New Roman" w:eastAsia="Times New Roman" w:hAnsi="Times New Roman" w:cs="Times New Roman"/>
                <w:kern w:val="0"/>
                <w:sz w:val="24"/>
                <w:szCs w:val="24"/>
                <w:lang w:eastAsia="en-IN"/>
                <w14:ligatures w14:val="none"/>
              </w:rPr>
              <w:br/>
              <w:t>If your subscription supports Azure public multi-access edge zones (Azure MEC), you can deploy your storage account to an edge zone. For more information about edge zones, see </w:t>
            </w:r>
            <w:hyperlink r:id="rId13" w:history="1">
              <w:r w:rsidRPr="00CD673E">
                <w:rPr>
                  <w:rFonts w:ascii="Times New Roman" w:eastAsia="Times New Roman" w:hAnsi="Times New Roman" w:cs="Times New Roman"/>
                  <w:color w:val="0000FF"/>
                  <w:kern w:val="0"/>
                  <w:sz w:val="24"/>
                  <w:szCs w:val="24"/>
                  <w:lang w:eastAsia="en-IN"/>
                  <w14:ligatures w14:val="none"/>
                </w:rPr>
                <w:t>What is Azure public MEC?</w:t>
              </w:r>
            </w:hyperlink>
            <w:r w:rsidRPr="00CD673E">
              <w:rPr>
                <w:rFonts w:ascii="Times New Roman" w:eastAsia="Times New Roman" w:hAnsi="Times New Roman" w:cs="Times New Roman"/>
                <w:kern w:val="0"/>
                <w:sz w:val="24"/>
                <w:szCs w:val="24"/>
                <w:lang w:eastAsia="en-IN"/>
                <w14:ligatures w14:val="none"/>
              </w:rPr>
              <w:t>.</w:t>
            </w:r>
          </w:p>
        </w:tc>
      </w:tr>
      <w:tr w:rsidR="00CD673E" w:rsidRPr="00CD673E" w14:paraId="50D3BEC9" w14:textId="77777777" w:rsidTr="00CD673E">
        <w:tc>
          <w:tcPr>
            <w:tcW w:w="0" w:type="auto"/>
            <w:hideMark/>
          </w:tcPr>
          <w:p w14:paraId="26415A96"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Instance details</w:t>
            </w:r>
          </w:p>
        </w:tc>
        <w:tc>
          <w:tcPr>
            <w:tcW w:w="0" w:type="auto"/>
            <w:hideMark/>
          </w:tcPr>
          <w:p w14:paraId="343CEB48"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Performance</w:t>
            </w:r>
          </w:p>
        </w:tc>
        <w:tc>
          <w:tcPr>
            <w:tcW w:w="0" w:type="auto"/>
            <w:hideMark/>
          </w:tcPr>
          <w:p w14:paraId="201B0B3D"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Required</w:t>
            </w:r>
          </w:p>
        </w:tc>
        <w:tc>
          <w:tcPr>
            <w:tcW w:w="0" w:type="auto"/>
            <w:hideMark/>
          </w:tcPr>
          <w:p w14:paraId="488AF415"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Select </w:t>
            </w:r>
            <w:r w:rsidRPr="00CD673E">
              <w:rPr>
                <w:rFonts w:ascii="Times New Roman" w:eastAsia="Times New Roman" w:hAnsi="Times New Roman" w:cs="Times New Roman"/>
                <w:b/>
                <w:bCs/>
                <w:kern w:val="0"/>
                <w:sz w:val="24"/>
                <w:szCs w:val="24"/>
                <w:lang w:eastAsia="en-IN"/>
                <w14:ligatures w14:val="none"/>
              </w:rPr>
              <w:t>Standard</w:t>
            </w:r>
            <w:r w:rsidRPr="00CD673E">
              <w:rPr>
                <w:rFonts w:ascii="Times New Roman" w:eastAsia="Times New Roman" w:hAnsi="Times New Roman" w:cs="Times New Roman"/>
                <w:kern w:val="0"/>
                <w:sz w:val="24"/>
                <w:szCs w:val="24"/>
                <w:lang w:eastAsia="en-IN"/>
                <w14:ligatures w14:val="none"/>
              </w:rPr>
              <w:t> performance for general-purpose v2 storage accounts (default). This type of account is recommended by Microsoft for most scenarios. For more information, see </w:t>
            </w:r>
            <w:hyperlink r:id="rId14" w:anchor="types-of-storage-accounts" w:history="1">
              <w:r w:rsidRPr="00CD673E">
                <w:rPr>
                  <w:rFonts w:ascii="Times New Roman" w:eastAsia="Times New Roman" w:hAnsi="Times New Roman" w:cs="Times New Roman"/>
                  <w:color w:val="0000FF"/>
                  <w:kern w:val="0"/>
                  <w:sz w:val="24"/>
                  <w:szCs w:val="24"/>
                  <w:lang w:eastAsia="en-IN"/>
                  <w14:ligatures w14:val="none"/>
                </w:rPr>
                <w:t>Types of storage accounts</w:t>
              </w:r>
            </w:hyperlink>
            <w:r w:rsidRPr="00CD673E">
              <w:rPr>
                <w:rFonts w:ascii="Times New Roman" w:eastAsia="Times New Roman" w:hAnsi="Times New Roman" w:cs="Times New Roman"/>
                <w:kern w:val="0"/>
                <w:sz w:val="24"/>
                <w:szCs w:val="24"/>
                <w:lang w:eastAsia="en-IN"/>
                <w14:ligatures w14:val="none"/>
              </w:rPr>
              <w:t>.</w:t>
            </w:r>
            <w:r w:rsidRPr="00CD673E">
              <w:rPr>
                <w:rFonts w:ascii="Times New Roman" w:eastAsia="Times New Roman" w:hAnsi="Times New Roman" w:cs="Times New Roman"/>
                <w:kern w:val="0"/>
                <w:sz w:val="24"/>
                <w:szCs w:val="24"/>
                <w:lang w:eastAsia="en-IN"/>
                <w14:ligatures w14:val="none"/>
              </w:rPr>
              <w:br/>
            </w:r>
            <w:r w:rsidRPr="00CD673E">
              <w:rPr>
                <w:rFonts w:ascii="Times New Roman" w:eastAsia="Times New Roman" w:hAnsi="Times New Roman" w:cs="Times New Roman"/>
                <w:kern w:val="0"/>
                <w:sz w:val="24"/>
                <w:szCs w:val="24"/>
                <w:lang w:eastAsia="en-IN"/>
                <w14:ligatures w14:val="none"/>
              </w:rPr>
              <w:br/>
              <w:t>Select </w:t>
            </w:r>
            <w:r w:rsidRPr="00CD673E">
              <w:rPr>
                <w:rFonts w:ascii="Times New Roman" w:eastAsia="Times New Roman" w:hAnsi="Times New Roman" w:cs="Times New Roman"/>
                <w:b/>
                <w:bCs/>
                <w:kern w:val="0"/>
                <w:sz w:val="24"/>
                <w:szCs w:val="24"/>
                <w:lang w:eastAsia="en-IN"/>
                <w14:ligatures w14:val="none"/>
              </w:rPr>
              <w:t>Premium</w:t>
            </w:r>
            <w:r w:rsidRPr="00CD673E">
              <w:rPr>
                <w:rFonts w:ascii="Times New Roman" w:eastAsia="Times New Roman" w:hAnsi="Times New Roman" w:cs="Times New Roman"/>
                <w:kern w:val="0"/>
                <w:sz w:val="24"/>
                <w:szCs w:val="24"/>
                <w:lang w:eastAsia="en-IN"/>
                <w14:ligatures w14:val="none"/>
              </w:rPr>
              <w:t> for scenarios requiring low latency. After selecting </w:t>
            </w:r>
            <w:r w:rsidRPr="00CD673E">
              <w:rPr>
                <w:rFonts w:ascii="Times New Roman" w:eastAsia="Times New Roman" w:hAnsi="Times New Roman" w:cs="Times New Roman"/>
                <w:b/>
                <w:bCs/>
                <w:kern w:val="0"/>
                <w:sz w:val="24"/>
                <w:szCs w:val="24"/>
                <w:lang w:eastAsia="en-IN"/>
                <w14:ligatures w14:val="none"/>
              </w:rPr>
              <w:t>Premium</w:t>
            </w:r>
            <w:r w:rsidRPr="00CD673E">
              <w:rPr>
                <w:rFonts w:ascii="Times New Roman" w:eastAsia="Times New Roman" w:hAnsi="Times New Roman" w:cs="Times New Roman"/>
                <w:kern w:val="0"/>
                <w:sz w:val="24"/>
                <w:szCs w:val="24"/>
                <w:lang w:eastAsia="en-IN"/>
                <w14:ligatures w14:val="none"/>
              </w:rPr>
              <w:t>, select the type of premium storage account to create. The following types of premium storage accounts are available:</w:t>
            </w:r>
          </w:p>
          <w:p w14:paraId="15C2AA11" w14:textId="77777777" w:rsidR="00CD673E" w:rsidRPr="00CD673E" w:rsidRDefault="00CD673E" w:rsidP="00CD673E">
            <w:pPr>
              <w:numPr>
                <w:ilvl w:val="0"/>
                <w:numId w:val="3"/>
              </w:numPr>
              <w:spacing w:after="0" w:line="240" w:lineRule="auto"/>
              <w:ind w:left="1290"/>
              <w:rPr>
                <w:rFonts w:ascii="Times New Roman" w:eastAsia="Times New Roman" w:hAnsi="Times New Roman" w:cs="Times New Roman"/>
                <w:kern w:val="0"/>
                <w:sz w:val="24"/>
                <w:szCs w:val="24"/>
                <w:lang w:eastAsia="en-IN"/>
                <w14:ligatures w14:val="none"/>
              </w:rPr>
            </w:pPr>
            <w:hyperlink r:id="rId15" w:history="1">
              <w:r w:rsidRPr="00CD673E">
                <w:rPr>
                  <w:rFonts w:ascii="Times New Roman" w:eastAsia="Times New Roman" w:hAnsi="Times New Roman" w:cs="Times New Roman"/>
                  <w:color w:val="0000FF"/>
                  <w:kern w:val="0"/>
                  <w:sz w:val="24"/>
                  <w:szCs w:val="24"/>
                  <w:lang w:eastAsia="en-IN"/>
                  <w14:ligatures w14:val="none"/>
                </w:rPr>
                <w:t>Block blobs</w:t>
              </w:r>
            </w:hyperlink>
          </w:p>
          <w:p w14:paraId="6802F8E2" w14:textId="77777777" w:rsidR="00CD673E" w:rsidRPr="00CD673E" w:rsidRDefault="00CD673E" w:rsidP="00CD673E">
            <w:pPr>
              <w:numPr>
                <w:ilvl w:val="0"/>
                <w:numId w:val="3"/>
              </w:numPr>
              <w:spacing w:after="0" w:line="240" w:lineRule="auto"/>
              <w:ind w:left="1290"/>
              <w:rPr>
                <w:rFonts w:ascii="Times New Roman" w:eastAsia="Times New Roman" w:hAnsi="Times New Roman" w:cs="Times New Roman"/>
                <w:kern w:val="0"/>
                <w:sz w:val="24"/>
                <w:szCs w:val="24"/>
                <w:lang w:eastAsia="en-IN"/>
                <w14:ligatures w14:val="none"/>
              </w:rPr>
            </w:pPr>
            <w:hyperlink r:id="rId16" w:anchor="management-concepts" w:history="1">
              <w:r w:rsidRPr="00CD673E">
                <w:rPr>
                  <w:rFonts w:ascii="Times New Roman" w:eastAsia="Times New Roman" w:hAnsi="Times New Roman" w:cs="Times New Roman"/>
                  <w:color w:val="0000FF"/>
                  <w:kern w:val="0"/>
                  <w:sz w:val="24"/>
                  <w:szCs w:val="24"/>
                  <w:lang w:eastAsia="en-IN"/>
                  <w14:ligatures w14:val="none"/>
                </w:rPr>
                <w:t>File shares</w:t>
              </w:r>
            </w:hyperlink>
          </w:p>
          <w:p w14:paraId="5512E478" w14:textId="77777777" w:rsidR="00CD673E" w:rsidRPr="00CD673E" w:rsidRDefault="00CD673E" w:rsidP="00CD673E">
            <w:pPr>
              <w:numPr>
                <w:ilvl w:val="0"/>
                <w:numId w:val="3"/>
              </w:numPr>
              <w:spacing w:after="0" w:line="240" w:lineRule="auto"/>
              <w:ind w:left="1290"/>
              <w:rPr>
                <w:rFonts w:ascii="Times New Roman" w:eastAsia="Times New Roman" w:hAnsi="Times New Roman" w:cs="Times New Roman"/>
                <w:kern w:val="0"/>
                <w:sz w:val="24"/>
                <w:szCs w:val="24"/>
                <w:lang w:eastAsia="en-IN"/>
                <w14:ligatures w14:val="none"/>
              </w:rPr>
            </w:pPr>
            <w:hyperlink r:id="rId17" w:history="1">
              <w:r w:rsidRPr="00CD673E">
                <w:rPr>
                  <w:rFonts w:ascii="Times New Roman" w:eastAsia="Times New Roman" w:hAnsi="Times New Roman" w:cs="Times New Roman"/>
                  <w:color w:val="0000FF"/>
                  <w:kern w:val="0"/>
                  <w:sz w:val="24"/>
                  <w:szCs w:val="24"/>
                  <w:lang w:eastAsia="en-IN"/>
                  <w14:ligatures w14:val="none"/>
                </w:rPr>
                <w:t>Page blobs</w:t>
              </w:r>
            </w:hyperlink>
          </w:p>
        </w:tc>
      </w:tr>
      <w:tr w:rsidR="00CD673E" w:rsidRPr="00CD673E" w14:paraId="1407D11B" w14:textId="77777777" w:rsidTr="00CD673E">
        <w:tc>
          <w:tcPr>
            <w:tcW w:w="0" w:type="auto"/>
            <w:hideMark/>
          </w:tcPr>
          <w:p w14:paraId="664B1423"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Instance details</w:t>
            </w:r>
          </w:p>
        </w:tc>
        <w:tc>
          <w:tcPr>
            <w:tcW w:w="0" w:type="auto"/>
            <w:hideMark/>
          </w:tcPr>
          <w:p w14:paraId="69506ADD"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Redundancy</w:t>
            </w:r>
          </w:p>
        </w:tc>
        <w:tc>
          <w:tcPr>
            <w:tcW w:w="0" w:type="auto"/>
            <w:hideMark/>
          </w:tcPr>
          <w:p w14:paraId="4D208C8E"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Required</w:t>
            </w:r>
          </w:p>
        </w:tc>
        <w:tc>
          <w:tcPr>
            <w:tcW w:w="0" w:type="auto"/>
            <w:hideMark/>
          </w:tcPr>
          <w:p w14:paraId="74BD0F7B"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Select your desired redundancy configuration. Not all redundancy options are available for all types of storage accounts in all regions. For more information about redundancy configurations, see </w:t>
            </w:r>
            <w:hyperlink r:id="rId18" w:history="1">
              <w:r w:rsidRPr="00CD673E">
                <w:rPr>
                  <w:rFonts w:ascii="Times New Roman" w:eastAsia="Times New Roman" w:hAnsi="Times New Roman" w:cs="Times New Roman"/>
                  <w:color w:val="0000FF"/>
                  <w:kern w:val="0"/>
                  <w:sz w:val="24"/>
                  <w:szCs w:val="24"/>
                  <w:lang w:eastAsia="en-IN"/>
                  <w14:ligatures w14:val="none"/>
                </w:rPr>
                <w:t>Azure Storage redundancy</w:t>
              </w:r>
            </w:hyperlink>
            <w:r w:rsidRPr="00CD673E">
              <w:rPr>
                <w:rFonts w:ascii="Times New Roman" w:eastAsia="Times New Roman" w:hAnsi="Times New Roman" w:cs="Times New Roman"/>
                <w:kern w:val="0"/>
                <w:sz w:val="24"/>
                <w:szCs w:val="24"/>
                <w:lang w:eastAsia="en-IN"/>
                <w14:ligatures w14:val="none"/>
              </w:rPr>
              <w:t>.</w:t>
            </w:r>
            <w:r w:rsidRPr="00CD673E">
              <w:rPr>
                <w:rFonts w:ascii="Times New Roman" w:eastAsia="Times New Roman" w:hAnsi="Times New Roman" w:cs="Times New Roman"/>
                <w:kern w:val="0"/>
                <w:sz w:val="24"/>
                <w:szCs w:val="24"/>
                <w:lang w:eastAsia="en-IN"/>
                <w14:ligatures w14:val="none"/>
              </w:rPr>
              <w:br/>
            </w:r>
            <w:r w:rsidRPr="00CD673E">
              <w:rPr>
                <w:rFonts w:ascii="Times New Roman" w:eastAsia="Times New Roman" w:hAnsi="Times New Roman" w:cs="Times New Roman"/>
                <w:kern w:val="0"/>
                <w:sz w:val="24"/>
                <w:szCs w:val="24"/>
                <w:lang w:eastAsia="en-IN"/>
                <w14:ligatures w14:val="none"/>
              </w:rPr>
              <w:br/>
            </w:r>
            <w:r w:rsidRPr="00CD673E">
              <w:rPr>
                <w:rFonts w:ascii="Times New Roman" w:eastAsia="Times New Roman" w:hAnsi="Times New Roman" w:cs="Times New Roman"/>
                <w:kern w:val="0"/>
                <w:sz w:val="24"/>
                <w:szCs w:val="24"/>
                <w:lang w:eastAsia="en-IN"/>
                <w14:ligatures w14:val="none"/>
              </w:rPr>
              <w:lastRenderedPageBreak/>
              <w:t xml:space="preserve">If you select a geo-redundant configuration (GRS or GZRS), your data is replicated to a data </w:t>
            </w:r>
            <w:proofErr w:type="spellStart"/>
            <w:r w:rsidRPr="00CD673E">
              <w:rPr>
                <w:rFonts w:ascii="Times New Roman" w:eastAsia="Times New Roman" w:hAnsi="Times New Roman" w:cs="Times New Roman"/>
                <w:kern w:val="0"/>
                <w:sz w:val="24"/>
                <w:szCs w:val="24"/>
                <w:lang w:eastAsia="en-IN"/>
                <w14:ligatures w14:val="none"/>
              </w:rPr>
              <w:t>center</w:t>
            </w:r>
            <w:proofErr w:type="spellEnd"/>
            <w:r w:rsidRPr="00CD673E">
              <w:rPr>
                <w:rFonts w:ascii="Times New Roman" w:eastAsia="Times New Roman" w:hAnsi="Times New Roman" w:cs="Times New Roman"/>
                <w:kern w:val="0"/>
                <w:sz w:val="24"/>
                <w:szCs w:val="24"/>
                <w:lang w:eastAsia="en-IN"/>
                <w14:ligatures w14:val="none"/>
              </w:rPr>
              <w:t xml:space="preserve"> in a different region. For read access to data in the secondary region, select </w:t>
            </w:r>
            <w:r w:rsidRPr="00CD673E">
              <w:rPr>
                <w:rFonts w:ascii="Times New Roman" w:eastAsia="Times New Roman" w:hAnsi="Times New Roman" w:cs="Times New Roman"/>
                <w:b/>
                <w:bCs/>
                <w:kern w:val="0"/>
                <w:sz w:val="24"/>
                <w:szCs w:val="24"/>
                <w:lang w:eastAsia="en-IN"/>
                <w14:ligatures w14:val="none"/>
              </w:rPr>
              <w:t>Make read access to data available in the event of regional unavailability</w:t>
            </w:r>
            <w:r w:rsidRPr="00CD673E">
              <w:rPr>
                <w:rFonts w:ascii="Times New Roman" w:eastAsia="Times New Roman" w:hAnsi="Times New Roman" w:cs="Times New Roman"/>
                <w:kern w:val="0"/>
                <w:sz w:val="24"/>
                <w:szCs w:val="24"/>
                <w:lang w:eastAsia="en-IN"/>
                <w14:ligatures w14:val="none"/>
              </w:rPr>
              <w:t>.</w:t>
            </w:r>
          </w:p>
        </w:tc>
      </w:tr>
    </w:tbl>
    <w:p w14:paraId="0AEDB02F" w14:textId="77777777" w:rsidR="00CD673E" w:rsidRPr="00CD673E" w:rsidRDefault="00CD673E" w:rsidP="00CD673E">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24"/>
          <w:szCs w:val="24"/>
          <w:lang w:eastAsia="en-IN"/>
          <w14:ligatures w14:val="none"/>
        </w:rPr>
        <w:lastRenderedPageBreak/>
        <w:t>The following image shows a standard configuration of the basic properties for a new storage account.</w:t>
      </w:r>
    </w:p>
    <w:p w14:paraId="5B8CB777" w14:textId="39AAE613" w:rsidR="00CD673E" w:rsidRPr="00CD673E" w:rsidRDefault="00CD673E" w:rsidP="00CD673E">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noProof/>
          <w:color w:val="0000FF"/>
          <w:kern w:val="0"/>
          <w:sz w:val="24"/>
          <w:szCs w:val="24"/>
          <w:lang w:eastAsia="en-IN"/>
          <w14:ligatures w14:val="none"/>
        </w:rPr>
        <w:drawing>
          <wp:inline distT="0" distB="0" distL="0" distR="0" wp14:anchorId="678D4F5E" wp14:editId="442E276A">
            <wp:extent cx="5715000" cy="5463540"/>
            <wp:effectExtent l="0" t="0" r="0" b="3810"/>
            <wp:docPr id="766502248" name="Picture 7" descr="Screenshot showing a standard configuration for a new storage account - Basics tab.">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 showing a standard configuration for a new storage account - Basics tab.">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5000" cy="5463540"/>
                    </a:xfrm>
                    <a:prstGeom prst="rect">
                      <a:avLst/>
                    </a:prstGeom>
                    <a:noFill/>
                    <a:ln>
                      <a:noFill/>
                    </a:ln>
                  </pic:spPr>
                </pic:pic>
              </a:graphicData>
            </a:graphic>
          </wp:inline>
        </w:drawing>
      </w:r>
    </w:p>
    <w:p w14:paraId="40673981" w14:textId="77777777" w:rsidR="00CD673E" w:rsidRPr="00CD673E" w:rsidRDefault="00CD673E" w:rsidP="00CD673E">
      <w:pPr>
        <w:shd w:val="clear" w:color="auto" w:fill="FFFFFF"/>
        <w:spacing w:before="450" w:after="270" w:line="240" w:lineRule="auto"/>
        <w:outlineLvl w:val="2"/>
        <w:rPr>
          <w:rFonts w:ascii="Segoe UI" w:eastAsia="Times New Roman" w:hAnsi="Segoe UI" w:cs="Segoe UI"/>
          <w:b/>
          <w:bCs/>
          <w:color w:val="161616"/>
          <w:kern w:val="0"/>
          <w:sz w:val="27"/>
          <w:szCs w:val="27"/>
          <w:lang w:eastAsia="en-IN"/>
          <w14:ligatures w14:val="none"/>
        </w:rPr>
      </w:pPr>
      <w:r w:rsidRPr="00CD673E">
        <w:rPr>
          <w:rFonts w:ascii="Segoe UI" w:eastAsia="Times New Roman" w:hAnsi="Segoe UI" w:cs="Segoe UI"/>
          <w:b/>
          <w:bCs/>
          <w:color w:val="161616"/>
          <w:kern w:val="0"/>
          <w:sz w:val="27"/>
          <w:szCs w:val="27"/>
          <w:lang w:eastAsia="en-IN"/>
          <w14:ligatures w14:val="none"/>
        </w:rPr>
        <w:t>Advanced tab</w:t>
      </w:r>
    </w:p>
    <w:p w14:paraId="5315EB92" w14:textId="77777777" w:rsidR="00CD673E" w:rsidRPr="00CD673E" w:rsidRDefault="00CD673E" w:rsidP="00CD673E">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24"/>
          <w:szCs w:val="24"/>
          <w:lang w:eastAsia="en-IN"/>
          <w14:ligatures w14:val="none"/>
        </w:rPr>
        <w:t>On the </w:t>
      </w:r>
      <w:r w:rsidRPr="00CD673E">
        <w:rPr>
          <w:rFonts w:ascii="Segoe UI" w:eastAsia="Times New Roman" w:hAnsi="Segoe UI" w:cs="Segoe UI"/>
          <w:b/>
          <w:bCs/>
          <w:color w:val="161616"/>
          <w:kern w:val="0"/>
          <w:sz w:val="24"/>
          <w:szCs w:val="24"/>
          <w:lang w:eastAsia="en-IN"/>
          <w14:ligatures w14:val="none"/>
        </w:rPr>
        <w:t>Advanced</w:t>
      </w:r>
      <w:r w:rsidRPr="00CD673E">
        <w:rPr>
          <w:rFonts w:ascii="Segoe UI" w:eastAsia="Times New Roman" w:hAnsi="Segoe UI" w:cs="Segoe UI"/>
          <w:color w:val="161616"/>
          <w:kern w:val="0"/>
          <w:sz w:val="24"/>
          <w:szCs w:val="24"/>
          <w:lang w:eastAsia="en-IN"/>
          <w14:ligatures w14:val="none"/>
        </w:rPr>
        <w:t> tab, you can configure additional options and modify default settings for your new storage account. Some of these options can also be configured after the storage account is created, while others must be configured at the time of creation.</w:t>
      </w:r>
    </w:p>
    <w:p w14:paraId="0AFB147D" w14:textId="77777777" w:rsidR="00CD673E" w:rsidRPr="00CD673E" w:rsidRDefault="00CD673E" w:rsidP="00CD673E">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24"/>
          <w:szCs w:val="24"/>
          <w:lang w:eastAsia="en-IN"/>
          <w14:ligatures w14:val="none"/>
        </w:rPr>
        <w:lastRenderedPageBreak/>
        <w:t>The following table describes the fields on the </w:t>
      </w:r>
      <w:r w:rsidRPr="00CD673E">
        <w:rPr>
          <w:rFonts w:ascii="Segoe UI" w:eastAsia="Times New Roman" w:hAnsi="Segoe UI" w:cs="Segoe UI"/>
          <w:b/>
          <w:bCs/>
          <w:color w:val="161616"/>
          <w:kern w:val="0"/>
          <w:sz w:val="24"/>
          <w:szCs w:val="24"/>
          <w:lang w:eastAsia="en-IN"/>
          <w14:ligatures w14:val="none"/>
        </w:rPr>
        <w:t>Advanced</w:t>
      </w:r>
      <w:r w:rsidRPr="00CD673E">
        <w:rPr>
          <w:rFonts w:ascii="Segoe UI" w:eastAsia="Times New Roman" w:hAnsi="Segoe UI" w:cs="Segoe UI"/>
          <w:color w:val="161616"/>
          <w:kern w:val="0"/>
          <w:sz w:val="24"/>
          <w:szCs w:val="24"/>
          <w:lang w:eastAsia="en-IN"/>
          <w14:ligatures w14:val="none"/>
        </w:rPr>
        <w:t> tab.</w:t>
      </w:r>
    </w:p>
    <w:p w14:paraId="5D4DA7B8" w14:textId="77777777" w:rsidR="00CD673E" w:rsidRPr="00CD673E" w:rsidRDefault="00CD673E" w:rsidP="00CD673E">
      <w:pPr>
        <w:shd w:val="clear" w:color="auto" w:fill="FFFFFF"/>
        <w:spacing w:after="0"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24"/>
          <w:szCs w:val="24"/>
          <w:lang w:eastAsia="en-IN"/>
          <w14:ligatures w14:val="none"/>
        </w:rPr>
        <w:t>Expand table</w:t>
      </w:r>
    </w:p>
    <w:tbl>
      <w:tblPr>
        <w:tblW w:w="10200" w:type="dxa"/>
        <w:tblCellMar>
          <w:top w:w="15" w:type="dxa"/>
          <w:left w:w="15" w:type="dxa"/>
          <w:bottom w:w="15" w:type="dxa"/>
          <w:right w:w="15" w:type="dxa"/>
        </w:tblCellMar>
        <w:tblLook w:val="04A0" w:firstRow="1" w:lastRow="0" w:firstColumn="1" w:lastColumn="0" w:noHBand="0" w:noVBand="1"/>
      </w:tblPr>
      <w:tblGrid>
        <w:gridCol w:w="1060"/>
        <w:gridCol w:w="1957"/>
        <w:gridCol w:w="1165"/>
        <w:gridCol w:w="6018"/>
      </w:tblGrid>
      <w:tr w:rsidR="00CD673E" w:rsidRPr="00CD673E" w14:paraId="636E5418" w14:textId="77777777" w:rsidTr="00CD673E">
        <w:trPr>
          <w:tblHeader/>
        </w:trPr>
        <w:tc>
          <w:tcPr>
            <w:tcW w:w="0" w:type="auto"/>
            <w:hideMark/>
          </w:tcPr>
          <w:p w14:paraId="07283369" w14:textId="77777777" w:rsidR="00CD673E" w:rsidRPr="00CD673E" w:rsidRDefault="00CD673E" w:rsidP="00CD673E">
            <w:pPr>
              <w:spacing w:after="0" w:line="240" w:lineRule="auto"/>
              <w:rPr>
                <w:rFonts w:ascii="Times New Roman" w:eastAsia="Times New Roman" w:hAnsi="Times New Roman" w:cs="Times New Roman"/>
                <w:b/>
                <w:bCs/>
                <w:kern w:val="0"/>
                <w:sz w:val="24"/>
                <w:szCs w:val="24"/>
                <w:lang w:eastAsia="en-IN"/>
                <w14:ligatures w14:val="none"/>
              </w:rPr>
            </w:pPr>
            <w:r w:rsidRPr="00CD673E">
              <w:rPr>
                <w:rFonts w:ascii="Times New Roman" w:eastAsia="Times New Roman" w:hAnsi="Times New Roman" w:cs="Times New Roman"/>
                <w:b/>
                <w:bCs/>
                <w:kern w:val="0"/>
                <w:sz w:val="24"/>
                <w:szCs w:val="24"/>
                <w:lang w:eastAsia="en-IN"/>
                <w14:ligatures w14:val="none"/>
              </w:rPr>
              <w:t>Section</w:t>
            </w:r>
          </w:p>
        </w:tc>
        <w:tc>
          <w:tcPr>
            <w:tcW w:w="0" w:type="auto"/>
            <w:hideMark/>
          </w:tcPr>
          <w:p w14:paraId="2C48F666" w14:textId="77777777" w:rsidR="00CD673E" w:rsidRPr="00CD673E" w:rsidRDefault="00CD673E" w:rsidP="00CD673E">
            <w:pPr>
              <w:spacing w:after="0" w:line="240" w:lineRule="auto"/>
              <w:rPr>
                <w:rFonts w:ascii="Times New Roman" w:eastAsia="Times New Roman" w:hAnsi="Times New Roman" w:cs="Times New Roman"/>
                <w:b/>
                <w:bCs/>
                <w:kern w:val="0"/>
                <w:sz w:val="24"/>
                <w:szCs w:val="24"/>
                <w:lang w:eastAsia="en-IN"/>
                <w14:ligatures w14:val="none"/>
              </w:rPr>
            </w:pPr>
            <w:r w:rsidRPr="00CD673E">
              <w:rPr>
                <w:rFonts w:ascii="Times New Roman" w:eastAsia="Times New Roman" w:hAnsi="Times New Roman" w:cs="Times New Roman"/>
                <w:b/>
                <w:bCs/>
                <w:kern w:val="0"/>
                <w:sz w:val="24"/>
                <w:szCs w:val="24"/>
                <w:lang w:eastAsia="en-IN"/>
                <w14:ligatures w14:val="none"/>
              </w:rPr>
              <w:t>Field</w:t>
            </w:r>
          </w:p>
        </w:tc>
        <w:tc>
          <w:tcPr>
            <w:tcW w:w="0" w:type="auto"/>
            <w:hideMark/>
          </w:tcPr>
          <w:p w14:paraId="062163D3" w14:textId="77777777" w:rsidR="00CD673E" w:rsidRPr="00CD673E" w:rsidRDefault="00CD673E" w:rsidP="00CD673E">
            <w:pPr>
              <w:spacing w:after="0" w:line="240" w:lineRule="auto"/>
              <w:rPr>
                <w:rFonts w:ascii="Times New Roman" w:eastAsia="Times New Roman" w:hAnsi="Times New Roman" w:cs="Times New Roman"/>
                <w:b/>
                <w:bCs/>
                <w:kern w:val="0"/>
                <w:sz w:val="24"/>
                <w:szCs w:val="24"/>
                <w:lang w:eastAsia="en-IN"/>
                <w14:ligatures w14:val="none"/>
              </w:rPr>
            </w:pPr>
            <w:r w:rsidRPr="00CD673E">
              <w:rPr>
                <w:rFonts w:ascii="Times New Roman" w:eastAsia="Times New Roman" w:hAnsi="Times New Roman" w:cs="Times New Roman"/>
                <w:b/>
                <w:bCs/>
                <w:kern w:val="0"/>
                <w:sz w:val="24"/>
                <w:szCs w:val="24"/>
                <w:lang w:eastAsia="en-IN"/>
                <w14:ligatures w14:val="none"/>
              </w:rPr>
              <w:t>Required or optional</w:t>
            </w:r>
          </w:p>
        </w:tc>
        <w:tc>
          <w:tcPr>
            <w:tcW w:w="0" w:type="auto"/>
            <w:hideMark/>
          </w:tcPr>
          <w:p w14:paraId="49FF550B" w14:textId="77777777" w:rsidR="00CD673E" w:rsidRPr="00CD673E" w:rsidRDefault="00CD673E" w:rsidP="00CD673E">
            <w:pPr>
              <w:spacing w:after="0" w:line="240" w:lineRule="auto"/>
              <w:rPr>
                <w:rFonts w:ascii="Times New Roman" w:eastAsia="Times New Roman" w:hAnsi="Times New Roman" w:cs="Times New Roman"/>
                <w:b/>
                <w:bCs/>
                <w:kern w:val="0"/>
                <w:sz w:val="24"/>
                <w:szCs w:val="24"/>
                <w:lang w:eastAsia="en-IN"/>
                <w14:ligatures w14:val="none"/>
              </w:rPr>
            </w:pPr>
            <w:r w:rsidRPr="00CD673E">
              <w:rPr>
                <w:rFonts w:ascii="Times New Roman" w:eastAsia="Times New Roman" w:hAnsi="Times New Roman" w:cs="Times New Roman"/>
                <w:b/>
                <w:bCs/>
                <w:kern w:val="0"/>
                <w:sz w:val="24"/>
                <w:szCs w:val="24"/>
                <w:lang w:eastAsia="en-IN"/>
                <w14:ligatures w14:val="none"/>
              </w:rPr>
              <w:t>Description</w:t>
            </w:r>
          </w:p>
        </w:tc>
      </w:tr>
      <w:tr w:rsidR="00CD673E" w:rsidRPr="00CD673E" w14:paraId="0D345508" w14:textId="77777777" w:rsidTr="00CD673E">
        <w:tc>
          <w:tcPr>
            <w:tcW w:w="0" w:type="auto"/>
            <w:hideMark/>
          </w:tcPr>
          <w:p w14:paraId="1A9D1967"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Security</w:t>
            </w:r>
          </w:p>
        </w:tc>
        <w:tc>
          <w:tcPr>
            <w:tcW w:w="0" w:type="auto"/>
            <w:hideMark/>
          </w:tcPr>
          <w:p w14:paraId="17E4417D"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Require secure transfer for REST API operations</w:t>
            </w:r>
          </w:p>
        </w:tc>
        <w:tc>
          <w:tcPr>
            <w:tcW w:w="0" w:type="auto"/>
            <w:hideMark/>
          </w:tcPr>
          <w:p w14:paraId="2AB10D50"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Optional</w:t>
            </w:r>
          </w:p>
        </w:tc>
        <w:tc>
          <w:tcPr>
            <w:tcW w:w="0" w:type="auto"/>
            <w:hideMark/>
          </w:tcPr>
          <w:p w14:paraId="655872AD"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Require secure transfer to ensure that incoming requests to this storage account are made only via HTTPS (default). Recommended for optimal security. For more information, see </w:t>
            </w:r>
            <w:hyperlink r:id="rId21" w:history="1">
              <w:r w:rsidRPr="00CD673E">
                <w:rPr>
                  <w:rFonts w:ascii="Times New Roman" w:eastAsia="Times New Roman" w:hAnsi="Times New Roman" w:cs="Times New Roman"/>
                  <w:color w:val="0000FF"/>
                  <w:kern w:val="0"/>
                  <w:sz w:val="24"/>
                  <w:szCs w:val="24"/>
                  <w:lang w:eastAsia="en-IN"/>
                  <w14:ligatures w14:val="none"/>
                </w:rPr>
                <w:t>Require secure transfer to ensure secure connections</w:t>
              </w:r>
            </w:hyperlink>
            <w:r w:rsidRPr="00CD673E">
              <w:rPr>
                <w:rFonts w:ascii="Times New Roman" w:eastAsia="Times New Roman" w:hAnsi="Times New Roman" w:cs="Times New Roman"/>
                <w:kern w:val="0"/>
                <w:sz w:val="24"/>
                <w:szCs w:val="24"/>
                <w:lang w:eastAsia="en-IN"/>
                <w14:ligatures w14:val="none"/>
              </w:rPr>
              <w:t>.</w:t>
            </w:r>
          </w:p>
        </w:tc>
      </w:tr>
      <w:tr w:rsidR="00CD673E" w:rsidRPr="00CD673E" w14:paraId="5BCB0991" w14:textId="77777777" w:rsidTr="00CD673E">
        <w:tc>
          <w:tcPr>
            <w:tcW w:w="0" w:type="auto"/>
            <w:hideMark/>
          </w:tcPr>
          <w:p w14:paraId="2BAEC2E3"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Security</w:t>
            </w:r>
          </w:p>
        </w:tc>
        <w:tc>
          <w:tcPr>
            <w:tcW w:w="0" w:type="auto"/>
            <w:hideMark/>
          </w:tcPr>
          <w:p w14:paraId="6A775408"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Allow enabling anonymous access on individual containers</w:t>
            </w:r>
          </w:p>
        </w:tc>
        <w:tc>
          <w:tcPr>
            <w:tcW w:w="0" w:type="auto"/>
            <w:hideMark/>
          </w:tcPr>
          <w:p w14:paraId="7EDFA160"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Optional</w:t>
            </w:r>
          </w:p>
        </w:tc>
        <w:tc>
          <w:tcPr>
            <w:tcW w:w="0" w:type="auto"/>
            <w:hideMark/>
          </w:tcPr>
          <w:p w14:paraId="643EE459"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When enabled, this setting allows a user with the appropriate permissions to enable anonymous access to a container in the storage account (default). Disabling this setting prevents all anonymous access to the storage account. Microsoft recommends disabling this setting for optimal security.</w:t>
            </w:r>
            <w:r w:rsidRPr="00CD673E">
              <w:rPr>
                <w:rFonts w:ascii="Times New Roman" w:eastAsia="Times New Roman" w:hAnsi="Times New Roman" w:cs="Times New Roman"/>
                <w:kern w:val="0"/>
                <w:sz w:val="24"/>
                <w:szCs w:val="24"/>
                <w:lang w:eastAsia="en-IN"/>
                <w14:ligatures w14:val="none"/>
              </w:rPr>
              <w:br/>
            </w:r>
            <w:r w:rsidRPr="00CD673E">
              <w:rPr>
                <w:rFonts w:ascii="Times New Roman" w:eastAsia="Times New Roman" w:hAnsi="Times New Roman" w:cs="Times New Roman"/>
                <w:kern w:val="0"/>
                <w:sz w:val="24"/>
                <w:szCs w:val="24"/>
                <w:lang w:eastAsia="en-IN"/>
                <w14:ligatures w14:val="none"/>
              </w:rPr>
              <w:br/>
              <w:t>For more information, see </w:t>
            </w:r>
            <w:hyperlink r:id="rId22" w:history="1">
              <w:r w:rsidRPr="00CD673E">
                <w:rPr>
                  <w:rFonts w:ascii="Times New Roman" w:eastAsia="Times New Roman" w:hAnsi="Times New Roman" w:cs="Times New Roman"/>
                  <w:color w:val="0000FF"/>
                  <w:kern w:val="0"/>
                  <w:sz w:val="24"/>
                  <w:szCs w:val="24"/>
                  <w:lang w:eastAsia="en-IN"/>
                  <w14:ligatures w14:val="none"/>
                </w:rPr>
                <w:t>Prevent anonymous read access to containers and blobs</w:t>
              </w:r>
            </w:hyperlink>
            <w:r w:rsidRPr="00CD673E">
              <w:rPr>
                <w:rFonts w:ascii="Times New Roman" w:eastAsia="Times New Roman" w:hAnsi="Times New Roman" w:cs="Times New Roman"/>
                <w:kern w:val="0"/>
                <w:sz w:val="24"/>
                <w:szCs w:val="24"/>
                <w:lang w:eastAsia="en-IN"/>
                <w14:ligatures w14:val="none"/>
              </w:rPr>
              <w:t>.</w:t>
            </w:r>
            <w:r w:rsidRPr="00CD673E">
              <w:rPr>
                <w:rFonts w:ascii="Times New Roman" w:eastAsia="Times New Roman" w:hAnsi="Times New Roman" w:cs="Times New Roman"/>
                <w:kern w:val="0"/>
                <w:sz w:val="24"/>
                <w:szCs w:val="24"/>
                <w:lang w:eastAsia="en-IN"/>
                <w14:ligatures w14:val="none"/>
              </w:rPr>
              <w:br/>
            </w:r>
            <w:r w:rsidRPr="00CD673E">
              <w:rPr>
                <w:rFonts w:ascii="Times New Roman" w:eastAsia="Times New Roman" w:hAnsi="Times New Roman" w:cs="Times New Roman"/>
                <w:kern w:val="0"/>
                <w:sz w:val="24"/>
                <w:szCs w:val="24"/>
                <w:lang w:eastAsia="en-IN"/>
                <w14:ligatures w14:val="none"/>
              </w:rPr>
              <w:br/>
              <w:t>Enabling anonymous access does not make blob data available for anonymous access unless the user takes the additional step to explicitly configure the container's anonymous access setting.</w:t>
            </w:r>
          </w:p>
        </w:tc>
      </w:tr>
      <w:tr w:rsidR="00CD673E" w:rsidRPr="00CD673E" w14:paraId="4E09F301" w14:textId="77777777" w:rsidTr="00CD673E">
        <w:tc>
          <w:tcPr>
            <w:tcW w:w="0" w:type="auto"/>
            <w:hideMark/>
          </w:tcPr>
          <w:p w14:paraId="173AD459"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Security</w:t>
            </w:r>
          </w:p>
        </w:tc>
        <w:tc>
          <w:tcPr>
            <w:tcW w:w="0" w:type="auto"/>
            <w:hideMark/>
          </w:tcPr>
          <w:p w14:paraId="46F1178C"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Enable storage account key access</w:t>
            </w:r>
          </w:p>
        </w:tc>
        <w:tc>
          <w:tcPr>
            <w:tcW w:w="0" w:type="auto"/>
            <w:hideMark/>
          </w:tcPr>
          <w:p w14:paraId="2A213F0F"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Optional</w:t>
            </w:r>
          </w:p>
        </w:tc>
        <w:tc>
          <w:tcPr>
            <w:tcW w:w="0" w:type="auto"/>
            <w:hideMark/>
          </w:tcPr>
          <w:p w14:paraId="587CFD30"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 xml:space="preserve">When enabled, this setting allows clients to authorize requests to the storage account using either the account access keys or a Microsoft </w:t>
            </w:r>
            <w:proofErr w:type="spellStart"/>
            <w:r w:rsidRPr="00CD673E">
              <w:rPr>
                <w:rFonts w:ascii="Times New Roman" w:eastAsia="Times New Roman" w:hAnsi="Times New Roman" w:cs="Times New Roman"/>
                <w:kern w:val="0"/>
                <w:sz w:val="24"/>
                <w:szCs w:val="24"/>
                <w:lang w:eastAsia="en-IN"/>
                <w14:ligatures w14:val="none"/>
              </w:rPr>
              <w:t>Entra</w:t>
            </w:r>
            <w:proofErr w:type="spellEnd"/>
            <w:r w:rsidRPr="00CD673E">
              <w:rPr>
                <w:rFonts w:ascii="Times New Roman" w:eastAsia="Times New Roman" w:hAnsi="Times New Roman" w:cs="Times New Roman"/>
                <w:kern w:val="0"/>
                <w:sz w:val="24"/>
                <w:szCs w:val="24"/>
                <w:lang w:eastAsia="en-IN"/>
                <w14:ligatures w14:val="none"/>
              </w:rPr>
              <w:t xml:space="preserve"> account (default). Disabling this setting prevents authorization with the account access keys. For more information, see </w:t>
            </w:r>
            <w:hyperlink r:id="rId23" w:history="1">
              <w:r w:rsidRPr="00CD673E">
                <w:rPr>
                  <w:rFonts w:ascii="Times New Roman" w:eastAsia="Times New Roman" w:hAnsi="Times New Roman" w:cs="Times New Roman"/>
                  <w:color w:val="0000FF"/>
                  <w:kern w:val="0"/>
                  <w:sz w:val="24"/>
                  <w:szCs w:val="24"/>
                  <w:lang w:eastAsia="en-IN"/>
                  <w14:ligatures w14:val="none"/>
                </w:rPr>
                <w:t>Prevent Shared Key authorization for an Azure Storage account</w:t>
              </w:r>
            </w:hyperlink>
            <w:r w:rsidRPr="00CD673E">
              <w:rPr>
                <w:rFonts w:ascii="Times New Roman" w:eastAsia="Times New Roman" w:hAnsi="Times New Roman" w:cs="Times New Roman"/>
                <w:kern w:val="0"/>
                <w:sz w:val="24"/>
                <w:szCs w:val="24"/>
                <w:lang w:eastAsia="en-IN"/>
                <w14:ligatures w14:val="none"/>
              </w:rPr>
              <w:t>.</w:t>
            </w:r>
          </w:p>
        </w:tc>
      </w:tr>
      <w:tr w:rsidR="00CD673E" w:rsidRPr="00CD673E" w14:paraId="2C6ECD54" w14:textId="77777777" w:rsidTr="00CD673E">
        <w:tc>
          <w:tcPr>
            <w:tcW w:w="0" w:type="auto"/>
            <w:hideMark/>
          </w:tcPr>
          <w:p w14:paraId="6EBC3BA9"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Security</w:t>
            </w:r>
          </w:p>
        </w:tc>
        <w:tc>
          <w:tcPr>
            <w:tcW w:w="0" w:type="auto"/>
            <w:hideMark/>
          </w:tcPr>
          <w:p w14:paraId="4649BB7B"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 xml:space="preserve">Default to Microsoft </w:t>
            </w:r>
            <w:proofErr w:type="spellStart"/>
            <w:r w:rsidRPr="00CD673E">
              <w:rPr>
                <w:rFonts w:ascii="Times New Roman" w:eastAsia="Times New Roman" w:hAnsi="Times New Roman" w:cs="Times New Roman"/>
                <w:kern w:val="0"/>
                <w:sz w:val="24"/>
                <w:szCs w:val="24"/>
                <w:lang w:eastAsia="en-IN"/>
                <w14:ligatures w14:val="none"/>
              </w:rPr>
              <w:t>Entra</w:t>
            </w:r>
            <w:proofErr w:type="spellEnd"/>
            <w:r w:rsidRPr="00CD673E">
              <w:rPr>
                <w:rFonts w:ascii="Times New Roman" w:eastAsia="Times New Roman" w:hAnsi="Times New Roman" w:cs="Times New Roman"/>
                <w:kern w:val="0"/>
                <w:sz w:val="24"/>
                <w:szCs w:val="24"/>
                <w:lang w:eastAsia="en-IN"/>
                <w14:ligatures w14:val="none"/>
              </w:rPr>
              <w:t xml:space="preserve"> authorization in the Azure portal</w:t>
            </w:r>
          </w:p>
        </w:tc>
        <w:tc>
          <w:tcPr>
            <w:tcW w:w="0" w:type="auto"/>
            <w:hideMark/>
          </w:tcPr>
          <w:p w14:paraId="15AA258B"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Optional</w:t>
            </w:r>
          </w:p>
        </w:tc>
        <w:tc>
          <w:tcPr>
            <w:tcW w:w="0" w:type="auto"/>
            <w:hideMark/>
          </w:tcPr>
          <w:p w14:paraId="3B6F0064"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 xml:space="preserve">When enabled, the Azure portal authorizes data operations with the user's Microsoft </w:t>
            </w:r>
            <w:proofErr w:type="spellStart"/>
            <w:r w:rsidRPr="00CD673E">
              <w:rPr>
                <w:rFonts w:ascii="Times New Roman" w:eastAsia="Times New Roman" w:hAnsi="Times New Roman" w:cs="Times New Roman"/>
                <w:kern w:val="0"/>
                <w:sz w:val="24"/>
                <w:szCs w:val="24"/>
                <w:lang w:eastAsia="en-IN"/>
                <w14:ligatures w14:val="none"/>
              </w:rPr>
              <w:t>Entra</w:t>
            </w:r>
            <w:proofErr w:type="spellEnd"/>
            <w:r w:rsidRPr="00CD673E">
              <w:rPr>
                <w:rFonts w:ascii="Times New Roman" w:eastAsia="Times New Roman" w:hAnsi="Times New Roman" w:cs="Times New Roman"/>
                <w:kern w:val="0"/>
                <w:sz w:val="24"/>
                <w:szCs w:val="24"/>
                <w:lang w:eastAsia="en-IN"/>
                <w14:ligatures w14:val="none"/>
              </w:rPr>
              <w:t xml:space="preserve"> credentials by default. If the user does not have the appropriate permissions assigned via Azure role-based access control (Azure RBAC) to perform data operations, then the portal will use the account access keys for data access instead. The user can also choose to switch to using the account access keys. For more information, see </w:t>
            </w:r>
            <w:hyperlink r:id="rId24" w:anchor="default-to-azure-ad-authorization-in-the-azure-portal" w:history="1">
              <w:r w:rsidRPr="00CD673E">
                <w:rPr>
                  <w:rFonts w:ascii="Times New Roman" w:eastAsia="Times New Roman" w:hAnsi="Times New Roman" w:cs="Times New Roman"/>
                  <w:color w:val="0000FF"/>
                  <w:kern w:val="0"/>
                  <w:sz w:val="24"/>
                  <w:szCs w:val="24"/>
                  <w:lang w:eastAsia="en-IN"/>
                  <w14:ligatures w14:val="none"/>
                </w:rPr>
                <w:t xml:space="preserve">Default to Microsoft </w:t>
              </w:r>
              <w:proofErr w:type="spellStart"/>
              <w:r w:rsidRPr="00CD673E">
                <w:rPr>
                  <w:rFonts w:ascii="Times New Roman" w:eastAsia="Times New Roman" w:hAnsi="Times New Roman" w:cs="Times New Roman"/>
                  <w:color w:val="0000FF"/>
                  <w:kern w:val="0"/>
                  <w:sz w:val="24"/>
                  <w:szCs w:val="24"/>
                  <w:lang w:eastAsia="en-IN"/>
                  <w14:ligatures w14:val="none"/>
                </w:rPr>
                <w:t>Entra</w:t>
              </w:r>
              <w:proofErr w:type="spellEnd"/>
              <w:r w:rsidRPr="00CD673E">
                <w:rPr>
                  <w:rFonts w:ascii="Times New Roman" w:eastAsia="Times New Roman" w:hAnsi="Times New Roman" w:cs="Times New Roman"/>
                  <w:color w:val="0000FF"/>
                  <w:kern w:val="0"/>
                  <w:sz w:val="24"/>
                  <w:szCs w:val="24"/>
                  <w:lang w:eastAsia="en-IN"/>
                  <w14:ligatures w14:val="none"/>
                </w:rPr>
                <w:t xml:space="preserve"> authorization in the Azure portal</w:t>
              </w:r>
            </w:hyperlink>
            <w:r w:rsidRPr="00CD673E">
              <w:rPr>
                <w:rFonts w:ascii="Times New Roman" w:eastAsia="Times New Roman" w:hAnsi="Times New Roman" w:cs="Times New Roman"/>
                <w:kern w:val="0"/>
                <w:sz w:val="24"/>
                <w:szCs w:val="24"/>
                <w:lang w:eastAsia="en-IN"/>
                <w14:ligatures w14:val="none"/>
              </w:rPr>
              <w:t>.</w:t>
            </w:r>
          </w:p>
        </w:tc>
      </w:tr>
      <w:tr w:rsidR="00CD673E" w:rsidRPr="00CD673E" w14:paraId="0256F7DB" w14:textId="77777777" w:rsidTr="00CD673E">
        <w:tc>
          <w:tcPr>
            <w:tcW w:w="0" w:type="auto"/>
            <w:hideMark/>
          </w:tcPr>
          <w:p w14:paraId="31C7D08E"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Security</w:t>
            </w:r>
          </w:p>
        </w:tc>
        <w:tc>
          <w:tcPr>
            <w:tcW w:w="0" w:type="auto"/>
            <w:hideMark/>
          </w:tcPr>
          <w:p w14:paraId="5998A489"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Minimum TLS version</w:t>
            </w:r>
          </w:p>
        </w:tc>
        <w:tc>
          <w:tcPr>
            <w:tcW w:w="0" w:type="auto"/>
            <w:hideMark/>
          </w:tcPr>
          <w:p w14:paraId="4FED0A83"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Required</w:t>
            </w:r>
          </w:p>
        </w:tc>
        <w:tc>
          <w:tcPr>
            <w:tcW w:w="0" w:type="auto"/>
            <w:hideMark/>
          </w:tcPr>
          <w:p w14:paraId="53B92F43"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Select the minimum version of Transport Layer Security (TLS) for incoming requests to the storage account. The default value is TLS version 1.2. When set to the default value, incoming requests made using TLS 1.0 or TLS 1.1 are rejected. For more information, see </w:t>
            </w:r>
            <w:hyperlink r:id="rId25" w:history="1">
              <w:r w:rsidRPr="00CD673E">
                <w:rPr>
                  <w:rFonts w:ascii="Times New Roman" w:eastAsia="Times New Roman" w:hAnsi="Times New Roman" w:cs="Times New Roman"/>
                  <w:color w:val="0000FF"/>
                  <w:kern w:val="0"/>
                  <w:sz w:val="24"/>
                  <w:szCs w:val="24"/>
                  <w:lang w:eastAsia="en-IN"/>
                  <w14:ligatures w14:val="none"/>
                </w:rPr>
                <w:t>Enforce a minimum required version of Transport Layer Security (TLS) for requests to a storage account</w:t>
              </w:r>
            </w:hyperlink>
            <w:r w:rsidRPr="00CD673E">
              <w:rPr>
                <w:rFonts w:ascii="Times New Roman" w:eastAsia="Times New Roman" w:hAnsi="Times New Roman" w:cs="Times New Roman"/>
                <w:kern w:val="0"/>
                <w:sz w:val="24"/>
                <w:szCs w:val="24"/>
                <w:lang w:eastAsia="en-IN"/>
                <w14:ligatures w14:val="none"/>
              </w:rPr>
              <w:t>.</w:t>
            </w:r>
          </w:p>
        </w:tc>
      </w:tr>
      <w:tr w:rsidR="00CD673E" w:rsidRPr="00CD673E" w14:paraId="5EB1E92E" w14:textId="77777777" w:rsidTr="00CD673E">
        <w:tc>
          <w:tcPr>
            <w:tcW w:w="0" w:type="auto"/>
            <w:hideMark/>
          </w:tcPr>
          <w:p w14:paraId="5D6F5038"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Security</w:t>
            </w:r>
          </w:p>
        </w:tc>
        <w:tc>
          <w:tcPr>
            <w:tcW w:w="0" w:type="auto"/>
            <w:hideMark/>
          </w:tcPr>
          <w:p w14:paraId="12654F03"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Permitted scope for copy operations (preview)</w:t>
            </w:r>
          </w:p>
        </w:tc>
        <w:tc>
          <w:tcPr>
            <w:tcW w:w="0" w:type="auto"/>
            <w:hideMark/>
          </w:tcPr>
          <w:p w14:paraId="5394E853"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Required</w:t>
            </w:r>
          </w:p>
        </w:tc>
        <w:tc>
          <w:tcPr>
            <w:tcW w:w="0" w:type="auto"/>
            <w:hideMark/>
          </w:tcPr>
          <w:p w14:paraId="12A1A7E0"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Select the scope of storage accounts from which data can be copied to the new account. The default value is </w:t>
            </w:r>
            <w:proofErr w:type="gramStart"/>
            <w:r w:rsidRPr="00CD673E">
              <w:rPr>
                <w:rFonts w:ascii="Consolas" w:eastAsia="Times New Roman" w:hAnsi="Consolas" w:cs="Courier New"/>
                <w:kern w:val="0"/>
                <w:sz w:val="18"/>
                <w:szCs w:val="18"/>
                <w:lang w:eastAsia="en-IN"/>
                <w14:ligatures w14:val="none"/>
              </w:rPr>
              <w:t>From</w:t>
            </w:r>
            <w:proofErr w:type="gramEnd"/>
            <w:r w:rsidRPr="00CD673E">
              <w:rPr>
                <w:rFonts w:ascii="Consolas" w:eastAsia="Times New Roman" w:hAnsi="Consolas" w:cs="Courier New"/>
                <w:kern w:val="0"/>
                <w:sz w:val="18"/>
                <w:szCs w:val="18"/>
                <w:lang w:eastAsia="en-IN"/>
                <w14:ligatures w14:val="none"/>
              </w:rPr>
              <w:t xml:space="preserve"> any storage account</w:t>
            </w:r>
            <w:r w:rsidRPr="00CD673E">
              <w:rPr>
                <w:rFonts w:ascii="Times New Roman" w:eastAsia="Times New Roman" w:hAnsi="Times New Roman" w:cs="Times New Roman"/>
                <w:kern w:val="0"/>
                <w:sz w:val="24"/>
                <w:szCs w:val="24"/>
                <w:lang w:eastAsia="en-IN"/>
                <w14:ligatures w14:val="none"/>
              </w:rPr>
              <w:t>. When set to the default value, users with the appropriate permissions can copy data from any storage account to the new account.</w:t>
            </w:r>
            <w:r w:rsidRPr="00CD673E">
              <w:rPr>
                <w:rFonts w:ascii="Times New Roman" w:eastAsia="Times New Roman" w:hAnsi="Times New Roman" w:cs="Times New Roman"/>
                <w:kern w:val="0"/>
                <w:sz w:val="24"/>
                <w:szCs w:val="24"/>
                <w:lang w:eastAsia="en-IN"/>
                <w14:ligatures w14:val="none"/>
              </w:rPr>
              <w:br/>
            </w:r>
            <w:r w:rsidRPr="00CD673E">
              <w:rPr>
                <w:rFonts w:ascii="Times New Roman" w:eastAsia="Times New Roman" w:hAnsi="Times New Roman" w:cs="Times New Roman"/>
                <w:kern w:val="0"/>
                <w:sz w:val="24"/>
                <w:szCs w:val="24"/>
                <w:lang w:eastAsia="en-IN"/>
                <w14:ligatures w14:val="none"/>
              </w:rPr>
              <w:lastRenderedPageBreak/>
              <w:br/>
              <w:t>Select </w:t>
            </w:r>
            <w:r w:rsidRPr="00CD673E">
              <w:rPr>
                <w:rFonts w:ascii="Consolas" w:eastAsia="Times New Roman" w:hAnsi="Consolas" w:cs="Courier New"/>
                <w:kern w:val="0"/>
                <w:sz w:val="18"/>
                <w:szCs w:val="18"/>
                <w:lang w:eastAsia="en-IN"/>
                <w14:ligatures w14:val="none"/>
              </w:rPr>
              <w:t>From storage accounts in the same Azure AD tenant</w:t>
            </w:r>
            <w:r w:rsidRPr="00CD673E">
              <w:rPr>
                <w:rFonts w:ascii="Times New Roman" w:eastAsia="Times New Roman" w:hAnsi="Times New Roman" w:cs="Times New Roman"/>
                <w:kern w:val="0"/>
                <w:sz w:val="24"/>
                <w:szCs w:val="24"/>
                <w:lang w:eastAsia="en-IN"/>
                <w14:ligatures w14:val="none"/>
              </w:rPr>
              <w:t xml:space="preserve"> to only allow copy operations from storage accounts within the same Microsoft </w:t>
            </w:r>
            <w:proofErr w:type="spellStart"/>
            <w:r w:rsidRPr="00CD673E">
              <w:rPr>
                <w:rFonts w:ascii="Times New Roman" w:eastAsia="Times New Roman" w:hAnsi="Times New Roman" w:cs="Times New Roman"/>
                <w:kern w:val="0"/>
                <w:sz w:val="24"/>
                <w:szCs w:val="24"/>
                <w:lang w:eastAsia="en-IN"/>
                <w14:ligatures w14:val="none"/>
              </w:rPr>
              <w:t>Entra</w:t>
            </w:r>
            <w:proofErr w:type="spellEnd"/>
            <w:r w:rsidRPr="00CD673E">
              <w:rPr>
                <w:rFonts w:ascii="Times New Roman" w:eastAsia="Times New Roman" w:hAnsi="Times New Roman" w:cs="Times New Roman"/>
                <w:kern w:val="0"/>
                <w:sz w:val="24"/>
                <w:szCs w:val="24"/>
                <w:lang w:eastAsia="en-IN"/>
                <w14:ligatures w14:val="none"/>
              </w:rPr>
              <w:t xml:space="preserve"> tenant.</w:t>
            </w:r>
            <w:r w:rsidRPr="00CD673E">
              <w:rPr>
                <w:rFonts w:ascii="Times New Roman" w:eastAsia="Times New Roman" w:hAnsi="Times New Roman" w:cs="Times New Roman"/>
                <w:kern w:val="0"/>
                <w:sz w:val="24"/>
                <w:szCs w:val="24"/>
                <w:lang w:eastAsia="en-IN"/>
                <w14:ligatures w14:val="none"/>
              </w:rPr>
              <w:br/>
              <w:t>Select </w:t>
            </w:r>
            <w:r w:rsidRPr="00CD673E">
              <w:rPr>
                <w:rFonts w:ascii="Consolas" w:eastAsia="Times New Roman" w:hAnsi="Consolas" w:cs="Courier New"/>
                <w:kern w:val="0"/>
                <w:sz w:val="18"/>
                <w:szCs w:val="18"/>
                <w:lang w:eastAsia="en-IN"/>
                <w14:ligatures w14:val="none"/>
              </w:rPr>
              <w:t>From storage accounts that have a private endpoint to the same virtual network</w:t>
            </w:r>
            <w:r w:rsidRPr="00CD673E">
              <w:rPr>
                <w:rFonts w:ascii="Times New Roman" w:eastAsia="Times New Roman" w:hAnsi="Times New Roman" w:cs="Times New Roman"/>
                <w:kern w:val="0"/>
                <w:sz w:val="24"/>
                <w:szCs w:val="24"/>
                <w:lang w:eastAsia="en-IN"/>
                <w14:ligatures w14:val="none"/>
              </w:rPr>
              <w:t> to only allow copy operations from storage accounts with private endpoints on the same virtual network.</w:t>
            </w:r>
            <w:r w:rsidRPr="00CD673E">
              <w:rPr>
                <w:rFonts w:ascii="Times New Roman" w:eastAsia="Times New Roman" w:hAnsi="Times New Roman" w:cs="Times New Roman"/>
                <w:kern w:val="0"/>
                <w:sz w:val="24"/>
                <w:szCs w:val="24"/>
                <w:lang w:eastAsia="en-IN"/>
                <w14:ligatures w14:val="none"/>
              </w:rPr>
              <w:br/>
            </w:r>
            <w:r w:rsidRPr="00CD673E">
              <w:rPr>
                <w:rFonts w:ascii="Times New Roman" w:eastAsia="Times New Roman" w:hAnsi="Times New Roman" w:cs="Times New Roman"/>
                <w:kern w:val="0"/>
                <w:sz w:val="24"/>
                <w:szCs w:val="24"/>
                <w:lang w:eastAsia="en-IN"/>
                <w14:ligatures w14:val="none"/>
              </w:rPr>
              <w:br/>
              <w:t>For more information, see </w:t>
            </w:r>
            <w:hyperlink r:id="rId26" w:history="1">
              <w:r w:rsidRPr="00CD673E">
                <w:rPr>
                  <w:rFonts w:ascii="Times New Roman" w:eastAsia="Times New Roman" w:hAnsi="Times New Roman" w:cs="Times New Roman"/>
                  <w:color w:val="0000FF"/>
                  <w:kern w:val="0"/>
                  <w:sz w:val="24"/>
                  <w:szCs w:val="24"/>
                  <w:lang w:eastAsia="en-IN"/>
                  <w14:ligatures w14:val="none"/>
                </w:rPr>
                <w:t>Restrict the source of copy operations to a storage account</w:t>
              </w:r>
            </w:hyperlink>
            <w:r w:rsidRPr="00CD673E">
              <w:rPr>
                <w:rFonts w:ascii="Times New Roman" w:eastAsia="Times New Roman" w:hAnsi="Times New Roman" w:cs="Times New Roman"/>
                <w:kern w:val="0"/>
                <w:sz w:val="24"/>
                <w:szCs w:val="24"/>
                <w:lang w:eastAsia="en-IN"/>
                <w14:ligatures w14:val="none"/>
              </w:rPr>
              <w:t>.</w:t>
            </w:r>
          </w:p>
        </w:tc>
      </w:tr>
      <w:tr w:rsidR="00CD673E" w:rsidRPr="00CD673E" w14:paraId="68DCB718" w14:textId="77777777" w:rsidTr="00CD673E">
        <w:tc>
          <w:tcPr>
            <w:tcW w:w="0" w:type="auto"/>
            <w:hideMark/>
          </w:tcPr>
          <w:p w14:paraId="6A4B7B60"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lastRenderedPageBreak/>
              <w:t>Data Lake Storage Gen2</w:t>
            </w:r>
          </w:p>
        </w:tc>
        <w:tc>
          <w:tcPr>
            <w:tcW w:w="0" w:type="auto"/>
            <w:hideMark/>
          </w:tcPr>
          <w:p w14:paraId="6CC900C4"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Enable hierarchical namespace</w:t>
            </w:r>
          </w:p>
        </w:tc>
        <w:tc>
          <w:tcPr>
            <w:tcW w:w="0" w:type="auto"/>
            <w:hideMark/>
          </w:tcPr>
          <w:p w14:paraId="762F58CF"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Optional</w:t>
            </w:r>
          </w:p>
        </w:tc>
        <w:tc>
          <w:tcPr>
            <w:tcW w:w="0" w:type="auto"/>
            <w:hideMark/>
          </w:tcPr>
          <w:p w14:paraId="116EF5E9"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To use this storage account for Azure Data Lake Storage Gen2 workloads, configure a hierarchical namespace. For more information, see </w:t>
            </w:r>
            <w:hyperlink r:id="rId27" w:history="1">
              <w:r w:rsidRPr="00CD673E">
                <w:rPr>
                  <w:rFonts w:ascii="Times New Roman" w:eastAsia="Times New Roman" w:hAnsi="Times New Roman" w:cs="Times New Roman"/>
                  <w:color w:val="0000FF"/>
                  <w:kern w:val="0"/>
                  <w:sz w:val="24"/>
                  <w:szCs w:val="24"/>
                  <w:lang w:eastAsia="en-IN"/>
                  <w14:ligatures w14:val="none"/>
                </w:rPr>
                <w:t>Introduction to Azure Data Lake Storage Gen2</w:t>
              </w:r>
            </w:hyperlink>
            <w:r w:rsidRPr="00CD673E">
              <w:rPr>
                <w:rFonts w:ascii="Times New Roman" w:eastAsia="Times New Roman" w:hAnsi="Times New Roman" w:cs="Times New Roman"/>
                <w:kern w:val="0"/>
                <w:sz w:val="24"/>
                <w:szCs w:val="24"/>
                <w:lang w:eastAsia="en-IN"/>
                <w14:ligatures w14:val="none"/>
              </w:rPr>
              <w:t>.</w:t>
            </w:r>
          </w:p>
        </w:tc>
      </w:tr>
      <w:tr w:rsidR="00CD673E" w:rsidRPr="00CD673E" w14:paraId="6AA214A7" w14:textId="77777777" w:rsidTr="00CD673E">
        <w:tc>
          <w:tcPr>
            <w:tcW w:w="0" w:type="auto"/>
            <w:hideMark/>
          </w:tcPr>
          <w:p w14:paraId="7669108C"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Blob storage</w:t>
            </w:r>
          </w:p>
        </w:tc>
        <w:tc>
          <w:tcPr>
            <w:tcW w:w="0" w:type="auto"/>
            <w:hideMark/>
          </w:tcPr>
          <w:p w14:paraId="37ACBC3A"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Enable SFTP</w:t>
            </w:r>
          </w:p>
        </w:tc>
        <w:tc>
          <w:tcPr>
            <w:tcW w:w="0" w:type="auto"/>
            <w:hideMark/>
          </w:tcPr>
          <w:p w14:paraId="78BDD02A"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Optional</w:t>
            </w:r>
          </w:p>
        </w:tc>
        <w:tc>
          <w:tcPr>
            <w:tcW w:w="0" w:type="auto"/>
            <w:hideMark/>
          </w:tcPr>
          <w:p w14:paraId="24E7C5F5"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Enable the use of Secure File Transfer Protocol (SFTP) to securely transfer of data over the internet. For more information, see </w:t>
            </w:r>
            <w:hyperlink r:id="rId28" w:history="1">
              <w:r w:rsidRPr="00CD673E">
                <w:rPr>
                  <w:rFonts w:ascii="Times New Roman" w:eastAsia="Times New Roman" w:hAnsi="Times New Roman" w:cs="Times New Roman"/>
                  <w:color w:val="0000FF"/>
                  <w:kern w:val="0"/>
                  <w:sz w:val="24"/>
                  <w:szCs w:val="24"/>
                  <w:lang w:eastAsia="en-IN"/>
                  <w14:ligatures w14:val="none"/>
                </w:rPr>
                <w:t>Secure File Transfer (SFTP) protocol support in Azure Blob Storage</w:t>
              </w:r>
            </w:hyperlink>
            <w:r w:rsidRPr="00CD673E">
              <w:rPr>
                <w:rFonts w:ascii="Times New Roman" w:eastAsia="Times New Roman" w:hAnsi="Times New Roman" w:cs="Times New Roman"/>
                <w:kern w:val="0"/>
                <w:sz w:val="24"/>
                <w:szCs w:val="24"/>
                <w:lang w:eastAsia="en-IN"/>
                <w14:ligatures w14:val="none"/>
              </w:rPr>
              <w:t>.</w:t>
            </w:r>
          </w:p>
        </w:tc>
      </w:tr>
      <w:tr w:rsidR="00CD673E" w:rsidRPr="00CD673E" w14:paraId="38D1EA71" w14:textId="77777777" w:rsidTr="00CD673E">
        <w:tc>
          <w:tcPr>
            <w:tcW w:w="0" w:type="auto"/>
            <w:hideMark/>
          </w:tcPr>
          <w:p w14:paraId="66FF43E6"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Blob storage</w:t>
            </w:r>
          </w:p>
        </w:tc>
        <w:tc>
          <w:tcPr>
            <w:tcW w:w="0" w:type="auto"/>
            <w:hideMark/>
          </w:tcPr>
          <w:p w14:paraId="69DCCAB5"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Enable network file system (NFS) v3</w:t>
            </w:r>
          </w:p>
        </w:tc>
        <w:tc>
          <w:tcPr>
            <w:tcW w:w="0" w:type="auto"/>
            <w:hideMark/>
          </w:tcPr>
          <w:p w14:paraId="56598122"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Optional</w:t>
            </w:r>
          </w:p>
        </w:tc>
        <w:tc>
          <w:tcPr>
            <w:tcW w:w="0" w:type="auto"/>
            <w:hideMark/>
          </w:tcPr>
          <w:p w14:paraId="42BBC719"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NFS v3 provides Linux file system compatibility at object storage scale enables Linux clients to mount a container in Blob storage from an Azure Virtual Machine (VM) or a computer on-premises. For more information, see </w:t>
            </w:r>
            <w:hyperlink r:id="rId29" w:history="1">
              <w:r w:rsidRPr="00CD673E">
                <w:rPr>
                  <w:rFonts w:ascii="Times New Roman" w:eastAsia="Times New Roman" w:hAnsi="Times New Roman" w:cs="Times New Roman"/>
                  <w:color w:val="0000FF"/>
                  <w:kern w:val="0"/>
                  <w:sz w:val="24"/>
                  <w:szCs w:val="24"/>
                  <w:lang w:eastAsia="en-IN"/>
                  <w14:ligatures w14:val="none"/>
                </w:rPr>
                <w:t>Network File System (NFS) 3.0 protocol support in Azure Blob Storage</w:t>
              </w:r>
            </w:hyperlink>
            <w:r w:rsidRPr="00CD673E">
              <w:rPr>
                <w:rFonts w:ascii="Times New Roman" w:eastAsia="Times New Roman" w:hAnsi="Times New Roman" w:cs="Times New Roman"/>
                <w:kern w:val="0"/>
                <w:sz w:val="24"/>
                <w:szCs w:val="24"/>
                <w:lang w:eastAsia="en-IN"/>
                <w14:ligatures w14:val="none"/>
              </w:rPr>
              <w:t>.</w:t>
            </w:r>
          </w:p>
        </w:tc>
      </w:tr>
      <w:tr w:rsidR="00CD673E" w:rsidRPr="00CD673E" w14:paraId="0C360381" w14:textId="77777777" w:rsidTr="00CD673E">
        <w:tc>
          <w:tcPr>
            <w:tcW w:w="0" w:type="auto"/>
            <w:hideMark/>
          </w:tcPr>
          <w:p w14:paraId="681BBB27"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Blob storage</w:t>
            </w:r>
          </w:p>
        </w:tc>
        <w:tc>
          <w:tcPr>
            <w:tcW w:w="0" w:type="auto"/>
            <w:hideMark/>
          </w:tcPr>
          <w:p w14:paraId="0AE7B9A9"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Allow cross-tenant replication</w:t>
            </w:r>
          </w:p>
        </w:tc>
        <w:tc>
          <w:tcPr>
            <w:tcW w:w="0" w:type="auto"/>
            <w:hideMark/>
          </w:tcPr>
          <w:p w14:paraId="76CA50D9"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Required</w:t>
            </w:r>
          </w:p>
        </w:tc>
        <w:tc>
          <w:tcPr>
            <w:tcW w:w="0" w:type="auto"/>
            <w:hideMark/>
          </w:tcPr>
          <w:p w14:paraId="4A8C8779"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 xml:space="preserve">By default, users with appropriate permissions can configure object replication across Microsoft </w:t>
            </w:r>
            <w:proofErr w:type="spellStart"/>
            <w:r w:rsidRPr="00CD673E">
              <w:rPr>
                <w:rFonts w:ascii="Times New Roman" w:eastAsia="Times New Roman" w:hAnsi="Times New Roman" w:cs="Times New Roman"/>
                <w:kern w:val="0"/>
                <w:sz w:val="24"/>
                <w:szCs w:val="24"/>
                <w:lang w:eastAsia="en-IN"/>
                <w14:ligatures w14:val="none"/>
              </w:rPr>
              <w:t>Entra</w:t>
            </w:r>
            <w:proofErr w:type="spellEnd"/>
            <w:r w:rsidRPr="00CD673E">
              <w:rPr>
                <w:rFonts w:ascii="Times New Roman" w:eastAsia="Times New Roman" w:hAnsi="Times New Roman" w:cs="Times New Roman"/>
                <w:kern w:val="0"/>
                <w:sz w:val="24"/>
                <w:szCs w:val="24"/>
                <w:lang w:eastAsia="en-IN"/>
                <w14:ligatures w14:val="none"/>
              </w:rPr>
              <w:t xml:space="preserve"> tenants. To prevent replication across tenants, deselect this option. For more information, see </w:t>
            </w:r>
            <w:hyperlink r:id="rId30" w:anchor="prevent-replication-across-azure-ad-tenants" w:history="1">
              <w:r w:rsidRPr="00CD673E">
                <w:rPr>
                  <w:rFonts w:ascii="Times New Roman" w:eastAsia="Times New Roman" w:hAnsi="Times New Roman" w:cs="Times New Roman"/>
                  <w:color w:val="0000FF"/>
                  <w:kern w:val="0"/>
                  <w:sz w:val="24"/>
                  <w:szCs w:val="24"/>
                  <w:lang w:eastAsia="en-IN"/>
                  <w14:ligatures w14:val="none"/>
                </w:rPr>
                <w:t xml:space="preserve">Prevent replication across Microsoft </w:t>
              </w:r>
              <w:proofErr w:type="spellStart"/>
              <w:r w:rsidRPr="00CD673E">
                <w:rPr>
                  <w:rFonts w:ascii="Times New Roman" w:eastAsia="Times New Roman" w:hAnsi="Times New Roman" w:cs="Times New Roman"/>
                  <w:color w:val="0000FF"/>
                  <w:kern w:val="0"/>
                  <w:sz w:val="24"/>
                  <w:szCs w:val="24"/>
                  <w:lang w:eastAsia="en-IN"/>
                  <w14:ligatures w14:val="none"/>
                </w:rPr>
                <w:t>Entra</w:t>
              </w:r>
              <w:proofErr w:type="spellEnd"/>
              <w:r w:rsidRPr="00CD673E">
                <w:rPr>
                  <w:rFonts w:ascii="Times New Roman" w:eastAsia="Times New Roman" w:hAnsi="Times New Roman" w:cs="Times New Roman"/>
                  <w:color w:val="0000FF"/>
                  <w:kern w:val="0"/>
                  <w:sz w:val="24"/>
                  <w:szCs w:val="24"/>
                  <w:lang w:eastAsia="en-IN"/>
                  <w14:ligatures w14:val="none"/>
                </w:rPr>
                <w:t xml:space="preserve"> tenants</w:t>
              </w:r>
            </w:hyperlink>
            <w:r w:rsidRPr="00CD673E">
              <w:rPr>
                <w:rFonts w:ascii="Times New Roman" w:eastAsia="Times New Roman" w:hAnsi="Times New Roman" w:cs="Times New Roman"/>
                <w:kern w:val="0"/>
                <w:sz w:val="24"/>
                <w:szCs w:val="24"/>
                <w:lang w:eastAsia="en-IN"/>
                <w14:ligatures w14:val="none"/>
              </w:rPr>
              <w:t>.</w:t>
            </w:r>
          </w:p>
        </w:tc>
      </w:tr>
      <w:tr w:rsidR="00CD673E" w:rsidRPr="00CD673E" w14:paraId="51728FFB" w14:textId="77777777" w:rsidTr="00CD673E">
        <w:tc>
          <w:tcPr>
            <w:tcW w:w="0" w:type="auto"/>
            <w:hideMark/>
          </w:tcPr>
          <w:p w14:paraId="0F31177A"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Blob storage</w:t>
            </w:r>
          </w:p>
        </w:tc>
        <w:tc>
          <w:tcPr>
            <w:tcW w:w="0" w:type="auto"/>
            <w:hideMark/>
          </w:tcPr>
          <w:p w14:paraId="695E4BDB"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Access tier</w:t>
            </w:r>
          </w:p>
        </w:tc>
        <w:tc>
          <w:tcPr>
            <w:tcW w:w="0" w:type="auto"/>
            <w:hideMark/>
          </w:tcPr>
          <w:p w14:paraId="6190F4A9"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Required</w:t>
            </w:r>
          </w:p>
        </w:tc>
        <w:tc>
          <w:tcPr>
            <w:tcW w:w="0" w:type="auto"/>
            <w:hideMark/>
          </w:tcPr>
          <w:p w14:paraId="1106EB03"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Blob access tiers enable you to store blob data in the most cost-effective manner, based on usage. Select the hot tier (default) for frequently accessed data. Select the cool tier for infrequently accessed data. For more information, see </w:t>
            </w:r>
            <w:hyperlink r:id="rId31" w:history="1">
              <w:r w:rsidRPr="00CD673E">
                <w:rPr>
                  <w:rFonts w:ascii="Times New Roman" w:eastAsia="Times New Roman" w:hAnsi="Times New Roman" w:cs="Times New Roman"/>
                  <w:color w:val="0000FF"/>
                  <w:kern w:val="0"/>
                  <w:sz w:val="24"/>
                  <w:szCs w:val="24"/>
                  <w:lang w:eastAsia="en-IN"/>
                  <w14:ligatures w14:val="none"/>
                </w:rPr>
                <w:t>Hot, Cool, and Archive access tiers for blob data</w:t>
              </w:r>
            </w:hyperlink>
            <w:r w:rsidRPr="00CD673E">
              <w:rPr>
                <w:rFonts w:ascii="Times New Roman" w:eastAsia="Times New Roman" w:hAnsi="Times New Roman" w:cs="Times New Roman"/>
                <w:kern w:val="0"/>
                <w:sz w:val="24"/>
                <w:szCs w:val="24"/>
                <w:lang w:eastAsia="en-IN"/>
                <w14:ligatures w14:val="none"/>
              </w:rPr>
              <w:t>.</w:t>
            </w:r>
          </w:p>
        </w:tc>
      </w:tr>
      <w:tr w:rsidR="00CD673E" w:rsidRPr="00CD673E" w14:paraId="478C6C3D" w14:textId="77777777" w:rsidTr="00CD673E">
        <w:tc>
          <w:tcPr>
            <w:tcW w:w="0" w:type="auto"/>
            <w:hideMark/>
          </w:tcPr>
          <w:p w14:paraId="330A6B5F"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Azure Files</w:t>
            </w:r>
          </w:p>
        </w:tc>
        <w:tc>
          <w:tcPr>
            <w:tcW w:w="0" w:type="auto"/>
            <w:hideMark/>
          </w:tcPr>
          <w:p w14:paraId="31C5F786"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Enable large file shares</w:t>
            </w:r>
          </w:p>
        </w:tc>
        <w:tc>
          <w:tcPr>
            <w:tcW w:w="0" w:type="auto"/>
            <w:hideMark/>
          </w:tcPr>
          <w:p w14:paraId="12B5AB9F"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Optional</w:t>
            </w:r>
          </w:p>
        </w:tc>
        <w:tc>
          <w:tcPr>
            <w:tcW w:w="0" w:type="auto"/>
            <w:hideMark/>
          </w:tcPr>
          <w:p w14:paraId="5E85A15E"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Available only for standard file shares with the LRS or ZRS redundancies.</w:t>
            </w:r>
          </w:p>
        </w:tc>
      </w:tr>
    </w:tbl>
    <w:p w14:paraId="712138DF" w14:textId="77777777" w:rsidR="00CD673E" w:rsidRPr="00CD673E" w:rsidRDefault="00CD673E" w:rsidP="00CD673E">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24"/>
          <w:szCs w:val="24"/>
          <w:lang w:eastAsia="en-IN"/>
          <w14:ligatures w14:val="none"/>
        </w:rPr>
        <w:t>The following image shows a standard configuration of the advanced properties for a new storage account.</w:t>
      </w:r>
    </w:p>
    <w:p w14:paraId="228FC59D" w14:textId="3FBE78AB" w:rsidR="00CD673E" w:rsidRPr="00CD673E" w:rsidRDefault="00CD673E" w:rsidP="00CD673E">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noProof/>
          <w:color w:val="0000FF"/>
          <w:kern w:val="0"/>
          <w:sz w:val="24"/>
          <w:szCs w:val="24"/>
          <w:lang w:eastAsia="en-IN"/>
          <w14:ligatures w14:val="none"/>
        </w:rPr>
        <w:lastRenderedPageBreak/>
        <w:drawing>
          <wp:inline distT="0" distB="0" distL="0" distR="0" wp14:anchorId="332AAE61" wp14:editId="46FBAA3B">
            <wp:extent cx="5485765" cy="8863330"/>
            <wp:effectExtent l="0" t="0" r="635" b="0"/>
            <wp:docPr id="886929534" name="Picture 6" descr="Screenshot showing a standard configuration for a new storage account - Advanced tab.">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 showing a standard configuration for a new storage account - Advanced tab.">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5765" cy="8863330"/>
                    </a:xfrm>
                    <a:prstGeom prst="rect">
                      <a:avLst/>
                    </a:prstGeom>
                    <a:noFill/>
                    <a:ln>
                      <a:noFill/>
                    </a:ln>
                  </pic:spPr>
                </pic:pic>
              </a:graphicData>
            </a:graphic>
          </wp:inline>
        </w:drawing>
      </w:r>
    </w:p>
    <w:p w14:paraId="009CE298" w14:textId="77777777" w:rsidR="00CD673E" w:rsidRPr="00CD673E" w:rsidRDefault="00CD673E" w:rsidP="00CD673E">
      <w:pPr>
        <w:shd w:val="clear" w:color="auto" w:fill="FFFFFF"/>
        <w:spacing w:before="450" w:after="270" w:line="240" w:lineRule="auto"/>
        <w:outlineLvl w:val="2"/>
        <w:rPr>
          <w:rFonts w:ascii="Segoe UI" w:eastAsia="Times New Roman" w:hAnsi="Segoe UI" w:cs="Segoe UI"/>
          <w:b/>
          <w:bCs/>
          <w:color w:val="161616"/>
          <w:kern w:val="0"/>
          <w:sz w:val="27"/>
          <w:szCs w:val="27"/>
          <w:lang w:eastAsia="en-IN"/>
          <w14:ligatures w14:val="none"/>
        </w:rPr>
      </w:pPr>
      <w:r w:rsidRPr="00CD673E">
        <w:rPr>
          <w:rFonts w:ascii="Segoe UI" w:eastAsia="Times New Roman" w:hAnsi="Segoe UI" w:cs="Segoe UI"/>
          <w:b/>
          <w:bCs/>
          <w:color w:val="161616"/>
          <w:kern w:val="0"/>
          <w:sz w:val="27"/>
          <w:szCs w:val="27"/>
          <w:lang w:eastAsia="en-IN"/>
          <w14:ligatures w14:val="none"/>
        </w:rPr>
        <w:lastRenderedPageBreak/>
        <w:t>Networking tab</w:t>
      </w:r>
    </w:p>
    <w:p w14:paraId="1DAD8A6F" w14:textId="77777777" w:rsidR="00CD673E" w:rsidRPr="00CD673E" w:rsidRDefault="00CD673E" w:rsidP="00CD673E">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24"/>
          <w:szCs w:val="24"/>
          <w:lang w:eastAsia="en-IN"/>
          <w14:ligatures w14:val="none"/>
        </w:rPr>
        <w:t>On the </w:t>
      </w:r>
      <w:r w:rsidRPr="00CD673E">
        <w:rPr>
          <w:rFonts w:ascii="Segoe UI" w:eastAsia="Times New Roman" w:hAnsi="Segoe UI" w:cs="Segoe UI"/>
          <w:b/>
          <w:bCs/>
          <w:color w:val="161616"/>
          <w:kern w:val="0"/>
          <w:sz w:val="24"/>
          <w:szCs w:val="24"/>
          <w:lang w:eastAsia="en-IN"/>
          <w14:ligatures w14:val="none"/>
        </w:rPr>
        <w:t>Networking</w:t>
      </w:r>
      <w:r w:rsidRPr="00CD673E">
        <w:rPr>
          <w:rFonts w:ascii="Segoe UI" w:eastAsia="Times New Roman" w:hAnsi="Segoe UI" w:cs="Segoe UI"/>
          <w:color w:val="161616"/>
          <w:kern w:val="0"/>
          <w:sz w:val="24"/>
          <w:szCs w:val="24"/>
          <w:lang w:eastAsia="en-IN"/>
          <w14:ligatures w14:val="none"/>
        </w:rPr>
        <w:t> tab, you can configure network connectivity and routing preference settings for your new storage account. These options can also be configured after the storage account is created.</w:t>
      </w:r>
    </w:p>
    <w:p w14:paraId="25A4740F" w14:textId="77777777" w:rsidR="00CD673E" w:rsidRPr="00CD673E" w:rsidRDefault="00CD673E" w:rsidP="00CD673E">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24"/>
          <w:szCs w:val="24"/>
          <w:lang w:eastAsia="en-IN"/>
          <w14:ligatures w14:val="none"/>
        </w:rPr>
        <w:t>The following table describes the fields on the </w:t>
      </w:r>
      <w:r w:rsidRPr="00CD673E">
        <w:rPr>
          <w:rFonts w:ascii="Segoe UI" w:eastAsia="Times New Roman" w:hAnsi="Segoe UI" w:cs="Segoe UI"/>
          <w:b/>
          <w:bCs/>
          <w:color w:val="161616"/>
          <w:kern w:val="0"/>
          <w:sz w:val="24"/>
          <w:szCs w:val="24"/>
          <w:lang w:eastAsia="en-IN"/>
          <w14:ligatures w14:val="none"/>
        </w:rPr>
        <w:t>Networking</w:t>
      </w:r>
      <w:r w:rsidRPr="00CD673E">
        <w:rPr>
          <w:rFonts w:ascii="Segoe UI" w:eastAsia="Times New Roman" w:hAnsi="Segoe UI" w:cs="Segoe UI"/>
          <w:color w:val="161616"/>
          <w:kern w:val="0"/>
          <w:sz w:val="24"/>
          <w:szCs w:val="24"/>
          <w:lang w:eastAsia="en-IN"/>
          <w14:ligatures w14:val="none"/>
        </w:rPr>
        <w:t> tab.</w:t>
      </w:r>
    </w:p>
    <w:p w14:paraId="3105171D" w14:textId="77777777" w:rsidR="00CD673E" w:rsidRPr="00CD673E" w:rsidRDefault="00CD673E" w:rsidP="00CD673E">
      <w:pPr>
        <w:shd w:val="clear" w:color="auto" w:fill="FFFFFF"/>
        <w:spacing w:after="0"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24"/>
          <w:szCs w:val="24"/>
          <w:lang w:eastAsia="en-IN"/>
          <w14:ligatures w14:val="none"/>
        </w:rPr>
        <w:t>Expand table</w:t>
      </w:r>
    </w:p>
    <w:tbl>
      <w:tblPr>
        <w:tblW w:w="10200" w:type="dxa"/>
        <w:tblCellMar>
          <w:top w:w="15" w:type="dxa"/>
          <w:left w:w="15" w:type="dxa"/>
          <w:bottom w:w="15" w:type="dxa"/>
          <w:right w:w="15" w:type="dxa"/>
        </w:tblCellMar>
        <w:tblLook w:val="04A0" w:firstRow="1" w:lastRow="0" w:firstColumn="1" w:lastColumn="0" w:noHBand="0" w:noVBand="1"/>
      </w:tblPr>
      <w:tblGrid>
        <w:gridCol w:w="1353"/>
        <w:gridCol w:w="1169"/>
        <w:gridCol w:w="1170"/>
        <w:gridCol w:w="6508"/>
      </w:tblGrid>
      <w:tr w:rsidR="00CD673E" w:rsidRPr="00CD673E" w14:paraId="72FF519D" w14:textId="77777777" w:rsidTr="00CD673E">
        <w:trPr>
          <w:tblHeader/>
        </w:trPr>
        <w:tc>
          <w:tcPr>
            <w:tcW w:w="0" w:type="auto"/>
            <w:hideMark/>
          </w:tcPr>
          <w:p w14:paraId="2B548373" w14:textId="77777777" w:rsidR="00CD673E" w:rsidRPr="00CD673E" w:rsidRDefault="00CD673E" w:rsidP="00CD673E">
            <w:pPr>
              <w:spacing w:after="0" w:line="240" w:lineRule="auto"/>
              <w:rPr>
                <w:rFonts w:ascii="Times New Roman" w:eastAsia="Times New Roman" w:hAnsi="Times New Roman" w:cs="Times New Roman"/>
                <w:b/>
                <w:bCs/>
                <w:kern w:val="0"/>
                <w:sz w:val="24"/>
                <w:szCs w:val="24"/>
                <w:lang w:eastAsia="en-IN"/>
                <w14:ligatures w14:val="none"/>
              </w:rPr>
            </w:pPr>
            <w:r w:rsidRPr="00CD673E">
              <w:rPr>
                <w:rFonts w:ascii="Times New Roman" w:eastAsia="Times New Roman" w:hAnsi="Times New Roman" w:cs="Times New Roman"/>
                <w:b/>
                <w:bCs/>
                <w:kern w:val="0"/>
                <w:sz w:val="24"/>
                <w:szCs w:val="24"/>
                <w:lang w:eastAsia="en-IN"/>
                <w14:ligatures w14:val="none"/>
              </w:rPr>
              <w:t>Section</w:t>
            </w:r>
          </w:p>
        </w:tc>
        <w:tc>
          <w:tcPr>
            <w:tcW w:w="0" w:type="auto"/>
            <w:hideMark/>
          </w:tcPr>
          <w:p w14:paraId="64438EAE" w14:textId="77777777" w:rsidR="00CD673E" w:rsidRPr="00CD673E" w:rsidRDefault="00CD673E" w:rsidP="00CD673E">
            <w:pPr>
              <w:spacing w:after="0" w:line="240" w:lineRule="auto"/>
              <w:rPr>
                <w:rFonts w:ascii="Times New Roman" w:eastAsia="Times New Roman" w:hAnsi="Times New Roman" w:cs="Times New Roman"/>
                <w:b/>
                <w:bCs/>
                <w:kern w:val="0"/>
                <w:sz w:val="24"/>
                <w:szCs w:val="24"/>
                <w:lang w:eastAsia="en-IN"/>
                <w14:ligatures w14:val="none"/>
              </w:rPr>
            </w:pPr>
            <w:r w:rsidRPr="00CD673E">
              <w:rPr>
                <w:rFonts w:ascii="Times New Roman" w:eastAsia="Times New Roman" w:hAnsi="Times New Roman" w:cs="Times New Roman"/>
                <w:b/>
                <w:bCs/>
                <w:kern w:val="0"/>
                <w:sz w:val="24"/>
                <w:szCs w:val="24"/>
                <w:lang w:eastAsia="en-IN"/>
                <w14:ligatures w14:val="none"/>
              </w:rPr>
              <w:t>Field</w:t>
            </w:r>
          </w:p>
        </w:tc>
        <w:tc>
          <w:tcPr>
            <w:tcW w:w="0" w:type="auto"/>
            <w:hideMark/>
          </w:tcPr>
          <w:p w14:paraId="0EC59EBD" w14:textId="77777777" w:rsidR="00CD673E" w:rsidRPr="00CD673E" w:rsidRDefault="00CD673E" w:rsidP="00CD673E">
            <w:pPr>
              <w:spacing w:after="0" w:line="240" w:lineRule="auto"/>
              <w:rPr>
                <w:rFonts w:ascii="Times New Roman" w:eastAsia="Times New Roman" w:hAnsi="Times New Roman" w:cs="Times New Roman"/>
                <w:b/>
                <w:bCs/>
                <w:kern w:val="0"/>
                <w:sz w:val="24"/>
                <w:szCs w:val="24"/>
                <w:lang w:eastAsia="en-IN"/>
                <w14:ligatures w14:val="none"/>
              </w:rPr>
            </w:pPr>
            <w:r w:rsidRPr="00CD673E">
              <w:rPr>
                <w:rFonts w:ascii="Times New Roman" w:eastAsia="Times New Roman" w:hAnsi="Times New Roman" w:cs="Times New Roman"/>
                <w:b/>
                <w:bCs/>
                <w:kern w:val="0"/>
                <w:sz w:val="24"/>
                <w:szCs w:val="24"/>
                <w:lang w:eastAsia="en-IN"/>
                <w14:ligatures w14:val="none"/>
              </w:rPr>
              <w:t>Required or optional</w:t>
            </w:r>
          </w:p>
        </w:tc>
        <w:tc>
          <w:tcPr>
            <w:tcW w:w="0" w:type="auto"/>
            <w:hideMark/>
          </w:tcPr>
          <w:p w14:paraId="4E677BA5" w14:textId="77777777" w:rsidR="00CD673E" w:rsidRPr="00CD673E" w:rsidRDefault="00CD673E" w:rsidP="00CD673E">
            <w:pPr>
              <w:spacing w:after="0" w:line="240" w:lineRule="auto"/>
              <w:rPr>
                <w:rFonts w:ascii="Times New Roman" w:eastAsia="Times New Roman" w:hAnsi="Times New Roman" w:cs="Times New Roman"/>
                <w:b/>
                <w:bCs/>
                <w:kern w:val="0"/>
                <w:sz w:val="24"/>
                <w:szCs w:val="24"/>
                <w:lang w:eastAsia="en-IN"/>
                <w14:ligatures w14:val="none"/>
              </w:rPr>
            </w:pPr>
            <w:r w:rsidRPr="00CD673E">
              <w:rPr>
                <w:rFonts w:ascii="Times New Roman" w:eastAsia="Times New Roman" w:hAnsi="Times New Roman" w:cs="Times New Roman"/>
                <w:b/>
                <w:bCs/>
                <w:kern w:val="0"/>
                <w:sz w:val="24"/>
                <w:szCs w:val="24"/>
                <w:lang w:eastAsia="en-IN"/>
                <w14:ligatures w14:val="none"/>
              </w:rPr>
              <w:t>Description</w:t>
            </w:r>
          </w:p>
        </w:tc>
      </w:tr>
      <w:tr w:rsidR="00CD673E" w:rsidRPr="00CD673E" w14:paraId="73BF67B5" w14:textId="77777777" w:rsidTr="00CD673E">
        <w:tc>
          <w:tcPr>
            <w:tcW w:w="0" w:type="auto"/>
            <w:hideMark/>
          </w:tcPr>
          <w:p w14:paraId="47EAEAB9"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Network connectivity</w:t>
            </w:r>
          </w:p>
        </w:tc>
        <w:tc>
          <w:tcPr>
            <w:tcW w:w="0" w:type="auto"/>
            <w:hideMark/>
          </w:tcPr>
          <w:p w14:paraId="1A3B8A42"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Network access</w:t>
            </w:r>
          </w:p>
        </w:tc>
        <w:tc>
          <w:tcPr>
            <w:tcW w:w="0" w:type="auto"/>
            <w:hideMark/>
          </w:tcPr>
          <w:p w14:paraId="7933D1A7"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Required</w:t>
            </w:r>
          </w:p>
        </w:tc>
        <w:tc>
          <w:tcPr>
            <w:tcW w:w="0" w:type="auto"/>
            <w:hideMark/>
          </w:tcPr>
          <w:p w14:paraId="53FEDF0A"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By default, incoming network traffic is routed to the public endpoint for your storage account. You can specify that traffic must be routed to the public endpoint through an Azure virtual network. You can also configure private endpoints for your storage account. For more information, see </w:t>
            </w:r>
            <w:hyperlink r:id="rId34" w:history="1">
              <w:r w:rsidRPr="00CD673E">
                <w:rPr>
                  <w:rFonts w:ascii="Times New Roman" w:eastAsia="Times New Roman" w:hAnsi="Times New Roman" w:cs="Times New Roman"/>
                  <w:color w:val="0000FF"/>
                  <w:kern w:val="0"/>
                  <w:sz w:val="24"/>
                  <w:szCs w:val="24"/>
                  <w:lang w:eastAsia="en-IN"/>
                  <w14:ligatures w14:val="none"/>
                </w:rPr>
                <w:t>Use private endpoints for Azure Storage</w:t>
              </w:r>
            </w:hyperlink>
            <w:r w:rsidRPr="00CD673E">
              <w:rPr>
                <w:rFonts w:ascii="Times New Roman" w:eastAsia="Times New Roman" w:hAnsi="Times New Roman" w:cs="Times New Roman"/>
                <w:kern w:val="0"/>
                <w:sz w:val="24"/>
                <w:szCs w:val="24"/>
                <w:lang w:eastAsia="en-IN"/>
                <w14:ligatures w14:val="none"/>
              </w:rPr>
              <w:t>.</w:t>
            </w:r>
          </w:p>
        </w:tc>
      </w:tr>
      <w:tr w:rsidR="00CD673E" w:rsidRPr="00CD673E" w14:paraId="0C9C60CF" w14:textId="77777777" w:rsidTr="00CD673E">
        <w:tc>
          <w:tcPr>
            <w:tcW w:w="0" w:type="auto"/>
            <w:hideMark/>
          </w:tcPr>
          <w:p w14:paraId="10FA8C3C"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Network connectivity</w:t>
            </w:r>
          </w:p>
        </w:tc>
        <w:tc>
          <w:tcPr>
            <w:tcW w:w="0" w:type="auto"/>
            <w:hideMark/>
          </w:tcPr>
          <w:p w14:paraId="76E28879"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Endpoint type</w:t>
            </w:r>
          </w:p>
        </w:tc>
        <w:tc>
          <w:tcPr>
            <w:tcW w:w="0" w:type="auto"/>
            <w:hideMark/>
          </w:tcPr>
          <w:p w14:paraId="6B9A9060"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Required</w:t>
            </w:r>
          </w:p>
        </w:tc>
        <w:tc>
          <w:tcPr>
            <w:tcW w:w="0" w:type="auto"/>
            <w:hideMark/>
          </w:tcPr>
          <w:p w14:paraId="23A1ADFC"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Azure Storage supports two types of endpoints: </w:t>
            </w:r>
            <w:hyperlink r:id="rId35" w:anchor="standard-endpoints" w:history="1">
              <w:r w:rsidRPr="00CD673E">
                <w:rPr>
                  <w:rFonts w:ascii="Times New Roman" w:eastAsia="Times New Roman" w:hAnsi="Times New Roman" w:cs="Times New Roman"/>
                  <w:color w:val="0000FF"/>
                  <w:kern w:val="0"/>
                  <w:sz w:val="24"/>
                  <w:szCs w:val="24"/>
                  <w:lang w:eastAsia="en-IN"/>
                  <w14:ligatures w14:val="none"/>
                </w:rPr>
                <w:t>standard endpoints</w:t>
              </w:r>
            </w:hyperlink>
            <w:r w:rsidRPr="00CD673E">
              <w:rPr>
                <w:rFonts w:ascii="Times New Roman" w:eastAsia="Times New Roman" w:hAnsi="Times New Roman" w:cs="Times New Roman"/>
                <w:kern w:val="0"/>
                <w:sz w:val="24"/>
                <w:szCs w:val="24"/>
                <w:lang w:eastAsia="en-IN"/>
                <w14:ligatures w14:val="none"/>
              </w:rPr>
              <w:t> (the default) and </w:t>
            </w:r>
            <w:hyperlink r:id="rId36" w:anchor="azure-dns-zone-endpoints-preview" w:history="1">
              <w:r w:rsidRPr="00CD673E">
                <w:rPr>
                  <w:rFonts w:ascii="Times New Roman" w:eastAsia="Times New Roman" w:hAnsi="Times New Roman" w:cs="Times New Roman"/>
                  <w:color w:val="0000FF"/>
                  <w:kern w:val="0"/>
                  <w:sz w:val="24"/>
                  <w:szCs w:val="24"/>
                  <w:lang w:eastAsia="en-IN"/>
                  <w14:ligatures w14:val="none"/>
                </w:rPr>
                <w:t>Azure DNS zone endpoints</w:t>
              </w:r>
            </w:hyperlink>
            <w:r w:rsidRPr="00CD673E">
              <w:rPr>
                <w:rFonts w:ascii="Times New Roman" w:eastAsia="Times New Roman" w:hAnsi="Times New Roman" w:cs="Times New Roman"/>
                <w:kern w:val="0"/>
                <w:sz w:val="24"/>
                <w:szCs w:val="24"/>
                <w:lang w:eastAsia="en-IN"/>
                <w14:ligatures w14:val="none"/>
              </w:rPr>
              <w:t> (preview). Within a given subscription, you can create up to 250</w:t>
            </w:r>
            <w:r w:rsidRPr="00CD673E">
              <w:rPr>
                <w:rFonts w:ascii="Times New Roman" w:eastAsia="Times New Roman" w:hAnsi="Times New Roman" w:cs="Times New Roman"/>
                <w:kern w:val="0"/>
                <w:sz w:val="16"/>
                <w:szCs w:val="16"/>
                <w:vertAlign w:val="superscript"/>
                <w:lang w:eastAsia="en-IN"/>
                <w14:ligatures w14:val="none"/>
              </w:rPr>
              <w:t>1</w:t>
            </w:r>
            <w:r w:rsidRPr="00CD673E">
              <w:rPr>
                <w:rFonts w:ascii="Times New Roman" w:eastAsia="Times New Roman" w:hAnsi="Times New Roman" w:cs="Times New Roman"/>
                <w:kern w:val="0"/>
                <w:sz w:val="24"/>
                <w:szCs w:val="24"/>
                <w:lang w:eastAsia="en-IN"/>
                <w14:ligatures w14:val="none"/>
              </w:rPr>
              <w:t> accounts with standard endpoints per region, and up to 5000 accounts with Azure DNS zone endpoints per region, for a total of 5250 storage accounts. To register for the preview, see </w:t>
            </w:r>
            <w:hyperlink r:id="rId37" w:anchor="about-the-preview" w:history="1">
              <w:r w:rsidRPr="00CD673E">
                <w:rPr>
                  <w:rFonts w:ascii="Times New Roman" w:eastAsia="Times New Roman" w:hAnsi="Times New Roman" w:cs="Times New Roman"/>
                  <w:color w:val="0000FF"/>
                  <w:kern w:val="0"/>
                  <w:sz w:val="24"/>
                  <w:szCs w:val="24"/>
                  <w:lang w:eastAsia="en-IN"/>
                  <w14:ligatures w14:val="none"/>
                </w:rPr>
                <w:t>About the preview</w:t>
              </w:r>
            </w:hyperlink>
            <w:r w:rsidRPr="00CD673E">
              <w:rPr>
                <w:rFonts w:ascii="Times New Roman" w:eastAsia="Times New Roman" w:hAnsi="Times New Roman" w:cs="Times New Roman"/>
                <w:kern w:val="0"/>
                <w:sz w:val="24"/>
                <w:szCs w:val="24"/>
                <w:lang w:eastAsia="en-IN"/>
                <w14:ligatures w14:val="none"/>
              </w:rPr>
              <w:t>.</w:t>
            </w:r>
          </w:p>
        </w:tc>
      </w:tr>
      <w:tr w:rsidR="00CD673E" w:rsidRPr="00CD673E" w14:paraId="1864FD9B" w14:textId="77777777" w:rsidTr="00CD673E">
        <w:tc>
          <w:tcPr>
            <w:tcW w:w="0" w:type="auto"/>
            <w:hideMark/>
          </w:tcPr>
          <w:p w14:paraId="663AAAE1"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Network routing</w:t>
            </w:r>
          </w:p>
        </w:tc>
        <w:tc>
          <w:tcPr>
            <w:tcW w:w="0" w:type="auto"/>
            <w:hideMark/>
          </w:tcPr>
          <w:p w14:paraId="73BA7717"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Routing preference</w:t>
            </w:r>
          </w:p>
        </w:tc>
        <w:tc>
          <w:tcPr>
            <w:tcW w:w="0" w:type="auto"/>
            <w:hideMark/>
          </w:tcPr>
          <w:p w14:paraId="5377A923"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Required</w:t>
            </w:r>
          </w:p>
        </w:tc>
        <w:tc>
          <w:tcPr>
            <w:tcW w:w="0" w:type="auto"/>
            <w:hideMark/>
          </w:tcPr>
          <w:p w14:paraId="30A08041"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The network routing preference specifies how network traffic is routed to the public endpoint of your storage account from clients over the internet. By default, a new storage account uses Microsoft network routing. You can also choose to route network traffic through the POP closest to the storage account, which might lower networking costs. For more information, see </w:t>
            </w:r>
            <w:hyperlink r:id="rId38" w:history="1">
              <w:r w:rsidRPr="00CD673E">
                <w:rPr>
                  <w:rFonts w:ascii="Times New Roman" w:eastAsia="Times New Roman" w:hAnsi="Times New Roman" w:cs="Times New Roman"/>
                  <w:color w:val="0000FF"/>
                  <w:kern w:val="0"/>
                  <w:sz w:val="24"/>
                  <w:szCs w:val="24"/>
                  <w:lang w:eastAsia="en-IN"/>
                  <w14:ligatures w14:val="none"/>
                </w:rPr>
                <w:t>Network routing preference for Azure Storage</w:t>
              </w:r>
            </w:hyperlink>
            <w:r w:rsidRPr="00CD673E">
              <w:rPr>
                <w:rFonts w:ascii="Times New Roman" w:eastAsia="Times New Roman" w:hAnsi="Times New Roman" w:cs="Times New Roman"/>
                <w:kern w:val="0"/>
                <w:sz w:val="24"/>
                <w:szCs w:val="24"/>
                <w:lang w:eastAsia="en-IN"/>
                <w14:ligatures w14:val="none"/>
              </w:rPr>
              <w:t>.</w:t>
            </w:r>
          </w:p>
        </w:tc>
      </w:tr>
    </w:tbl>
    <w:p w14:paraId="7561DB6D" w14:textId="77777777" w:rsidR="00CD673E" w:rsidRPr="00CD673E" w:rsidRDefault="00CD673E" w:rsidP="00CD673E">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18"/>
          <w:szCs w:val="18"/>
          <w:vertAlign w:val="superscript"/>
          <w:lang w:eastAsia="en-IN"/>
          <w14:ligatures w14:val="none"/>
        </w:rPr>
        <w:t>1</w:t>
      </w:r>
      <w:r w:rsidRPr="00CD673E">
        <w:rPr>
          <w:rFonts w:ascii="Segoe UI" w:eastAsia="Times New Roman" w:hAnsi="Segoe UI" w:cs="Segoe UI"/>
          <w:color w:val="161616"/>
          <w:kern w:val="0"/>
          <w:sz w:val="24"/>
          <w:szCs w:val="24"/>
          <w:lang w:eastAsia="en-IN"/>
          <w14:ligatures w14:val="none"/>
        </w:rPr>
        <w:t>With a quota increase, you can create up to 500 storage accounts with standard endpoints per region in a given subscription, for a total of 5500 storage accounts per region. For more information, see </w:t>
      </w:r>
      <w:hyperlink r:id="rId39" w:history="1">
        <w:r w:rsidRPr="00CD673E">
          <w:rPr>
            <w:rFonts w:ascii="Segoe UI" w:eastAsia="Times New Roman" w:hAnsi="Segoe UI" w:cs="Segoe UI"/>
            <w:color w:val="0000FF"/>
            <w:kern w:val="0"/>
            <w:sz w:val="24"/>
            <w:szCs w:val="24"/>
            <w:lang w:eastAsia="en-IN"/>
            <w14:ligatures w14:val="none"/>
          </w:rPr>
          <w:t>Increase Azure Storage account quotas</w:t>
        </w:r>
      </w:hyperlink>
      <w:r w:rsidRPr="00CD673E">
        <w:rPr>
          <w:rFonts w:ascii="Segoe UI" w:eastAsia="Times New Roman" w:hAnsi="Segoe UI" w:cs="Segoe UI"/>
          <w:color w:val="161616"/>
          <w:kern w:val="0"/>
          <w:sz w:val="24"/>
          <w:szCs w:val="24"/>
          <w:lang w:eastAsia="en-IN"/>
          <w14:ligatures w14:val="none"/>
        </w:rPr>
        <w:t>.</w:t>
      </w:r>
    </w:p>
    <w:p w14:paraId="462BE6AC" w14:textId="77777777" w:rsidR="00CD673E" w:rsidRPr="00CD673E" w:rsidRDefault="00CD673E" w:rsidP="00CD673E">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24"/>
          <w:szCs w:val="24"/>
          <w:lang w:eastAsia="en-IN"/>
          <w14:ligatures w14:val="none"/>
        </w:rPr>
        <w:t>The following image shows a standard configuration of the networking properties for a new storage account.</w:t>
      </w:r>
    </w:p>
    <w:p w14:paraId="0333B0AD" w14:textId="654AB6EF" w:rsidR="00CD673E" w:rsidRPr="00CD673E" w:rsidRDefault="00CD673E" w:rsidP="00120BFF">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noProof/>
          <w:color w:val="0000FF"/>
          <w:kern w:val="0"/>
          <w:sz w:val="24"/>
          <w:szCs w:val="24"/>
          <w:lang w:eastAsia="en-IN"/>
          <w14:ligatures w14:val="none"/>
        </w:rPr>
        <w:lastRenderedPageBreak/>
        <w:drawing>
          <wp:inline distT="0" distB="0" distL="0" distR="0" wp14:anchorId="077081EE" wp14:editId="00BFEA2F">
            <wp:extent cx="3810000" cy="3810000"/>
            <wp:effectExtent l="0" t="0" r="0" b="0"/>
            <wp:docPr id="1412786940" name="Picture 5" descr="Screenshot showing a standard configuration for a new storage account - Networking tab.">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creenshot showing a standard configuration for a new storage account - Networking tab.">
                      <a:hlinkClick r:id="rId40"/>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10000" cy="3810000"/>
                    </a:xfrm>
                    <a:prstGeom prst="rect">
                      <a:avLst/>
                    </a:prstGeom>
                    <a:noFill/>
                    <a:ln>
                      <a:noFill/>
                    </a:ln>
                  </pic:spPr>
                </pic:pic>
              </a:graphicData>
            </a:graphic>
          </wp:inline>
        </w:drawing>
      </w:r>
      <w:r w:rsidR="00120BFF" w:rsidRPr="00CD673E">
        <w:rPr>
          <w:rFonts w:ascii="Segoe UI" w:eastAsia="Times New Roman" w:hAnsi="Segoe UI" w:cs="Segoe UI"/>
          <w:color w:val="161616"/>
          <w:kern w:val="0"/>
          <w:sz w:val="24"/>
          <w:szCs w:val="24"/>
          <w:lang w:eastAsia="en-IN"/>
          <w14:ligatures w14:val="none"/>
        </w:rPr>
        <w:t xml:space="preserve"> </w:t>
      </w:r>
    </w:p>
    <w:p w14:paraId="710D9D49" w14:textId="77777777" w:rsidR="00CD673E" w:rsidRPr="00CD673E" w:rsidRDefault="00CD673E" w:rsidP="00CD673E">
      <w:pPr>
        <w:shd w:val="clear" w:color="auto" w:fill="FFFFFF"/>
        <w:spacing w:before="450" w:after="270" w:line="240" w:lineRule="auto"/>
        <w:outlineLvl w:val="2"/>
        <w:rPr>
          <w:rFonts w:ascii="Segoe UI" w:eastAsia="Times New Roman" w:hAnsi="Segoe UI" w:cs="Segoe UI"/>
          <w:b/>
          <w:bCs/>
          <w:color w:val="161616"/>
          <w:kern w:val="0"/>
          <w:sz w:val="27"/>
          <w:szCs w:val="27"/>
          <w:lang w:eastAsia="en-IN"/>
          <w14:ligatures w14:val="none"/>
        </w:rPr>
      </w:pPr>
      <w:r w:rsidRPr="00CD673E">
        <w:rPr>
          <w:rFonts w:ascii="Segoe UI" w:eastAsia="Times New Roman" w:hAnsi="Segoe UI" w:cs="Segoe UI"/>
          <w:b/>
          <w:bCs/>
          <w:color w:val="161616"/>
          <w:kern w:val="0"/>
          <w:sz w:val="27"/>
          <w:szCs w:val="27"/>
          <w:lang w:eastAsia="en-IN"/>
          <w14:ligatures w14:val="none"/>
        </w:rPr>
        <w:t>Data protection tab</w:t>
      </w:r>
    </w:p>
    <w:p w14:paraId="3257DB74" w14:textId="77777777" w:rsidR="00CD673E" w:rsidRPr="00CD673E" w:rsidRDefault="00CD673E" w:rsidP="00CD673E">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24"/>
          <w:szCs w:val="24"/>
          <w:lang w:eastAsia="en-IN"/>
          <w14:ligatures w14:val="none"/>
        </w:rPr>
        <w:t>On the </w:t>
      </w:r>
      <w:r w:rsidRPr="00CD673E">
        <w:rPr>
          <w:rFonts w:ascii="Segoe UI" w:eastAsia="Times New Roman" w:hAnsi="Segoe UI" w:cs="Segoe UI"/>
          <w:b/>
          <w:bCs/>
          <w:color w:val="161616"/>
          <w:kern w:val="0"/>
          <w:sz w:val="24"/>
          <w:szCs w:val="24"/>
          <w:lang w:eastAsia="en-IN"/>
          <w14:ligatures w14:val="none"/>
        </w:rPr>
        <w:t>Data protection</w:t>
      </w:r>
      <w:r w:rsidRPr="00CD673E">
        <w:rPr>
          <w:rFonts w:ascii="Segoe UI" w:eastAsia="Times New Roman" w:hAnsi="Segoe UI" w:cs="Segoe UI"/>
          <w:color w:val="161616"/>
          <w:kern w:val="0"/>
          <w:sz w:val="24"/>
          <w:szCs w:val="24"/>
          <w:lang w:eastAsia="en-IN"/>
          <w14:ligatures w14:val="none"/>
        </w:rPr>
        <w:t> tab, you can configure data protection options for blob data in your new storage account. These options can also be configured after the storage account is created. For an overview of data protection options in Azure Storage, see </w:t>
      </w:r>
      <w:hyperlink r:id="rId42" w:history="1">
        <w:r w:rsidRPr="00CD673E">
          <w:rPr>
            <w:rFonts w:ascii="Segoe UI" w:eastAsia="Times New Roman" w:hAnsi="Segoe UI" w:cs="Segoe UI"/>
            <w:color w:val="0000FF"/>
            <w:kern w:val="0"/>
            <w:sz w:val="24"/>
            <w:szCs w:val="24"/>
            <w:lang w:eastAsia="en-IN"/>
            <w14:ligatures w14:val="none"/>
          </w:rPr>
          <w:t>Data protection overview</w:t>
        </w:r>
      </w:hyperlink>
      <w:r w:rsidRPr="00CD673E">
        <w:rPr>
          <w:rFonts w:ascii="Segoe UI" w:eastAsia="Times New Roman" w:hAnsi="Segoe UI" w:cs="Segoe UI"/>
          <w:color w:val="161616"/>
          <w:kern w:val="0"/>
          <w:sz w:val="24"/>
          <w:szCs w:val="24"/>
          <w:lang w:eastAsia="en-IN"/>
          <w14:ligatures w14:val="none"/>
        </w:rPr>
        <w:t>.</w:t>
      </w:r>
    </w:p>
    <w:p w14:paraId="6F8ACB20" w14:textId="77777777" w:rsidR="00CD673E" w:rsidRPr="00CD673E" w:rsidRDefault="00CD673E" w:rsidP="00CD673E">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24"/>
          <w:szCs w:val="24"/>
          <w:lang w:eastAsia="en-IN"/>
          <w14:ligatures w14:val="none"/>
        </w:rPr>
        <w:t>The following table describes the fields on the </w:t>
      </w:r>
      <w:r w:rsidRPr="00CD673E">
        <w:rPr>
          <w:rFonts w:ascii="Segoe UI" w:eastAsia="Times New Roman" w:hAnsi="Segoe UI" w:cs="Segoe UI"/>
          <w:b/>
          <w:bCs/>
          <w:color w:val="161616"/>
          <w:kern w:val="0"/>
          <w:sz w:val="24"/>
          <w:szCs w:val="24"/>
          <w:lang w:eastAsia="en-IN"/>
          <w14:ligatures w14:val="none"/>
        </w:rPr>
        <w:t>Data protection</w:t>
      </w:r>
      <w:r w:rsidRPr="00CD673E">
        <w:rPr>
          <w:rFonts w:ascii="Segoe UI" w:eastAsia="Times New Roman" w:hAnsi="Segoe UI" w:cs="Segoe UI"/>
          <w:color w:val="161616"/>
          <w:kern w:val="0"/>
          <w:sz w:val="24"/>
          <w:szCs w:val="24"/>
          <w:lang w:eastAsia="en-IN"/>
          <w14:ligatures w14:val="none"/>
        </w:rPr>
        <w:t> tab.</w:t>
      </w:r>
    </w:p>
    <w:p w14:paraId="3A9F9099" w14:textId="77777777" w:rsidR="00CD673E" w:rsidRPr="00CD673E" w:rsidRDefault="00CD673E" w:rsidP="00CD673E">
      <w:pPr>
        <w:shd w:val="clear" w:color="auto" w:fill="FFFFFF"/>
        <w:spacing w:after="0"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24"/>
          <w:szCs w:val="24"/>
          <w:lang w:eastAsia="en-IN"/>
          <w14:ligatures w14:val="none"/>
        </w:rPr>
        <w:t>Expand table</w:t>
      </w:r>
    </w:p>
    <w:tbl>
      <w:tblPr>
        <w:tblW w:w="10200" w:type="dxa"/>
        <w:tblCellMar>
          <w:top w:w="15" w:type="dxa"/>
          <w:left w:w="15" w:type="dxa"/>
          <w:bottom w:w="15" w:type="dxa"/>
          <w:right w:w="15" w:type="dxa"/>
        </w:tblCellMar>
        <w:tblLook w:val="04A0" w:firstRow="1" w:lastRow="0" w:firstColumn="1" w:lastColumn="0" w:noHBand="0" w:noVBand="1"/>
      </w:tblPr>
      <w:tblGrid>
        <w:gridCol w:w="1032"/>
        <w:gridCol w:w="1732"/>
        <w:gridCol w:w="1182"/>
        <w:gridCol w:w="6254"/>
      </w:tblGrid>
      <w:tr w:rsidR="00CD673E" w:rsidRPr="00CD673E" w14:paraId="43DD4B11" w14:textId="77777777" w:rsidTr="00CD673E">
        <w:trPr>
          <w:tblHeader/>
        </w:trPr>
        <w:tc>
          <w:tcPr>
            <w:tcW w:w="0" w:type="auto"/>
            <w:hideMark/>
          </w:tcPr>
          <w:p w14:paraId="167B0EBB" w14:textId="77777777" w:rsidR="00CD673E" w:rsidRPr="00CD673E" w:rsidRDefault="00CD673E" w:rsidP="00CD673E">
            <w:pPr>
              <w:spacing w:after="0" w:line="240" w:lineRule="auto"/>
              <w:rPr>
                <w:rFonts w:ascii="Times New Roman" w:eastAsia="Times New Roman" w:hAnsi="Times New Roman" w:cs="Times New Roman"/>
                <w:b/>
                <w:bCs/>
                <w:kern w:val="0"/>
                <w:sz w:val="24"/>
                <w:szCs w:val="24"/>
                <w:lang w:eastAsia="en-IN"/>
                <w14:ligatures w14:val="none"/>
              </w:rPr>
            </w:pPr>
            <w:r w:rsidRPr="00CD673E">
              <w:rPr>
                <w:rFonts w:ascii="Times New Roman" w:eastAsia="Times New Roman" w:hAnsi="Times New Roman" w:cs="Times New Roman"/>
                <w:b/>
                <w:bCs/>
                <w:kern w:val="0"/>
                <w:sz w:val="24"/>
                <w:szCs w:val="24"/>
                <w:lang w:eastAsia="en-IN"/>
                <w14:ligatures w14:val="none"/>
              </w:rPr>
              <w:t>Section</w:t>
            </w:r>
          </w:p>
        </w:tc>
        <w:tc>
          <w:tcPr>
            <w:tcW w:w="0" w:type="auto"/>
            <w:hideMark/>
          </w:tcPr>
          <w:p w14:paraId="09F0EAE9" w14:textId="77777777" w:rsidR="00CD673E" w:rsidRPr="00CD673E" w:rsidRDefault="00CD673E" w:rsidP="00CD673E">
            <w:pPr>
              <w:spacing w:after="0" w:line="240" w:lineRule="auto"/>
              <w:rPr>
                <w:rFonts w:ascii="Times New Roman" w:eastAsia="Times New Roman" w:hAnsi="Times New Roman" w:cs="Times New Roman"/>
                <w:b/>
                <w:bCs/>
                <w:kern w:val="0"/>
                <w:sz w:val="24"/>
                <w:szCs w:val="24"/>
                <w:lang w:eastAsia="en-IN"/>
                <w14:ligatures w14:val="none"/>
              </w:rPr>
            </w:pPr>
            <w:r w:rsidRPr="00CD673E">
              <w:rPr>
                <w:rFonts w:ascii="Times New Roman" w:eastAsia="Times New Roman" w:hAnsi="Times New Roman" w:cs="Times New Roman"/>
                <w:b/>
                <w:bCs/>
                <w:kern w:val="0"/>
                <w:sz w:val="24"/>
                <w:szCs w:val="24"/>
                <w:lang w:eastAsia="en-IN"/>
                <w14:ligatures w14:val="none"/>
              </w:rPr>
              <w:t>Field</w:t>
            </w:r>
          </w:p>
        </w:tc>
        <w:tc>
          <w:tcPr>
            <w:tcW w:w="0" w:type="auto"/>
            <w:hideMark/>
          </w:tcPr>
          <w:p w14:paraId="7A70B15A" w14:textId="77777777" w:rsidR="00CD673E" w:rsidRPr="00CD673E" w:rsidRDefault="00CD673E" w:rsidP="00CD673E">
            <w:pPr>
              <w:spacing w:after="0" w:line="240" w:lineRule="auto"/>
              <w:rPr>
                <w:rFonts w:ascii="Times New Roman" w:eastAsia="Times New Roman" w:hAnsi="Times New Roman" w:cs="Times New Roman"/>
                <w:b/>
                <w:bCs/>
                <w:kern w:val="0"/>
                <w:sz w:val="24"/>
                <w:szCs w:val="24"/>
                <w:lang w:eastAsia="en-IN"/>
                <w14:ligatures w14:val="none"/>
              </w:rPr>
            </w:pPr>
            <w:r w:rsidRPr="00CD673E">
              <w:rPr>
                <w:rFonts w:ascii="Times New Roman" w:eastAsia="Times New Roman" w:hAnsi="Times New Roman" w:cs="Times New Roman"/>
                <w:b/>
                <w:bCs/>
                <w:kern w:val="0"/>
                <w:sz w:val="24"/>
                <w:szCs w:val="24"/>
                <w:lang w:eastAsia="en-IN"/>
                <w14:ligatures w14:val="none"/>
              </w:rPr>
              <w:t>Required or optional</w:t>
            </w:r>
          </w:p>
        </w:tc>
        <w:tc>
          <w:tcPr>
            <w:tcW w:w="0" w:type="auto"/>
            <w:hideMark/>
          </w:tcPr>
          <w:p w14:paraId="5050B930" w14:textId="77777777" w:rsidR="00CD673E" w:rsidRPr="00CD673E" w:rsidRDefault="00CD673E" w:rsidP="00CD673E">
            <w:pPr>
              <w:spacing w:after="0" w:line="240" w:lineRule="auto"/>
              <w:rPr>
                <w:rFonts w:ascii="Times New Roman" w:eastAsia="Times New Roman" w:hAnsi="Times New Roman" w:cs="Times New Roman"/>
                <w:b/>
                <w:bCs/>
                <w:kern w:val="0"/>
                <w:sz w:val="24"/>
                <w:szCs w:val="24"/>
                <w:lang w:eastAsia="en-IN"/>
                <w14:ligatures w14:val="none"/>
              </w:rPr>
            </w:pPr>
            <w:r w:rsidRPr="00CD673E">
              <w:rPr>
                <w:rFonts w:ascii="Times New Roman" w:eastAsia="Times New Roman" w:hAnsi="Times New Roman" w:cs="Times New Roman"/>
                <w:b/>
                <w:bCs/>
                <w:kern w:val="0"/>
                <w:sz w:val="24"/>
                <w:szCs w:val="24"/>
                <w:lang w:eastAsia="en-IN"/>
                <w14:ligatures w14:val="none"/>
              </w:rPr>
              <w:t>Description</w:t>
            </w:r>
          </w:p>
        </w:tc>
      </w:tr>
      <w:tr w:rsidR="00CD673E" w:rsidRPr="00CD673E" w14:paraId="1D2C3D44" w14:textId="77777777" w:rsidTr="00CD673E">
        <w:tc>
          <w:tcPr>
            <w:tcW w:w="0" w:type="auto"/>
            <w:hideMark/>
          </w:tcPr>
          <w:p w14:paraId="1B95A2D8"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Recovery</w:t>
            </w:r>
          </w:p>
        </w:tc>
        <w:tc>
          <w:tcPr>
            <w:tcW w:w="0" w:type="auto"/>
            <w:hideMark/>
          </w:tcPr>
          <w:p w14:paraId="5694FFE0"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Enable point-in-time restore for containers</w:t>
            </w:r>
          </w:p>
        </w:tc>
        <w:tc>
          <w:tcPr>
            <w:tcW w:w="0" w:type="auto"/>
            <w:hideMark/>
          </w:tcPr>
          <w:p w14:paraId="2D291230"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Optional</w:t>
            </w:r>
          </w:p>
        </w:tc>
        <w:tc>
          <w:tcPr>
            <w:tcW w:w="0" w:type="auto"/>
            <w:hideMark/>
          </w:tcPr>
          <w:p w14:paraId="1BAB7ECD"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Point-in-time restore provides protection against accidental deletion or corruption by enabling you to restore block blob data to an earlier state. For more information, see </w:t>
            </w:r>
            <w:hyperlink r:id="rId43" w:history="1">
              <w:r w:rsidRPr="00CD673E">
                <w:rPr>
                  <w:rFonts w:ascii="Times New Roman" w:eastAsia="Times New Roman" w:hAnsi="Times New Roman" w:cs="Times New Roman"/>
                  <w:color w:val="0000FF"/>
                  <w:kern w:val="0"/>
                  <w:sz w:val="24"/>
                  <w:szCs w:val="24"/>
                  <w:lang w:eastAsia="en-IN"/>
                  <w14:ligatures w14:val="none"/>
                </w:rPr>
                <w:t>Point-in-time restore for block blobs</w:t>
              </w:r>
            </w:hyperlink>
            <w:r w:rsidRPr="00CD673E">
              <w:rPr>
                <w:rFonts w:ascii="Times New Roman" w:eastAsia="Times New Roman" w:hAnsi="Times New Roman" w:cs="Times New Roman"/>
                <w:kern w:val="0"/>
                <w:sz w:val="24"/>
                <w:szCs w:val="24"/>
                <w:lang w:eastAsia="en-IN"/>
                <w14:ligatures w14:val="none"/>
              </w:rPr>
              <w:t>.</w:t>
            </w:r>
            <w:r w:rsidRPr="00CD673E">
              <w:rPr>
                <w:rFonts w:ascii="Times New Roman" w:eastAsia="Times New Roman" w:hAnsi="Times New Roman" w:cs="Times New Roman"/>
                <w:kern w:val="0"/>
                <w:sz w:val="24"/>
                <w:szCs w:val="24"/>
                <w:lang w:eastAsia="en-IN"/>
                <w14:ligatures w14:val="none"/>
              </w:rPr>
              <w:br/>
            </w:r>
            <w:r w:rsidRPr="00CD673E">
              <w:rPr>
                <w:rFonts w:ascii="Times New Roman" w:eastAsia="Times New Roman" w:hAnsi="Times New Roman" w:cs="Times New Roman"/>
                <w:kern w:val="0"/>
                <w:sz w:val="24"/>
                <w:szCs w:val="24"/>
                <w:lang w:eastAsia="en-IN"/>
                <w14:ligatures w14:val="none"/>
              </w:rPr>
              <w:br/>
              <w:t>Enabling point-in-time restore also enables blob versioning, blob soft delete, and blob change feed. These prerequisite features might have a cost impact. For more information, see </w:t>
            </w:r>
            <w:hyperlink r:id="rId44" w:anchor="pricing-and-billing" w:history="1">
              <w:r w:rsidRPr="00CD673E">
                <w:rPr>
                  <w:rFonts w:ascii="Times New Roman" w:eastAsia="Times New Roman" w:hAnsi="Times New Roman" w:cs="Times New Roman"/>
                  <w:color w:val="0000FF"/>
                  <w:kern w:val="0"/>
                  <w:sz w:val="24"/>
                  <w:szCs w:val="24"/>
                  <w:lang w:eastAsia="en-IN"/>
                  <w14:ligatures w14:val="none"/>
                </w:rPr>
                <w:t>Pricing and billing</w:t>
              </w:r>
            </w:hyperlink>
            <w:r w:rsidRPr="00CD673E">
              <w:rPr>
                <w:rFonts w:ascii="Times New Roman" w:eastAsia="Times New Roman" w:hAnsi="Times New Roman" w:cs="Times New Roman"/>
                <w:kern w:val="0"/>
                <w:sz w:val="24"/>
                <w:szCs w:val="24"/>
                <w:lang w:eastAsia="en-IN"/>
                <w14:ligatures w14:val="none"/>
              </w:rPr>
              <w:t> for point-in-time restore.</w:t>
            </w:r>
          </w:p>
        </w:tc>
      </w:tr>
      <w:tr w:rsidR="00CD673E" w:rsidRPr="00CD673E" w14:paraId="2E72FDCA" w14:textId="77777777" w:rsidTr="00CD673E">
        <w:tc>
          <w:tcPr>
            <w:tcW w:w="0" w:type="auto"/>
            <w:hideMark/>
          </w:tcPr>
          <w:p w14:paraId="4537156C"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Recovery</w:t>
            </w:r>
          </w:p>
        </w:tc>
        <w:tc>
          <w:tcPr>
            <w:tcW w:w="0" w:type="auto"/>
            <w:hideMark/>
          </w:tcPr>
          <w:p w14:paraId="6D3DA128"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Enable soft delete for blobs</w:t>
            </w:r>
          </w:p>
        </w:tc>
        <w:tc>
          <w:tcPr>
            <w:tcW w:w="0" w:type="auto"/>
            <w:hideMark/>
          </w:tcPr>
          <w:p w14:paraId="705C5BF6"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Optional</w:t>
            </w:r>
          </w:p>
        </w:tc>
        <w:tc>
          <w:tcPr>
            <w:tcW w:w="0" w:type="auto"/>
            <w:hideMark/>
          </w:tcPr>
          <w:p w14:paraId="2240E3E1"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 xml:space="preserve">Blob soft delete protects an individual blob, snapshot, or version from accidental deletes or overwrites by maintaining the deleted data in the system for a specified retention period. During the retention period, you can restore a soft-deleted object to its state </w:t>
            </w:r>
            <w:r w:rsidRPr="00CD673E">
              <w:rPr>
                <w:rFonts w:ascii="Times New Roman" w:eastAsia="Times New Roman" w:hAnsi="Times New Roman" w:cs="Times New Roman"/>
                <w:kern w:val="0"/>
                <w:sz w:val="24"/>
                <w:szCs w:val="24"/>
                <w:lang w:eastAsia="en-IN"/>
                <w14:ligatures w14:val="none"/>
              </w:rPr>
              <w:lastRenderedPageBreak/>
              <w:t>at the time it was deleted. For more information, see </w:t>
            </w:r>
            <w:hyperlink r:id="rId45" w:history="1">
              <w:r w:rsidRPr="00CD673E">
                <w:rPr>
                  <w:rFonts w:ascii="Times New Roman" w:eastAsia="Times New Roman" w:hAnsi="Times New Roman" w:cs="Times New Roman"/>
                  <w:color w:val="0000FF"/>
                  <w:kern w:val="0"/>
                  <w:sz w:val="24"/>
                  <w:szCs w:val="24"/>
                  <w:lang w:eastAsia="en-IN"/>
                  <w14:ligatures w14:val="none"/>
                </w:rPr>
                <w:t>Soft delete for blobs</w:t>
              </w:r>
            </w:hyperlink>
            <w:r w:rsidRPr="00CD673E">
              <w:rPr>
                <w:rFonts w:ascii="Times New Roman" w:eastAsia="Times New Roman" w:hAnsi="Times New Roman" w:cs="Times New Roman"/>
                <w:kern w:val="0"/>
                <w:sz w:val="24"/>
                <w:szCs w:val="24"/>
                <w:lang w:eastAsia="en-IN"/>
                <w14:ligatures w14:val="none"/>
              </w:rPr>
              <w:t>.</w:t>
            </w:r>
            <w:r w:rsidRPr="00CD673E">
              <w:rPr>
                <w:rFonts w:ascii="Times New Roman" w:eastAsia="Times New Roman" w:hAnsi="Times New Roman" w:cs="Times New Roman"/>
                <w:kern w:val="0"/>
                <w:sz w:val="24"/>
                <w:szCs w:val="24"/>
                <w:lang w:eastAsia="en-IN"/>
                <w14:ligatures w14:val="none"/>
              </w:rPr>
              <w:br/>
            </w:r>
            <w:r w:rsidRPr="00CD673E">
              <w:rPr>
                <w:rFonts w:ascii="Times New Roman" w:eastAsia="Times New Roman" w:hAnsi="Times New Roman" w:cs="Times New Roman"/>
                <w:kern w:val="0"/>
                <w:sz w:val="24"/>
                <w:szCs w:val="24"/>
                <w:lang w:eastAsia="en-IN"/>
                <w14:ligatures w14:val="none"/>
              </w:rPr>
              <w:br/>
              <w:t>Microsoft recommends enabling blob soft delete for your storage accounts and setting a minimum retention period of seven days.</w:t>
            </w:r>
          </w:p>
        </w:tc>
      </w:tr>
      <w:tr w:rsidR="00CD673E" w:rsidRPr="00CD673E" w14:paraId="0739F37F" w14:textId="77777777" w:rsidTr="00CD673E">
        <w:tc>
          <w:tcPr>
            <w:tcW w:w="0" w:type="auto"/>
            <w:hideMark/>
          </w:tcPr>
          <w:p w14:paraId="0C7EFA10"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lastRenderedPageBreak/>
              <w:t>Recovery</w:t>
            </w:r>
          </w:p>
        </w:tc>
        <w:tc>
          <w:tcPr>
            <w:tcW w:w="0" w:type="auto"/>
            <w:hideMark/>
          </w:tcPr>
          <w:p w14:paraId="7E4BFCD1"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Enable soft delete for containers</w:t>
            </w:r>
          </w:p>
        </w:tc>
        <w:tc>
          <w:tcPr>
            <w:tcW w:w="0" w:type="auto"/>
            <w:hideMark/>
          </w:tcPr>
          <w:p w14:paraId="442EE94B"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Optional</w:t>
            </w:r>
          </w:p>
        </w:tc>
        <w:tc>
          <w:tcPr>
            <w:tcW w:w="0" w:type="auto"/>
            <w:hideMark/>
          </w:tcPr>
          <w:p w14:paraId="56B8B664"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Container soft delete protects a container and its contents from accidental deletes by maintaining the deleted data in the system for a specified retention period. During the retention period, you can restore a soft-deleted container to its state at the time it was deleted. For more information, see </w:t>
            </w:r>
            <w:hyperlink r:id="rId46" w:history="1">
              <w:r w:rsidRPr="00CD673E">
                <w:rPr>
                  <w:rFonts w:ascii="Times New Roman" w:eastAsia="Times New Roman" w:hAnsi="Times New Roman" w:cs="Times New Roman"/>
                  <w:color w:val="0000FF"/>
                  <w:kern w:val="0"/>
                  <w:sz w:val="24"/>
                  <w:szCs w:val="24"/>
                  <w:lang w:eastAsia="en-IN"/>
                  <w14:ligatures w14:val="none"/>
                </w:rPr>
                <w:t>Soft delete for containers</w:t>
              </w:r>
            </w:hyperlink>
            <w:r w:rsidRPr="00CD673E">
              <w:rPr>
                <w:rFonts w:ascii="Times New Roman" w:eastAsia="Times New Roman" w:hAnsi="Times New Roman" w:cs="Times New Roman"/>
                <w:kern w:val="0"/>
                <w:sz w:val="24"/>
                <w:szCs w:val="24"/>
                <w:lang w:eastAsia="en-IN"/>
                <w14:ligatures w14:val="none"/>
              </w:rPr>
              <w:t>.</w:t>
            </w:r>
            <w:r w:rsidRPr="00CD673E">
              <w:rPr>
                <w:rFonts w:ascii="Times New Roman" w:eastAsia="Times New Roman" w:hAnsi="Times New Roman" w:cs="Times New Roman"/>
                <w:kern w:val="0"/>
                <w:sz w:val="24"/>
                <w:szCs w:val="24"/>
                <w:lang w:eastAsia="en-IN"/>
                <w14:ligatures w14:val="none"/>
              </w:rPr>
              <w:br/>
            </w:r>
            <w:r w:rsidRPr="00CD673E">
              <w:rPr>
                <w:rFonts w:ascii="Times New Roman" w:eastAsia="Times New Roman" w:hAnsi="Times New Roman" w:cs="Times New Roman"/>
                <w:kern w:val="0"/>
                <w:sz w:val="24"/>
                <w:szCs w:val="24"/>
                <w:lang w:eastAsia="en-IN"/>
                <w14:ligatures w14:val="none"/>
              </w:rPr>
              <w:br/>
              <w:t>Microsoft recommends enabling container soft delete for your storage accounts and setting a minimum retention period of seven days.</w:t>
            </w:r>
          </w:p>
        </w:tc>
      </w:tr>
      <w:tr w:rsidR="00CD673E" w:rsidRPr="00CD673E" w14:paraId="71F71A86" w14:textId="77777777" w:rsidTr="00CD673E">
        <w:tc>
          <w:tcPr>
            <w:tcW w:w="0" w:type="auto"/>
            <w:hideMark/>
          </w:tcPr>
          <w:p w14:paraId="553F0875"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Recovery</w:t>
            </w:r>
          </w:p>
        </w:tc>
        <w:tc>
          <w:tcPr>
            <w:tcW w:w="0" w:type="auto"/>
            <w:hideMark/>
          </w:tcPr>
          <w:p w14:paraId="6E34489E"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Enable soft delete for file shares</w:t>
            </w:r>
          </w:p>
        </w:tc>
        <w:tc>
          <w:tcPr>
            <w:tcW w:w="0" w:type="auto"/>
            <w:hideMark/>
          </w:tcPr>
          <w:p w14:paraId="66D2C69D"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Optional</w:t>
            </w:r>
          </w:p>
        </w:tc>
        <w:tc>
          <w:tcPr>
            <w:tcW w:w="0" w:type="auto"/>
            <w:hideMark/>
          </w:tcPr>
          <w:p w14:paraId="3F1A608F"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Soft delete for file shares protects a file share and its contents from accidental deletes by maintaining the deleted data in the system for a specified retention period. During the retention period, you can restore a soft-deleted file share to its state at the time it was deleted. For more information, see </w:t>
            </w:r>
            <w:hyperlink r:id="rId47" w:history="1">
              <w:r w:rsidRPr="00CD673E">
                <w:rPr>
                  <w:rFonts w:ascii="Times New Roman" w:eastAsia="Times New Roman" w:hAnsi="Times New Roman" w:cs="Times New Roman"/>
                  <w:color w:val="0000FF"/>
                  <w:kern w:val="0"/>
                  <w:sz w:val="24"/>
                  <w:szCs w:val="24"/>
                  <w:lang w:eastAsia="en-IN"/>
                  <w14:ligatures w14:val="none"/>
                </w:rPr>
                <w:t>Prevent accidental deletion of Azure file shares</w:t>
              </w:r>
            </w:hyperlink>
            <w:r w:rsidRPr="00CD673E">
              <w:rPr>
                <w:rFonts w:ascii="Times New Roman" w:eastAsia="Times New Roman" w:hAnsi="Times New Roman" w:cs="Times New Roman"/>
                <w:kern w:val="0"/>
                <w:sz w:val="24"/>
                <w:szCs w:val="24"/>
                <w:lang w:eastAsia="en-IN"/>
                <w14:ligatures w14:val="none"/>
              </w:rPr>
              <w:t>.</w:t>
            </w:r>
            <w:r w:rsidRPr="00CD673E">
              <w:rPr>
                <w:rFonts w:ascii="Times New Roman" w:eastAsia="Times New Roman" w:hAnsi="Times New Roman" w:cs="Times New Roman"/>
                <w:kern w:val="0"/>
                <w:sz w:val="24"/>
                <w:szCs w:val="24"/>
                <w:lang w:eastAsia="en-IN"/>
                <w14:ligatures w14:val="none"/>
              </w:rPr>
              <w:br/>
            </w:r>
            <w:r w:rsidRPr="00CD673E">
              <w:rPr>
                <w:rFonts w:ascii="Times New Roman" w:eastAsia="Times New Roman" w:hAnsi="Times New Roman" w:cs="Times New Roman"/>
                <w:kern w:val="0"/>
                <w:sz w:val="24"/>
                <w:szCs w:val="24"/>
                <w:lang w:eastAsia="en-IN"/>
                <w14:ligatures w14:val="none"/>
              </w:rPr>
              <w:br/>
              <w:t>Microsoft recommends enabling soft delete for file shares for Azure Files workloads and setting a minimum retention period of seven days.</w:t>
            </w:r>
          </w:p>
        </w:tc>
      </w:tr>
      <w:tr w:rsidR="00CD673E" w:rsidRPr="00CD673E" w14:paraId="2A4830C7" w14:textId="77777777" w:rsidTr="00CD673E">
        <w:tc>
          <w:tcPr>
            <w:tcW w:w="0" w:type="auto"/>
            <w:hideMark/>
          </w:tcPr>
          <w:p w14:paraId="2FC178F2"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Tracking</w:t>
            </w:r>
          </w:p>
        </w:tc>
        <w:tc>
          <w:tcPr>
            <w:tcW w:w="0" w:type="auto"/>
            <w:hideMark/>
          </w:tcPr>
          <w:p w14:paraId="2C49B5E8"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Enable versioning for blobs</w:t>
            </w:r>
          </w:p>
        </w:tc>
        <w:tc>
          <w:tcPr>
            <w:tcW w:w="0" w:type="auto"/>
            <w:hideMark/>
          </w:tcPr>
          <w:p w14:paraId="22D43E87"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Optional</w:t>
            </w:r>
          </w:p>
        </w:tc>
        <w:tc>
          <w:tcPr>
            <w:tcW w:w="0" w:type="auto"/>
            <w:hideMark/>
          </w:tcPr>
          <w:p w14:paraId="436F9231"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Blob versioning automatically saves the state of a blob in a previous version when the blob is overwritten. For more information, see </w:t>
            </w:r>
            <w:hyperlink r:id="rId48" w:history="1">
              <w:r w:rsidRPr="00CD673E">
                <w:rPr>
                  <w:rFonts w:ascii="Times New Roman" w:eastAsia="Times New Roman" w:hAnsi="Times New Roman" w:cs="Times New Roman"/>
                  <w:color w:val="0000FF"/>
                  <w:kern w:val="0"/>
                  <w:sz w:val="24"/>
                  <w:szCs w:val="24"/>
                  <w:lang w:eastAsia="en-IN"/>
                  <w14:ligatures w14:val="none"/>
                </w:rPr>
                <w:t>Blob versioning</w:t>
              </w:r>
            </w:hyperlink>
            <w:r w:rsidRPr="00CD673E">
              <w:rPr>
                <w:rFonts w:ascii="Times New Roman" w:eastAsia="Times New Roman" w:hAnsi="Times New Roman" w:cs="Times New Roman"/>
                <w:kern w:val="0"/>
                <w:sz w:val="24"/>
                <w:szCs w:val="24"/>
                <w:lang w:eastAsia="en-IN"/>
                <w14:ligatures w14:val="none"/>
              </w:rPr>
              <w:t>.</w:t>
            </w:r>
            <w:r w:rsidRPr="00CD673E">
              <w:rPr>
                <w:rFonts w:ascii="Times New Roman" w:eastAsia="Times New Roman" w:hAnsi="Times New Roman" w:cs="Times New Roman"/>
                <w:kern w:val="0"/>
                <w:sz w:val="24"/>
                <w:szCs w:val="24"/>
                <w:lang w:eastAsia="en-IN"/>
                <w14:ligatures w14:val="none"/>
              </w:rPr>
              <w:br/>
            </w:r>
            <w:r w:rsidRPr="00CD673E">
              <w:rPr>
                <w:rFonts w:ascii="Times New Roman" w:eastAsia="Times New Roman" w:hAnsi="Times New Roman" w:cs="Times New Roman"/>
                <w:kern w:val="0"/>
                <w:sz w:val="24"/>
                <w:szCs w:val="24"/>
                <w:lang w:eastAsia="en-IN"/>
                <w14:ligatures w14:val="none"/>
              </w:rPr>
              <w:br/>
              <w:t>Microsoft recommends enabling blob versioning for optimal data protection for the storage account.</w:t>
            </w:r>
          </w:p>
        </w:tc>
      </w:tr>
      <w:tr w:rsidR="00CD673E" w:rsidRPr="00CD673E" w14:paraId="3993B666" w14:textId="77777777" w:rsidTr="00CD673E">
        <w:tc>
          <w:tcPr>
            <w:tcW w:w="0" w:type="auto"/>
            <w:hideMark/>
          </w:tcPr>
          <w:p w14:paraId="2E840701"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Tracking</w:t>
            </w:r>
          </w:p>
        </w:tc>
        <w:tc>
          <w:tcPr>
            <w:tcW w:w="0" w:type="auto"/>
            <w:hideMark/>
          </w:tcPr>
          <w:p w14:paraId="1A0D7A7F"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Enable blob change feed</w:t>
            </w:r>
          </w:p>
        </w:tc>
        <w:tc>
          <w:tcPr>
            <w:tcW w:w="0" w:type="auto"/>
            <w:hideMark/>
          </w:tcPr>
          <w:p w14:paraId="12211868"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Optional</w:t>
            </w:r>
          </w:p>
        </w:tc>
        <w:tc>
          <w:tcPr>
            <w:tcW w:w="0" w:type="auto"/>
            <w:hideMark/>
          </w:tcPr>
          <w:p w14:paraId="1AB1FF16"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The blob change feed provides transaction logs of all changes to all blobs in your storage account, as well as to their metadata. For more information, see </w:t>
            </w:r>
            <w:hyperlink r:id="rId49" w:history="1">
              <w:r w:rsidRPr="00CD673E">
                <w:rPr>
                  <w:rFonts w:ascii="Times New Roman" w:eastAsia="Times New Roman" w:hAnsi="Times New Roman" w:cs="Times New Roman"/>
                  <w:color w:val="0000FF"/>
                  <w:kern w:val="0"/>
                  <w:sz w:val="24"/>
                  <w:szCs w:val="24"/>
                  <w:lang w:eastAsia="en-IN"/>
                  <w14:ligatures w14:val="none"/>
                </w:rPr>
                <w:t>Change feed support in Azure Blob Storage</w:t>
              </w:r>
            </w:hyperlink>
            <w:r w:rsidRPr="00CD673E">
              <w:rPr>
                <w:rFonts w:ascii="Times New Roman" w:eastAsia="Times New Roman" w:hAnsi="Times New Roman" w:cs="Times New Roman"/>
                <w:kern w:val="0"/>
                <w:sz w:val="24"/>
                <w:szCs w:val="24"/>
                <w:lang w:eastAsia="en-IN"/>
                <w14:ligatures w14:val="none"/>
              </w:rPr>
              <w:t>.</w:t>
            </w:r>
          </w:p>
        </w:tc>
      </w:tr>
      <w:tr w:rsidR="00CD673E" w:rsidRPr="00CD673E" w14:paraId="24716D1B" w14:textId="77777777" w:rsidTr="00CD673E">
        <w:tc>
          <w:tcPr>
            <w:tcW w:w="0" w:type="auto"/>
            <w:hideMark/>
          </w:tcPr>
          <w:p w14:paraId="72C944DD"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Access control</w:t>
            </w:r>
          </w:p>
        </w:tc>
        <w:tc>
          <w:tcPr>
            <w:tcW w:w="0" w:type="auto"/>
            <w:hideMark/>
          </w:tcPr>
          <w:p w14:paraId="2E63BC03"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Enable version-level immutability support</w:t>
            </w:r>
          </w:p>
        </w:tc>
        <w:tc>
          <w:tcPr>
            <w:tcW w:w="0" w:type="auto"/>
            <w:hideMark/>
          </w:tcPr>
          <w:p w14:paraId="43307DF4"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Optional</w:t>
            </w:r>
          </w:p>
        </w:tc>
        <w:tc>
          <w:tcPr>
            <w:tcW w:w="0" w:type="auto"/>
            <w:hideMark/>
          </w:tcPr>
          <w:p w14:paraId="365CE2B1"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Enable support for immutability policies that are scoped to the blob version. If this option is selected, then after you create the storage account, you can configure a default time-based retention policy for the account or for the container, which blob versions within the account or container will inherit by default. For more information, see </w:t>
            </w:r>
            <w:hyperlink r:id="rId50" w:anchor="enable-version-level-immutability-support-on-a-storage-account" w:history="1">
              <w:r w:rsidRPr="00CD673E">
                <w:rPr>
                  <w:rFonts w:ascii="Times New Roman" w:eastAsia="Times New Roman" w:hAnsi="Times New Roman" w:cs="Times New Roman"/>
                  <w:color w:val="0000FF"/>
                  <w:kern w:val="0"/>
                  <w:sz w:val="24"/>
                  <w:szCs w:val="24"/>
                  <w:lang w:eastAsia="en-IN"/>
                  <w14:ligatures w14:val="none"/>
                </w:rPr>
                <w:t>Enable version-level immutability support on a storage account</w:t>
              </w:r>
            </w:hyperlink>
            <w:r w:rsidRPr="00CD673E">
              <w:rPr>
                <w:rFonts w:ascii="Times New Roman" w:eastAsia="Times New Roman" w:hAnsi="Times New Roman" w:cs="Times New Roman"/>
                <w:kern w:val="0"/>
                <w:sz w:val="24"/>
                <w:szCs w:val="24"/>
                <w:lang w:eastAsia="en-IN"/>
                <w14:ligatures w14:val="none"/>
              </w:rPr>
              <w:t>.</w:t>
            </w:r>
          </w:p>
        </w:tc>
      </w:tr>
    </w:tbl>
    <w:p w14:paraId="2E735F41" w14:textId="77777777" w:rsidR="00CD673E" w:rsidRPr="00CD673E" w:rsidRDefault="00CD673E" w:rsidP="00CD673E">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24"/>
          <w:szCs w:val="24"/>
          <w:lang w:eastAsia="en-IN"/>
          <w14:ligatures w14:val="none"/>
        </w:rPr>
        <w:t>The following image shows a standard configuration of the data protection properties for a new storage account.</w:t>
      </w:r>
    </w:p>
    <w:p w14:paraId="1B1A0E2B" w14:textId="0885E9D4" w:rsidR="00CD673E" w:rsidRPr="00CD673E" w:rsidRDefault="00CD673E" w:rsidP="00CD673E">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noProof/>
          <w:color w:val="0000FF"/>
          <w:kern w:val="0"/>
          <w:sz w:val="24"/>
          <w:szCs w:val="24"/>
          <w:lang w:eastAsia="en-IN"/>
          <w14:ligatures w14:val="none"/>
        </w:rPr>
        <w:lastRenderedPageBreak/>
        <w:drawing>
          <wp:inline distT="0" distB="0" distL="0" distR="0" wp14:anchorId="02352DE7" wp14:editId="45CA9A15">
            <wp:extent cx="5715000" cy="6553200"/>
            <wp:effectExtent l="0" t="0" r="0" b="0"/>
            <wp:docPr id="1443776323" name="Picture 4" descr="Screenshot showing a standard configuration for a new storage account - Data Protection tab.">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shot showing a standard configuration for a new storage account - Data Protection tab.">
                      <a:hlinkClick r:id="rId51"/>
                    </pic:cNvPr>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15000" cy="6553200"/>
                    </a:xfrm>
                    <a:prstGeom prst="rect">
                      <a:avLst/>
                    </a:prstGeom>
                    <a:noFill/>
                    <a:ln>
                      <a:noFill/>
                    </a:ln>
                  </pic:spPr>
                </pic:pic>
              </a:graphicData>
            </a:graphic>
          </wp:inline>
        </w:drawing>
      </w:r>
    </w:p>
    <w:p w14:paraId="519E3B05" w14:textId="77777777" w:rsidR="00CD673E" w:rsidRPr="00CD673E" w:rsidRDefault="00CD673E" w:rsidP="00CD673E">
      <w:pPr>
        <w:shd w:val="clear" w:color="auto" w:fill="FFFFFF"/>
        <w:spacing w:before="450" w:after="270" w:line="240" w:lineRule="auto"/>
        <w:outlineLvl w:val="2"/>
        <w:rPr>
          <w:rFonts w:ascii="Segoe UI" w:eastAsia="Times New Roman" w:hAnsi="Segoe UI" w:cs="Segoe UI"/>
          <w:b/>
          <w:bCs/>
          <w:color w:val="161616"/>
          <w:kern w:val="0"/>
          <w:sz w:val="27"/>
          <w:szCs w:val="27"/>
          <w:lang w:eastAsia="en-IN"/>
          <w14:ligatures w14:val="none"/>
        </w:rPr>
      </w:pPr>
      <w:r w:rsidRPr="00CD673E">
        <w:rPr>
          <w:rFonts w:ascii="Segoe UI" w:eastAsia="Times New Roman" w:hAnsi="Segoe UI" w:cs="Segoe UI"/>
          <w:b/>
          <w:bCs/>
          <w:color w:val="161616"/>
          <w:kern w:val="0"/>
          <w:sz w:val="27"/>
          <w:szCs w:val="27"/>
          <w:lang w:eastAsia="en-IN"/>
          <w14:ligatures w14:val="none"/>
        </w:rPr>
        <w:t>Encryption tab</w:t>
      </w:r>
    </w:p>
    <w:p w14:paraId="3E4B1FE2" w14:textId="77777777" w:rsidR="00CD673E" w:rsidRPr="00CD673E" w:rsidRDefault="00CD673E" w:rsidP="00CD673E">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24"/>
          <w:szCs w:val="24"/>
          <w:lang w:eastAsia="en-IN"/>
          <w14:ligatures w14:val="none"/>
        </w:rPr>
        <w:t>On the </w:t>
      </w:r>
      <w:r w:rsidRPr="00CD673E">
        <w:rPr>
          <w:rFonts w:ascii="Segoe UI" w:eastAsia="Times New Roman" w:hAnsi="Segoe UI" w:cs="Segoe UI"/>
          <w:b/>
          <w:bCs/>
          <w:color w:val="161616"/>
          <w:kern w:val="0"/>
          <w:sz w:val="24"/>
          <w:szCs w:val="24"/>
          <w:lang w:eastAsia="en-IN"/>
          <w14:ligatures w14:val="none"/>
        </w:rPr>
        <w:t>Encryption</w:t>
      </w:r>
      <w:r w:rsidRPr="00CD673E">
        <w:rPr>
          <w:rFonts w:ascii="Segoe UI" w:eastAsia="Times New Roman" w:hAnsi="Segoe UI" w:cs="Segoe UI"/>
          <w:color w:val="161616"/>
          <w:kern w:val="0"/>
          <w:sz w:val="24"/>
          <w:szCs w:val="24"/>
          <w:lang w:eastAsia="en-IN"/>
          <w14:ligatures w14:val="none"/>
        </w:rPr>
        <w:t> tab, you can configure options that relate to how your data is encrypted when it is persisted to the cloud. Some of these options can be configured only when you create the storage account.</w:t>
      </w:r>
    </w:p>
    <w:p w14:paraId="6312FE9C" w14:textId="77777777" w:rsidR="00CD673E" w:rsidRPr="00CD673E" w:rsidRDefault="00CD673E" w:rsidP="00CD673E">
      <w:pPr>
        <w:shd w:val="clear" w:color="auto" w:fill="FFFFFF"/>
        <w:spacing w:after="0"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24"/>
          <w:szCs w:val="24"/>
          <w:lang w:eastAsia="en-IN"/>
          <w14:ligatures w14:val="none"/>
        </w:rPr>
        <w:t>Expand table</w:t>
      </w:r>
    </w:p>
    <w:tbl>
      <w:tblPr>
        <w:tblW w:w="10200" w:type="dxa"/>
        <w:tblCellMar>
          <w:top w:w="15" w:type="dxa"/>
          <w:left w:w="15" w:type="dxa"/>
          <w:bottom w:w="15" w:type="dxa"/>
          <w:right w:w="15" w:type="dxa"/>
        </w:tblCellMar>
        <w:tblLook w:val="04A0" w:firstRow="1" w:lastRow="0" w:firstColumn="1" w:lastColumn="0" w:noHBand="0" w:noVBand="1"/>
      </w:tblPr>
      <w:tblGrid>
        <w:gridCol w:w="1777"/>
        <w:gridCol w:w="2246"/>
        <w:gridCol w:w="6177"/>
      </w:tblGrid>
      <w:tr w:rsidR="00CD673E" w:rsidRPr="00CD673E" w14:paraId="59335D88" w14:textId="77777777" w:rsidTr="00CD673E">
        <w:trPr>
          <w:tblHeader/>
        </w:trPr>
        <w:tc>
          <w:tcPr>
            <w:tcW w:w="0" w:type="auto"/>
            <w:hideMark/>
          </w:tcPr>
          <w:p w14:paraId="6ABE9AE2" w14:textId="77777777" w:rsidR="00CD673E" w:rsidRPr="00CD673E" w:rsidRDefault="00CD673E" w:rsidP="00CD673E">
            <w:pPr>
              <w:spacing w:after="0" w:line="240" w:lineRule="auto"/>
              <w:rPr>
                <w:rFonts w:ascii="Times New Roman" w:eastAsia="Times New Roman" w:hAnsi="Times New Roman" w:cs="Times New Roman"/>
                <w:b/>
                <w:bCs/>
                <w:kern w:val="0"/>
                <w:sz w:val="24"/>
                <w:szCs w:val="24"/>
                <w:lang w:eastAsia="en-IN"/>
                <w14:ligatures w14:val="none"/>
              </w:rPr>
            </w:pPr>
            <w:r w:rsidRPr="00CD673E">
              <w:rPr>
                <w:rFonts w:ascii="Times New Roman" w:eastAsia="Times New Roman" w:hAnsi="Times New Roman" w:cs="Times New Roman"/>
                <w:b/>
                <w:bCs/>
                <w:kern w:val="0"/>
                <w:sz w:val="24"/>
                <w:szCs w:val="24"/>
                <w:lang w:eastAsia="en-IN"/>
                <w14:ligatures w14:val="none"/>
              </w:rPr>
              <w:t>Field</w:t>
            </w:r>
          </w:p>
        </w:tc>
        <w:tc>
          <w:tcPr>
            <w:tcW w:w="0" w:type="auto"/>
            <w:hideMark/>
          </w:tcPr>
          <w:p w14:paraId="2D48C5BE" w14:textId="77777777" w:rsidR="00CD673E" w:rsidRPr="00CD673E" w:rsidRDefault="00CD673E" w:rsidP="00CD673E">
            <w:pPr>
              <w:spacing w:after="0" w:line="240" w:lineRule="auto"/>
              <w:rPr>
                <w:rFonts w:ascii="Times New Roman" w:eastAsia="Times New Roman" w:hAnsi="Times New Roman" w:cs="Times New Roman"/>
                <w:b/>
                <w:bCs/>
                <w:kern w:val="0"/>
                <w:sz w:val="24"/>
                <w:szCs w:val="24"/>
                <w:lang w:eastAsia="en-IN"/>
                <w14:ligatures w14:val="none"/>
              </w:rPr>
            </w:pPr>
            <w:r w:rsidRPr="00CD673E">
              <w:rPr>
                <w:rFonts w:ascii="Times New Roman" w:eastAsia="Times New Roman" w:hAnsi="Times New Roman" w:cs="Times New Roman"/>
                <w:b/>
                <w:bCs/>
                <w:kern w:val="0"/>
                <w:sz w:val="24"/>
                <w:szCs w:val="24"/>
                <w:lang w:eastAsia="en-IN"/>
                <w14:ligatures w14:val="none"/>
              </w:rPr>
              <w:t>Required or optional</w:t>
            </w:r>
          </w:p>
        </w:tc>
        <w:tc>
          <w:tcPr>
            <w:tcW w:w="0" w:type="auto"/>
            <w:hideMark/>
          </w:tcPr>
          <w:p w14:paraId="5BD6C43E" w14:textId="77777777" w:rsidR="00CD673E" w:rsidRPr="00CD673E" w:rsidRDefault="00CD673E" w:rsidP="00CD673E">
            <w:pPr>
              <w:spacing w:after="0" w:line="240" w:lineRule="auto"/>
              <w:rPr>
                <w:rFonts w:ascii="Times New Roman" w:eastAsia="Times New Roman" w:hAnsi="Times New Roman" w:cs="Times New Roman"/>
                <w:b/>
                <w:bCs/>
                <w:kern w:val="0"/>
                <w:sz w:val="24"/>
                <w:szCs w:val="24"/>
                <w:lang w:eastAsia="en-IN"/>
                <w14:ligatures w14:val="none"/>
              </w:rPr>
            </w:pPr>
            <w:r w:rsidRPr="00CD673E">
              <w:rPr>
                <w:rFonts w:ascii="Times New Roman" w:eastAsia="Times New Roman" w:hAnsi="Times New Roman" w:cs="Times New Roman"/>
                <w:b/>
                <w:bCs/>
                <w:kern w:val="0"/>
                <w:sz w:val="24"/>
                <w:szCs w:val="24"/>
                <w:lang w:eastAsia="en-IN"/>
                <w14:ligatures w14:val="none"/>
              </w:rPr>
              <w:t>Description</w:t>
            </w:r>
          </w:p>
        </w:tc>
      </w:tr>
      <w:tr w:rsidR="00CD673E" w:rsidRPr="00CD673E" w14:paraId="5746EA15" w14:textId="77777777" w:rsidTr="00CD673E">
        <w:tc>
          <w:tcPr>
            <w:tcW w:w="0" w:type="auto"/>
            <w:hideMark/>
          </w:tcPr>
          <w:p w14:paraId="22981089"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Encryption type</w:t>
            </w:r>
          </w:p>
        </w:tc>
        <w:tc>
          <w:tcPr>
            <w:tcW w:w="0" w:type="auto"/>
            <w:hideMark/>
          </w:tcPr>
          <w:p w14:paraId="3EBF2159"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Required</w:t>
            </w:r>
          </w:p>
        </w:tc>
        <w:tc>
          <w:tcPr>
            <w:tcW w:w="0" w:type="auto"/>
            <w:hideMark/>
          </w:tcPr>
          <w:p w14:paraId="456F3B68"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 xml:space="preserve">By default, data in the storage account is encrypted by using Microsoft-managed keys. You can rely on Microsoft-managed </w:t>
            </w:r>
            <w:r w:rsidRPr="00CD673E">
              <w:rPr>
                <w:rFonts w:ascii="Times New Roman" w:eastAsia="Times New Roman" w:hAnsi="Times New Roman" w:cs="Times New Roman"/>
                <w:kern w:val="0"/>
                <w:sz w:val="24"/>
                <w:szCs w:val="24"/>
                <w:lang w:eastAsia="en-IN"/>
                <w14:ligatures w14:val="none"/>
              </w:rPr>
              <w:lastRenderedPageBreak/>
              <w:t>keys for the encryption of your data, or you can manage encryption with your own keys. For more information, see </w:t>
            </w:r>
            <w:hyperlink r:id="rId53" w:history="1">
              <w:r w:rsidRPr="00CD673E">
                <w:rPr>
                  <w:rFonts w:ascii="Times New Roman" w:eastAsia="Times New Roman" w:hAnsi="Times New Roman" w:cs="Times New Roman"/>
                  <w:color w:val="0000FF"/>
                  <w:kern w:val="0"/>
                  <w:sz w:val="24"/>
                  <w:szCs w:val="24"/>
                  <w:lang w:eastAsia="en-IN"/>
                  <w14:ligatures w14:val="none"/>
                </w:rPr>
                <w:t>Azure Storage encryption for data at rest</w:t>
              </w:r>
            </w:hyperlink>
            <w:r w:rsidRPr="00CD673E">
              <w:rPr>
                <w:rFonts w:ascii="Times New Roman" w:eastAsia="Times New Roman" w:hAnsi="Times New Roman" w:cs="Times New Roman"/>
                <w:kern w:val="0"/>
                <w:sz w:val="24"/>
                <w:szCs w:val="24"/>
                <w:lang w:eastAsia="en-IN"/>
                <w14:ligatures w14:val="none"/>
              </w:rPr>
              <w:t>.</w:t>
            </w:r>
          </w:p>
        </w:tc>
      </w:tr>
      <w:tr w:rsidR="00CD673E" w:rsidRPr="00CD673E" w14:paraId="6642BEF6" w14:textId="77777777" w:rsidTr="00CD673E">
        <w:tc>
          <w:tcPr>
            <w:tcW w:w="0" w:type="auto"/>
            <w:hideMark/>
          </w:tcPr>
          <w:p w14:paraId="568F17A5"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lastRenderedPageBreak/>
              <w:t>Enable support for customer-managed keys</w:t>
            </w:r>
          </w:p>
        </w:tc>
        <w:tc>
          <w:tcPr>
            <w:tcW w:w="0" w:type="auto"/>
            <w:hideMark/>
          </w:tcPr>
          <w:p w14:paraId="4A8B03FC"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Required</w:t>
            </w:r>
          </w:p>
        </w:tc>
        <w:tc>
          <w:tcPr>
            <w:tcW w:w="0" w:type="auto"/>
            <w:hideMark/>
          </w:tcPr>
          <w:p w14:paraId="5224BBBA"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By default, customer managed keys can be used to encrypt only blobs and files. Set this option to </w:t>
            </w:r>
            <w:r w:rsidRPr="00CD673E">
              <w:rPr>
                <w:rFonts w:ascii="Times New Roman" w:eastAsia="Times New Roman" w:hAnsi="Times New Roman" w:cs="Times New Roman"/>
                <w:b/>
                <w:bCs/>
                <w:kern w:val="0"/>
                <w:sz w:val="24"/>
                <w:szCs w:val="24"/>
                <w:lang w:eastAsia="en-IN"/>
                <w14:ligatures w14:val="none"/>
              </w:rPr>
              <w:t>All service types (blobs, files, tables, and queues)</w:t>
            </w:r>
            <w:r w:rsidRPr="00CD673E">
              <w:rPr>
                <w:rFonts w:ascii="Times New Roman" w:eastAsia="Times New Roman" w:hAnsi="Times New Roman" w:cs="Times New Roman"/>
                <w:kern w:val="0"/>
                <w:sz w:val="24"/>
                <w:szCs w:val="24"/>
                <w:lang w:eastAsia="en-IN"/>
                <w14:ligatures w14:val="none"/>
              </w:rPr>
              <w:t> to enable support for customer-managed keys for all services. You are not required to use customer-managed keys if you choose this option. For more information, see </w:t>
            </w:r>
            <w:hyperlink r:id="rId54" w:history="1">
              <w:r w:rsidRPr="00CD673E">
                <w:rPr>
                  <w:rFonts w:ascii="Times New Roman" w:eastAsia="Times New Roman" w:hAnsi="Times New Roman" w:cs="Times New Roman"/>
                  <w:color w:val="0000FF"/>
                  <w:kern w:val="0"/>
                  <w:sz w:val="24"/>
                  <w:szCs w:val="24"/>
                  <w:lang w:eastAsia="en-IN"/>
                  <w14:ligatures w14:val="none"/>
                </w:rPr>
                <w:t>Customer-managed keys for Azure Storage encryption</w:t>
              </w:r>
            </w:hyperlink>
            <w:r w:rsidRPr="00CD673E">
              <w:rPr>
                <w:rFonts w:ascii="Times New Roman" w:eastAsia="Times New Roman" w:hAnsi="Times New Roman" w:cs="Times New Roman"/>
                <w:kern w:val="0"/>
                <w:sz w:val="24"/>
                <w:szCs w:val="24"/>
                <w:lang w:eastAsia="en-IN"/>
                <w14:ligatures w14:val="none"/>
              </w:rPr>
              <w:t>.</w:t>
            </w:r>
          </w:p>
        </w:tc>
      </w:tr>
      <w:tr w:rsidR="00CD673E" w:rsidRPr="00CD673E" w14:paraId="533F457D" w14:textId="77777777" w:rsidTr="00CD673E">
        <w:tc>
          <w:tcPr>
            <w:tcW w:w="0" w:type="auto"/>
            <w:hideMark/>
          </w:tcPr>
          <w:p w14:paraId="29A4CEE4"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Encryption key</w:t>
            </w:r>
          </w:p>
        </w:tc>
        <w:tc>
          <w:tcPr>
            <w:tcW w:w="0" w:type="auto"/>
            <w:hideMark/>
          </w:tcPr>
          <w:p w14:paraId="32A1CD68"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Required if </w:t>
            </w:r>
            <w:r w:rsidRPr="00CD673E">
              <w:rPr>
                <w:rFonts w:ascii="Times New Roman" w:eastAsia="Times New Roman" w:hAnsi="Times New Roman" w:cs="Times New Roman"/>
                <w:b/>
                <w:bCs/>
                <w:kern w:val="0"/>
                <w:sz w:val="24"/>
                <w:szCs w:val="24"/>
                <w:lang w:eastAsia="en-IN"/>
                <w14:ligatures w14:val="none"/>
              </w:rPr>
              <w:t>Encryption type</w:t>
            </w:r>
            <w:r w:rsidRPr="00CD673E">
              <w:rPr>
                <w:rFonts w:ascii="Times New Roman" w:eastAsia="Times New Roman" w:hAnsi="Times New Roman" w:cs="Times New Roman"/>
                <w:kern w:val="0"/>
                <w:sz w:val="24"/>
                <w:szCs w:val="24"/>
                <w:lang w:eastAsia="en-IN"/>
                <w14:ligatures w14:val="none"/>
              </w:rPr>
              <w:t> field is set to </w:t>
            </w:r>
            <w:r w:rsidRPr="00CD673E">
              <w:rPr>
                <w:rFonts w:ascii="Times New Roman" w:eastAsia="Times New Roman" w:hAnsi="Times New Roman" w:cs="Times New Roman"/>
                <w:b/>
                <w:bCs/>
                <w:kern w:val="0"/>
                <w:sz w:val="24"/>
                <w:szCs w:val="24"/>
                <w:lang w:eastAsia="en-IN"/>
                <w14:ligatures w14:val="none"/>
              </w:rPr>
              <w:t>Customer-managed keys</w:t>
            </w:r>
            <w:r w:rsidRPr="00CD673E">
              <w:rPr>
                <w:rFonts w:ascii="Times New Roman" w:eastAsia="Times New Roman" w:hAnsi="Times New Roman" w:cs="Times New Roman"/>
                <w:kern w:val="0"/>
                <w:sz w:val="24"/>
                <w:szCs w:val="24"/>
                <w:lang w:eastAsia="en-IN"/>
                <w14:ligatures w14:val="none"/>
              </w:rPr>
              <w:t>.</w:t>
            </w:r>
          </w:p>
        </w:tc>
        <w:tc>
          <w:tcPr>
            <w:tcW w:w="0" w:type="auto"/>
            <w:hideMark/>
          </w:tcPr>
          <w:p w14:paraId="0451DAB0"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If you choose </w:t>
            </w:r>
            <w:r w:rsidRPr="00CD673E">
              <w:rPr>
                <w:rFonts w:ascii="Times New Roman" w:eastAsia="Times New Roman" w:hAnsi="Times New Roman" w:cs="Times New Roman"/>
                <w:b/>
                <w:bCs/>
                <w:kern w:val="0"/>
                <w:sz w:val="24"/>
                <w:szCs w:val="24"/>
                <w:lang w:eastAsia="en-IN"/>
                <w14:ligatures w14:val="none"/>
              </w:rPr>
              <w:t>Select a key vault and key</w:t>
            </w:r>
            <w:r w:rsidRPr="00CD673E">
              <w:rPr>
                <w:rFonts w:ascii="Times New Roman" w:eastAsia="Times New Roman" w:hAnsi="Times New Roman" w:cs="Times New Roman"/>
                <w:kern w:val="0"/>
                <w:sz w:val="24"/>
                <w:szCs w:val="24"/>
                <w:lang w:eastAsia="en-IN"/>
                <w14:ligatures w14:val="none"/>
              </w:rPr>
              <w:t>, you are presented with the option to navigate to the key vault and key that you wish to use. If you choose </w:t>
            </w:r>
            <w:r w:rsidRPr="00CD673E">
              <w:rPr>
                <w:rFonts w:ascii="Times New Roman" w:eastAsia="Times New Roman" w:hAnsi="Times New Roman" w:cs="Times New Roman"/>
                <w:b/>
                <w:bCs/>
                <w:kern w:val="0"/>
                <w:sz w:val="24"/>
                <w:szCs w:val="24"/>
                <w:lang w:eastAsia="en-IN"/>
                <w14:ligatures w14:val="none"/>
              </w:rPr>
              <w:t>Enter key from URI</w:t>
            </w:r>
            <w:r w:rsidRPr="00CD673E">
              <w:rPr>
                <w:rFonts w:ascii="Times New Roman" w:eastAsia="Times New Roman" w:hAnsi="Times New Roman" w:cs="Times New Roman"/>
                <w:kern w:val="0"/>
                <w:sz w:val="24"/>
                <w:szCs w:val="24"/>
                <w:lang w:eastAsia="en-IN"/>
                <w14:ligatures w14:val="none"/>
              </w:rPr>
              <w:t>, then you are presented with a field to enter the key URI and the subscription.</w:t>
            </w:r>
          </w:p>
        </w:tc>
      </w:tr>
      <w:tr w:rsidR="00CD673E" w:rsidRPr="00CD673E" w14:paraId="64CA779B" w14:textId="77777777" w:rsidTr="00CD673E">
        <w:tc>
          <w:tcPr>
            <w:tcW w:w="0" w:type="auto"/>
            <w:hideMark/>
          </w:tcPr>
          <w:p w14:paraId="3D59A50D"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User-assigned identity</w:t>
            </w:r>
          </w:p>
        </w:tc>
        <w:tc>
          <w:tcPr>
            <w:tcW w:w="0" w:type="auto"/>
            <w:hideMark/>
          </w:tcPr>
          <w:p w14:paraId="331DB8FE"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Required if </w:t>
            </w:r>
            <w:r w:rsidRPr="00CD673E">
              <w:rPr>
                <w:rFonts w:ascii="Times New Roman" w:eastAsia="Times New Roman" w:hAnsi="Times New Roman" w:cs="Times New Roman"/>
                <w:b/>
                <w:bCs/>
                <w:kern w:val="0"/>
                <w:sz w:val="24"/>
                <w:szCs w:val="24"/>
                <w:lang w:eastAsia="en-IN"/>
                <w14:ligatures w14:val="none"/>
              </w:rPr>
              <w:t>Encryption type</w:t>
            </w:r>
            <w:r w:rsidRPr="00CD673E">
              <w:rPr>
                <w:rFonts w:ascii="Times New Roman" w:eastAsia="Times New Roman" w:hAnsi="Times New Roman" w:cs="Times New Roman"/>
                <w:kern w:val="0"/>
                <w:sz w:val="24"/>
                <w:szCs w:val="24"/>
                <w:lang w:eastAsia="en-IN"/>
                <w14:ligatures w14:val="none"/>
              </w:rPr>
              <w:t> field is set to </w:t>
            </w:r>
            <w:r w:rsidRPr="00CD673E">
              <w:rPr>
                <w:rFonts w:ascii="Times New Roman" w:eastAsia="Times New Roman" w:hAnsi="Times New Roman" w:cs="Times New Roman"/>
                <w:b/>
                <w:bCs/>
                <w:kern w:val="0"/>
                <w:sz w:val="24"/>
                <w:szCs w:val="24"/>
                <w:lang w:eastAsia="en-IN"/>
                <w14:ligatures w14:val="none"/>
              </w:rPr>
              <w:t>Customer-managed keys</w:t>
            </w:r>
            <w:r w:rsidRPr="00CD673E">
              <w:rPr>
                <w:rFonts w:ascii="Times New Roman" w:eastAsia="Times New Roman" w:hAnsi="Times New Roman" w:cs="Times New Roman"/>
                <w:kern w:val="0"/>
                <w:sz w:val="24"/>
                <w:szCs w:val="24"/>
                <w:lang w:eastAsia="en-IN"/>
                <w14:ligatures w14:val="none"/>
              </w:rPr>
              <w:t>.</w:t>
            </w:r>
          </w:p>
        </w:tc>
        <w:tc>
          <w:tcPr>
            <w:tcW w:w="0" w:type="auto"/>
            <w:hideMark/>
          </w:tcPr>
          <w:p w14:paraId="164EB6E0"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If you are configuring customer-managed keys at create time for the storage account, you must provide a user-assigned identity to use for authorizing access to the key vault.</w:t>
            </w:r>
          </w:p>
        </w:tc>
      </w:tr>
      <w:tr w:rsidR="00CD673E" w:rsidRPr="00CD673E" w14:paraId="3B9DC1E3" w14:textId="77777777" w:rsidTr="00CD673E">
        <w:tc>
          <w:tcPr>
            <w:tcW w:w="0" w:type="auto"/>
            <w:hideMark/>
          </w:tcPr>
          <w:p w14:paraId="465B530B"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Enable infrastructure encryption</w:t>
            </w:r>
          </w:p>
        </w:tc>
        <w:tc>
          <w:tcPr>
            <w:tcW w:w="0" w:type="auto"/>
            <w:hideMark/>
          </w:tcPr>
          <w:p w14:paraId="388DAFC1"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Optional</w:t>
            </w:r>
          </w:p>
        </w:tc>
        <w:tc>
          <w:tcPr>
            <w:tcW w:w="0" w:type="auto"/>
            <w:hideMark/>
          </w:tcPr>
          <w:p w14:paraId="2E9C4207" w14:textId="77777777" w:rsidR="00CD673E" w:rsidRPr="00CD673E" w:rsidRDefault="00CD673E" w:rsidP="00CD673E">
            <w:pPr>
              <w:spacing w:after="0" w:line="240" w:lineRule="auto"/>
              <w:rPr>
                <w:rFonts w:ascii="Times New Roman" w:eastAsia="Times New Roman" w:hAnsi="Times New Roman" w:cs="Times New Roman"/>
                <w:kern w:val="0"/>
                <w:sz w:val="24"/>
                <w:szCs w:val="24"/>
                <w:lang w:eastAsia="en-IN"/>
                <w14:ligatures w14:val="none"/>
              </w:rPr>
            </w:pPr>
            <w:r w:rsidRPr="00CD673E">
              <w:rPr>
                <w:rFonts w:ascii="Times New Roman" w:eastAsia="Times New Roman" w:hAnsi="Times New Roman" w:cs="Times New Roman"/>
                <w:kern w:val="0"/>
                <w:sz w:val="24"/>
                <w:szCs w:val="24"/>
                <w:lang w:eastAsia="en-IN"/>
                <w14:ligatures w14:val="none"/>
              </w:rPr>
              <w:t>By default, infrastructure encryption is not enabled. Enable infrastructure encryption to encrypt your data at both the service level and the infrastructure level. For more information, see </w:t>
            </w:r>
            <w:hyperlink r:id="rId55" w:history="1">
              <w:r w:rsidRPr="00CD673E">
                <w:rPr>
                  <w:rFonts w:ascii="Times New Roman" w:eastAsia="Times New Roman" w:hAnsi="Times New Roman" w:cs="Times New Roman"/>
                  <w:color w:val="0000FF"/>
                  <w:kern w:val="0"/>
                  <w:sz w:val="24"/>
                  <w:szCs w:val="24"/>
                  <w:lang w:eastAsia="en-IN"/>
                  <w14:ligatures w14:val="none"/>
                </w:rPr>
                <w:t>Create a storage account with infrastructure encryption enabled for double encryption of data</w:t>
              </w:r>
            </w:hyperlink>
            <w:r w:rsidRPr="00CD673E">
              <w:rPr>
                <w:rFonts w:ascii="Times New Roman" w:eastAsia="Times New Roman" w:hAnsi="Times New Roman" w:cs="Times New Roman"/>
                <w:kern w:val="0"/>
                <w:sz w:val="24"/>
                <w:szCs w:val="24"/>
                <w:lang w:eastAsia="en-IN"/>
                <w14:ligatures w14:val="none"/>
              </w:rPr>
              <w:t>.</w:t>
            </w:r>
          </w:p>
        </w:tc>
      </w:tr>
    </w:tbl>
    <w:p w14:paraId="2E23F5E9" w14:textId="77777777" w:rsidR="00CD673E" w:rsidRPr="00CD673E" w:rsidRDefault="00CD673E" w:rsidP="00CD673E">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24"/>
          <w:szCs w:val="24"/>
          <w:lang w:eastAsia="en-IN"/>
          <w14:ligatures w14:val="none"/>
        </w:rPr>
        <w:t>The following image shows a standard configuration of the encryption properties for a new storage account.</w:t>
      </w:r>
    </w:p>
    <w:p w14:paraId="349DBA52" w14:textId="0B4E796C" w:rsidR="00CD673E" w:rsidRPr="00CD673E" w:rsidRDefault="00CD673E" w:rsidP="00CD673E">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noProof/>
          <w:color w:val="0000FF"/>
          <w:kern w:val="0"/>
          <w:sz w:val="24"/>
          <w:szCs w:val="24"/>
          <w:lang w:eastAsia="en-IN"/>
          <w14:ligatures w14:val="none"/>
        </w:rPr>
        <w:lastRenderedPageBreak/>
        <w:drawing>
          <wp:inline distT="0" distB="0" distL="0" distR="0" wp14:anchorId="4D2EB15D" wp14:editId="558931F5">
            <wp:extent cx="5715000" cy="3589020"/>
            <wp:effectExtent l="0" t="0" r="0" b="0"/>
            <wp:docPr id="1781883846" name="Picture 3" descr="Screenshot showing a standard configuration for a new storage account - Encryption tab.">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creenshot showing a standard configuration for a new storage account - Encryption tab.">
                      <a:hlinkClick r:id="rId56"/>
                    </pic:cNvPr>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15000" cy="3589020"/>
                    </a:xfrm>
                    <a:prstGeom prst="rect">
                      <a:avLst/>
                    </a:prstGeom>
                    <a:noFill/>
                    <a:ln>
                      <a:noFill/>
                    </a:ln>
                  </pic:spPr>
                </pic:pic>
              </a:graphicData>
            </a:graphic>
          </wp:inline>
        </w:drawing>
      </w:r>
    </w:p>
    <w:p w14:paraId="2201AAFE" w14:textId="77777777" w:rsidR="00CD673E" w:rsidRPr="00CD673E" w:rsidRDefault="00CD673E" w:rsidP="00CD673E">
      <w:pPr>
        <w:shd w:val="clear" w:color="auto" w:fill="FFFFFF"/>
        <w:spacing w:before="450" w:after="270" w:line="240" w:lineRule="auto"/>
        <w:outlineLvl w:val="2"/>
        <w:rPr>
          <w:rFonts w:ascii="Segoe UI" w:eastAsia="Times New Roman" w:hAnsi="Segoe UI" w:cs="Segoe UI"/>
          <w:b/>
          <w:bCs/>
          <w:color w:val="161616"/>
          <w:kern w:val="0"/>
          <w:sz w:val="27"/>
          <w:szCs w:val="27"/>
          <w:lang w:eastAsia="en-IN"/>
          <w14:ligatures w14:val="none"/>
        </w:rPr>
      </w:pPr>
      <w:r w:rsidRPr="00CD673E">
        <w:rPr>
          <w:rFonts w:ascii="Segoe UI" w:eastAsia="Times New Roman" w:hAnsi="Segoe UI" w:cs="Segoe UI"/>
          <w:b/>
          <w:bCs/>
          <w:color w:val="161616"/>
          <w:kern w:val="0"/>
          <w:sz w:val="27"/>
          <w:szCs w:val="27"/>
          <w:lang w:eastAsia="en-IN"/>
          <w14:ligatures w14:val="none"/>
        </w:rPr>
        <w:t>Tags tab</w:t>
      </w:r>
    </w:p>
    <w:p w14:paraId="35098586" w14:textId="77777777" w:rsidR="00CD673E" w:rsidRPr="00CD673E" w:rsidRDefault="00CD673E" w:rsidP="00CD673E">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24"/>
          <w:szCs w:val="24"/>
          <w:lang w:eastAsia="en-IN"/>
          <w14:ligatures w14:val="none"/>
        </w:rPr>
        <w:t>On the </w:t>
      </w:r>
      <w:r w:rsidRPr="00CD673E">
        <w:rPr>
          <w:rFonts w:ascii="Segoe UI" w:eastAsia="Times New Roman" w:hAnsi="Segoe UI" w:cs="Segoe UI"/>
          <w:b/>
          <w:bCs/>
          <w:color w:val="161616"/>
          <w:kern w:val="0"/>
          <w:sz w:val="24"/>
          <w:szCs w:val="24"/>
          <w:lang w:eastAsia="en-IN"/>
          <w14:ligatures w14:val="none"/>
        </w:rPr>
        <w:t>Tags</w:t>
      </w:r>
      <w:r w:rsidRPr="00CD673E">
        <w:rPr>
          <w:rFonts w:ascii="Segoe UI" w:eastAsia="Times New Roman" w:hAnsi="Segoe UI" w:cs="Segoe UI"/>
          <w:color w:val="161616"/>
          <w:kern w:val="0"/>
          <w:sz w:val="24"/>
          <w:szCs w:val="24"/>
          <w:lang w:eastAsia="en-IN"/>
          <w14:ligatures w14:val="none"/>
        </w:rPr>
        <w:t> tab, you can specify Resource Manager tags to help organize your Azure resources. For more information, see </w:t>
      </w:r>
      <w:hyperlink r:id="rId58" w:history="1">
        <w:r w:rsidRPr="00CD673E">
          <w:rPr>
            <w:rFonts w:ascii="Segoe UI" w:eastAsia="Times New Roman" w:hAnsi="Segoe UI" w:cs="Segoe UI"/>
            <w:color w:val="0000FF"/>
            <w:kern w:val="0"/>
            <w:sz w:val="24"/>
            <w:szCs w:val="24"/>
            <w:lang w:eastAsia="en-IN"/>
            <w14:ligatures w14:val="none"/>
          </w:rPr>
          <w:t>Tag resources, resource groups, and subscriptions for logical organization</w:t>
        </w:r>
      </w:hyperlink>
      <w:r w:rsidRPr="00CD673E">
        <w:rPr>
          <w:rFonts w:ascii="Segoe UI" w:eastAsia="Times New Roman" w:hAnsi="Segoe UI" w:cs="Segoe UI"/>
          <w:color w:val="161616"/>
          <w:kern w:val="0"/>
          <w:sz w:val="24"/>
          <w:szCs w:val="24"/>
          <w:lang w:eastAsia="en-IN"/>
          <w14:ligatures w14:val="none"/>
        </w:rPr>
        <w:t>.</w:t>
      </w:r>
    </w:p>
    <w:p w14:paraId="495448CF" w14:textId="77777777" w:rsidR="00CD673E" w:rsidRPr="00CD673E" w:rsidRDefault="00CD673E" w:rsidP="00CD673E">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24"/>
          <w:szCs w:val="24"/>
          <w:lang w:eastAsia="en-IN"/>
          <w14:ligatures w14:val="none"/>
        </w:rPr>
        <w:t>The following image shows a standard configuration of the index tag properties for a new storage account.</w:t>
      </w:r>
    </w:p>
    <w:p w14:paraId="417A12F4" w14:textId="386576D3" w:rsidR="00CD673E" w:rsidRPr="00CD673E" w:rsidRDefault="00CD673E" w:rsidP="00CD673E">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noProof/>
          <w:color w:val="0000FF"/>
          <w:kern w:val="0"/>
          <w:sz w:val="24"/>
          <w:szCs w:val="24"/>
          <w:lang w:eastAsia="en-IN"/>
          <w14:ligatures w14:val="none"/>
        </w:rPr>
        <w:lastRenderedPageBreak/>
        <w:drawing>
          <wp:inline distT="0" distB="0" distL="0" distR="0" wp14:anchorId="13570A57" wp14:editId="115D03BF">
            <wp:extent cx="5715000" cy="3223260"/>
            <wp:effectExtent l="0" t="0" r="0" b="0"/>
            <wp:docPr id="471313169" name="Picture 2" descr="Screenshot showing a standard configuration for a new storage account - Tags tab.">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 showing a standard configuration for a new storage account - Tags tab.">
                      <a:hlinkClick r:id="rId59"/>
                    </pic:cNvPr>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15000" cy="3223260"/>
                    </a:xfrm>
                    <a:prstGeom prst="rect">
                      <a:avLst/>
                    </a:prstGeom>
                    <a:noFill/>
                    <a:ln>
                      <a:noFill/>
                    </a:ln>
                  </pic:spPr>
                </pic:pic>
              </a:graphicData>
            </a:graphic>
          </wp:inline>
        </w:drawing>
      </w:r>
    </w:p>
    <w:p w14:paraId="0335E7BF" w14:textId="77777777" w:rsidR="00CD673E" w:rsidRPr="00CD673E" w:rsidRDefault="00CD673E" w:rsidP="00CD673E">
      <w:pPr>
        <w:shd w:val="clear" w:color="auto" w:fill="FFFFFF"/>
        <w:spacing w:before="450" w:after="270" w:line="240" w:lineRule="auto"/>
        <w:outlineLvl w:val="2"/>
        <w:rPr>
          <w:rFonts w:ascii="Segoe UI" w:eastAsia="Times New Roman" w:hAnsi="Segoe UI" w:cs="Segoe UI"/>
          <w:b/>
          <w:bCs/>
          <w:color w:val="161616"/>
          <w:kern w:val="0"/>
          <w:sz w:val="27"/>
          <w:szCs w:val="27"/>
          <w:lang w:eastAsia="en-IN"/>
          <w14:ligatures w14:val="none"/>
        </w:rPr>
      </w:pPr>
      <w:r w:rsidRPr="00CD673E">
        <w:rPr>
          <w:rFonts w:ascii="Segoe UI" w:eastAsia="Times New Roman" w:hAnsi="Segoe UI" w:cs="Segoe UI"/>
          <w:b/>
          <w:bCs/>
          <w:color w:val="161616"/>
          <w:kern w:val="0"/>
          <w:sz w:val="27"/>
          <w:szCs w:val="27"/>
          <w:lang w:eastAsia="en-IN"/>
          <w14:ligatures w14:val="none"/>
        </w:rPr>
        <w:t>Review + create tab</w:t>
      </w:r>
    </w:p>
    <w:p w14:paraId="46083A57" w14:textId="77777777" w:rsidR="00CD673E" w:rsidRPr="00CD673E" w:rsidRDefault="00CD673E" w:rsidP="00CD673E">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24"/>
          <w:szCs w:val="24"/>
          <w:lang w:eastAsia="en-IN"/>
          <w14:ligatures w14:val="none"/>
        </w:rPr>
        <w:t>When you navigate to the </w:t>
      </w:r>
      <w:r w:rsidRPr="00CD673E">
        <w:rPr>
          <w:rFonts w:ascii="Segoe UI" w:eastAsia="Times New Roman" w:hAnsi="Segoe UI" w:cs="Segoe UI"/>
          <w:b/>
          <w:bCs/>
          <w:color w:val="161616"/>
          <w:kern w:val="0"/>
          <w:sz w:val="24"/>
          <w:szCs w:val="24"/>
          <w:lang w:eastAsia="en-IN"/>
          <w14:ligatures w14:val="none"/>
        </w:rPr>
        <w:t>Review + create</w:t>
      </w:r>
      <w:r w:rsidRPr="00CD673E">
        <w:rPr>
          <w:rFonts w:ascii="Segoe UI" w:eastAsia="Times New Roman" w:hAnsi="Segoe UI" w:cs="Segoe UI"/>
          <w:color w:val="161616"/>
          <w:kern w:val="0"/>
          <w:sz w:val="24"/>
          <w:szCs w:val="24"/>
          <w:lang w:eastAsia="en-IN"/>
          <w14:ligatures w14:val="none"/>
        </w:rPr>
        <w:t> tab, Azure runs validation on the storage account settings that you have chosen. If validation passes, you can proceed to create the storage account.</w:t>
      </w:r>
    </w:p>
    <w:p w14:paraId="44B2FF0A" w14:textId="77777777" w:rsidR="00CD673E" w:rsidRPr="00CD673E" w:rsidRDefault="00CD673E" w:rsidP="00CD673E">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24"/>
          <w:szCs w:val="24"/>
          <w:lang w:eastAsia="en-IN"/>
          <w14:ligatures w14:val="none"/>
        </w:rPr>
        <w:t>If validation fails, then the portal indicates which settings need to be modified.</w:t>
      </w:r>
    </w:p>
    <w:p w14:paraId="21EEEE8A" w14:textId="77777777" w:rsidR="00CD673E" w:rsidRPr="00CD673E" w:rsidRDefault="00CD673E" w:rsidP="00CD673E">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color w:val="161616"/>
          <w:kern w:val="0"/>
          <w:sz w:val="24"/>
          <w:szCs w:val="24"/>
          <w:lang w:eastAsia="en-IN"/>
          <w14:ligatures w14:val="none"/>
        </w:rPr>
        <w:t>The following image shows the </w:t>
      </w:r>
      <w:r w:rsidRPr="00CD673E">
        <w:rPr>
          <w:rFonts w:ascii="Segoe UI" w:eastAsia="Times New Roman" w:hAnsi="Segoe UI" w:cs="Segoe UI"/>
          <w:b/>
          <w:bCs/>
          <w:color w:val="161616"/>
          <w:kern w:val="0"/>
          <w:sz w:val="24"/>
          <w:szCs w:val="24"/>
          <w:lang w:eastAsia="en-IN"/>
          <w14:ligatures w14:val="none"/>
        </w:rPr>
        <w:t>Review</w:t>
      </w:r>
      <w:r w:rsidRPr="00CD673E">
        <w:rPr>
          <w:rFonts w:ascii="Segoe UI" w:eastAsia="Times New Roman" w:hAnsi="Segoe UI" w:cs="Segoe UI"/>
          <w:color w:val="161616"/>
          <w:kern w:val="0"/>
          <w:sz w:val="24"/>
          <w:szCs w:val="24"/>
          <w:lang w:eastAsia="en-IN"/>
          <w14:ligatures w14:val="none"/>
        </w:rPr>
        <w:t> tab data prior to the creation of a new storage account.</w:t>
      </w:r>
    </w:p>
    <w:p w14:paraId="6641D7AE" w14:textId="49C973E0" w:rsidR="00CD673E" w:rsidRPr="00CD673E" w:rsidRDefault="00CD673E" w:rsidP="00CD673E">
      <w:pPr>
        <w:shd w:val="clear" w:color="auto" w:fill="FFFFFF"/>
        <w:spacing w:before="100" w:beforeAutospacing="1" w:after="100" w:afterAutospacing="1" w:line="240" w:lineRule="auto"/>
        <w:rPr>
          <w:rFonts w:ascii="Segoe UI" w:eastAsia="Times New Roman" w:hAnsi="Segoe UI" w:cs="Segoe UI"/>
          <w:color w:val="161616"/>
          <w:kern w:val="0"/>
          <w:sz w:val="24"/>
          <w:szCs w:val="24"/>
          <w:lang w:eastAsia="en-IN"/>
          <w14:ligatures w14:val="none"/>
        </w:rPr>
      </w:pPr>
      <w:r w:rsidRPr="00CD673E">
        <w:rPr>
          <w:rFonts w:ascii="Segoe UI" w:eastAsia="Times New Roman" w:hAnsi="Segoe UI" w:cs="Segoe UI"/>
          <w:noProof/>
          <w:color w:val="0000FF"/>
          <w:kern w:val="0"/>
          <w:sz w:val="24"/>
          <w:szCs w:val="24"/>
          <w:lang w:eastAsia="en-IN"/>
          <w14:ligatures w14:val="none"/>
        </w:rPr>
        <w:lastRenderedPageBreak/>
        <w:drawing>
          <wp:inline distT="0" distB="0" distL="0" distR="0" wp14:anchorId="0D347603" wp14:editId="40564CB4">
            <wp:extent cx="4572000" cy="8534400"/>
            <wp:effectExtent l="0" t="0" r="0" b="0"/>
            <wp:docPr id="64196389" name="Picture 1" descr="Screenshot showing a standard configuration for a new storage account - Review tab.">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 showing a standard configuration for a new storage account - Review tab.">
                      <a:hlinkClick r:id="rId61"/>
                    </pic:cNvPr>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572000" cy="8534400"/>
                    </a:xfrm>
                    <a:prstGeom prst="rect">
                      <a:avLst/>
                    </a:prstGeom>
                    <a:noFill/>
                    <a:ln>
                      <a:noFill/>
                    </a:ln>
                  </pic:spPr>
                </pic:pic>
              </a:graphicData>
            </a:graphic>
          </wp:inline>
        </w:drawing>
      </w:r>
    </w:p>
    <w:p w14:paraId="6B6841A4" w14:textId="77777777" w:rsidR="00CD673E" w:rsidRDefault="00CD673E" w:rsidP="004D7BBD"/>
    <w:p w14:paraId="1D71E47F" w14:textId="77777777" w:rsidR="00B609E1" w:rsidRDefault="00B609E1" w:rsidP="00B609E1">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Create a container</w:t>
      </w:r>
    </w:p>
    <w:p w14:paraId="3557B0F5" w14:textId="77777777" w:rsidR="00B609E1" w:rsidRDefault="00B609E1" w:rsidP="00B609E1">
      <w:pPr>
        <w:pStyle w:val="NormalWeb"/>
        <w:shd w:val="clear" w:color="auto" w:fill="FFFFFF"/>
        <w:rPr>
          <w:rFonts w:ascii="Segoe UI" w:hAnsi="Segoe UI" w:cs="Segoe UI"/>
          <w:color w:val="161616"/>
        </w:rPr>
      </w:pPr>
      <w:r>
        <w:rPr>
          <w:rFonts w:ascii="Segoe UI" w:hAnsi="Segoe UI" w:cs="Segoe UI"/>
          <w:color w:val="161616"/>
        </w:rPr>
        <w:t>To create a container in the Azure portal, follow these steps:</w:t>
      </w:r>
    </w:p>
    <w:p w14:paraId="002C7229" w14:textId="77777777" w:rsidR="00B609E1" w:rsidRDefault="00B609E1" w:rsidP="00B609E1">
      <w:pPr>
        <w:pStyle w:val="NormalWeb"/>
        <w:numPr>
          <w:ilvl w:val="0"/>
          <w:numId w:val="4"/>
        </w:numPr>
        <w:shd w:val="clear" w:color="auto" w:fill="FFFFFF"/>
        <w:ind w:left="1290"/>
        <w:rPr>
          <w:rFonts w:ascii="Segoe UI" w:hAnsi="Segoe UI" w:cs="Segoe UI"/>
          <w:color w:val="161616"/>
        </w:rPr>
      </w:pPr>
      <w:r>
        <w:rPr>
          <w:rFonts w:ascii="Segoe UI" w:hAnsi="Segoe UI" w:cs="Segoe UI"/>
          <w:color w:val="161616"/>
        </w:rPr>
        <w:t>Navigate to your new storage account in the Azure portal.</w:t>
      </w:r>
    </w:p>
    <w:p w14:paraId="4424497D" w14:textId="77777777" w:rsidR="00B609E1" w:rsidRDefault="00B609E1" w:rsidP="00B609E1">
      <w:pPr>
        <w:pStyle w:val="NormalWeb"/>
        <w:numPr>
          <w:ilvl w:val="0"/>
          <w:numId w:val="4"/>
        </w:numPr>
        <w:shd w:val="clear" w:color="auto" w:fill="FFFFFF"/>
        <w:ind w:left="1290"/>
        <w:rPr>
          <w:rFonts w:ascii="Segoe UI" w:hAnsi="Segoe UI" w:cs="Segoe UI"/>
          <w:color w:val="161616"/>
        </w:rPr>
      </w:pPr>
      <w:r>
        <w:rPr>
          <w:rFonts w:ascii="Segoe UI" w:hAnsi="Segoe UI" w:cs="Segoe UI"/>
          <w:color w:val="161616"/>
        </w:rPr>
        <w:t>In the left menu for the storage account, scroll to the </w:t>
      </w:r>
      <w:r>
        <w:rPr>
          <w:rStyle w:val="Strong"/>
          <w:rFonts w:ascii="Segoe UI" w:hAnsi="Segoe UI" w:cs="Segoe UI"/>
          <w:color w:val="161616"/>
        </w:rPr>
        <w:t>Data storage</w:t>
      </w:r>
      <w:r>
        <w:rPr>
          <w:rFonts w:ascii="Segoe UI" w:hAnsi="Segoe UI" w:cs="Segoe UI"/>
          <w:color w:val="161616"/>
        </w:rPr>
        <w:t> section, then select </w:t>
      </w:r>
      <w:r>
        <w:rPr>
          <w:rStyle w:val="Strong"/>
          <w:rFonts w:ascii="Segoe UI" w:hAnsi="Segoe UI" w:cs="Segoe UI"/>
          <w:color w:val="161616"/>
        </w:rPr>
        <w:t>Containers</w:t>
      </w:r>
      <w:r>
        <w:rPr>
          <w:rFonts w:ascii="Segoe UI" w:hAnsi="Segoe UI" w:cs="Segoe UI"/>
          <w:color w:val="161616"/>
        </w:rPr>
        <w:t>.</w:t>
      </w:r>
    </w:p>
    <w:p w14:paraId="3F241BE6" w14:textId="77777777" w:rsidR="00B609E1" w:rsidRDefault="00B609E1" w:rsidP="00B609E1">
      <w:pPr>
        <w:pStyle w:val="NormalWeb"/>
        <w:numPr>
          <w:ilvl w:val="0"/>
          <w:numId w:val="4"/>
        </w:numPr>
        <w:shd w:val="clear" w:color="auto" w:fill="FFFFFF"/>
        <w:ind w:left="1290"/>
        <w:rPr>
          <w:rFonts w:ascii="Segoe UI" w:hAnsi="Segoe UI" w:cs="Segoe UI"/>
          <w:color w:val="161616"/>
        </w:rPr>
      </w:pPr>
      <w:r>
        <w:rPr>
          <w:rFonts w:ascii="Segoe UI" w:hAnsi="Segoe UI" w:cs="Segoe UI"/>
          <w:color w:val="161616"/>
        </w:rPr>
        <w:t>Select the </w:t>
      </w:r>
      <w:r>
        <w:rPr>
          <w:rStyle w:val="Strong"/>
          <w:rFonts w:ascii="Segoe UI" w:hAnsi="Segoe UI" w:cs="Segoe UI"/>
          <w:color w:val="161616"/>
        </w:rPr>
        <w:t>+ Container</w:t>
      </w:r>
      <w:r>
        <w:rPr>
          <w:rFonts w:ascii="Segoe UI" w:hAnsi="Segoe UI" w:cs="Segoe UI"/>
          <w:color w:val="161616"/>
        </w:rPr>
        <w:t> button.</w:t>
      </w:r>
    </w:p>
    <w:p w14:paraId="674F2676" w14:textId="77777777" w:rsidR="00B609E1" w:rsidRDefault="00B609E1" w:rsidP="00B609E1">
      <w:pPr>
        <w:pStyle w:val="NormalWeb"/>
        <w:numPr>
          <w:ilvl w:val="0"/>
          <w:numId w:val="4"/>
        </w:numPr>
        <w:shd w:val="clear" w:color="auto" w:fill="FFFFFF"/>
        <w:ind w:left="1290"/>
        <w:rPr>
          <w:rFonts w:ascii="Segoe UI" w:hAnsi="Segoe UI" w:cs="Segoe UI"/>
          <w:color w:val="161616"/>
        </w:rPr>
      </w:pPr>
      <w:r>
        <w:rPr>
          <w:rFonts w:ascii="Segoe UI" w:hAnsi="Segoe UI" w:cs="Segoe UI"/>
          <w:color w:val="161616"/>
        </w:rPr>
        <w:t>Type a name for your new container. The container name must be lowercase, must start with a letter or number, and can include only letters, numbers, and the dash (-) character. For more information about container and blob names, see </w:t>
      </w:r>
      <w:hyperlink r:id="rId63" w:history="1">
        <w:r>
          <w:rPr>
            <w:rStyle w:val="Hyperlink"/>
            <w:rFonts w:ascii="Segoe UI" w:hAnsi="Segoe UI" w:cs="Segoe UI"/>
          </w:rPr>
          <w:t>Naming and referencing containers, blobs, and metadata</w:t>
        </w:r>
      </w:hyperlink>
      <w:r>
        <w:rPr>
          <w:rFonts w:ascii="Segoe UI" w:hAnsi="Segoe UI" w:cs="Segoe UI"/>
          <w:color w:val="161616"/>
        </w:rPr>
        <w:t>.</w:t>
      </w:r>
    </w:p>
    <w:p w14:paraId="628369E3" w14:textId="77777777" w:rsidR="00B609E1" w:rsidRDefault="00B609E1" w:rsidP="00B609E1">
      <w:pPr>
        <w:pStyle w:val="NormalWeb"/>
        <w:numPr>
          <w:ilvl w:val="0"/>
          <w:numId w:val="4"/>
        </w:numPr>
        <w:shd w:val="clear" w:color="auto" w:fill="FFFFFF"/>
        <w:ind w:left="1290"/>
        <w:rPr>
          <w:rFonts w:ascii="Segoe UI" w:hAnsi="Segoe UI" w:cs="Segoe UI"/>
          <w:color w:val="161616"/>
        </w:rPr>
      </w:pPr>
      <w:r>
        <w:rPr>
          <w:rFonts w:ascii="Segoe UI" w:hAnsi="Segoe UI" w:cs="Segoe UI"/>
          <w:color w:val="161616"/>
        </w:rPr>
        <w:t>Set the level of anonymous access to the container. The default level is </w:t>
      </w:r>
      <w:r>
        <w:rPr>
          <w:rStyle w:val="Strong"/>
          <w:rFonts w:ascii="Segoe UI" w:hAnsi="Segoe UI" w:cs="Segoe UI"/>
          <w:color w:val="161616"/>
        </w:rPr>
        <w:t>Private (no anonymous access)</w:t>
      </w:r>
      <w:r>
        <w:rPr>
          <w:rFonts w:ascii="Segoe UI" w:hAnsi="Segoe UI" w:cs="Segoe UI"/>
          <w:color w:val="161616"/>
        </w:rPr>
        <w:t>.</w:t>
      </w:r>
    </w:p>
    <w:p w14:paraId="66820E51" w14:textId="77777777" w:rsidR="00B609E1" w:rsidRDefault="00B609E1" w:rsidP="00B609E1">
      <w:pPr>
        <w:pStyle w:val="NormalWeb"/>
        <w:numPr>
          <w:ilvl w:val="0"/>
          <w:numId w:val="4"/>
        </w:numPr>
        <w:shd w:val="clear" w:color="auto" w:fill="FFFFFF"/>
        <w:ind w:left="1290"/>
        <w:rPr>
          <w:rFonts w:ascii="Segoe UI" w:hAnsi="Segoe UI" w:cs="Segoe UI"/>
          <w:color w:val="161616"/>
        </w:rPr>
      </w:pPr>
      <w:r>
        <w:rPr>
          <w:rFonts w:ascii="Segoe UI" w:hAnsi="Segoe UI" w:cs="Segoe UI"/>
          <w:color w:val="161616"/>
        </w:rPr>
        <w:t>Select </w:t>
      </w:r>
      <w:r>
        <w:rPr>
          <w:rStyle w:val="Strong"/>
          <w:rFonts w:ascii="Segoe UI" w:hAnsi="Segoe UI" w:cs="Segoe UI"/>
          <w:color w:val="161616"/>
        </w:rPr>
        <w:t>Create</w:t>
      </w:r>
      <w:r>
        <w:rPr>
          <w:rFonts w:ascii="Segoe UI" w:hAnsi="Segoe UI" w:cs="Segoe UI"/>
          <w:color w:val="161616"/>
        </w:rPr>
        <w:t> to create the container.</w:t>
      </w:r>
    </w:p>
    <w:p w14:paraId="266C2600" w14:textId="43D8FEBB" w:rsidR="00B609E1" w:rsidRDefault="00B609E1" w:rsidP="00B609E1">
      <w:pPr>
        <w:pStyle w:val="NormalWeb"/>
        <w:shd w:val="clear" w:color="auto" w:fill="FFFFFF"/>
        <w:ind w:left="1290"/>
        <w:rPr>
          <w:rFonts w:ascii="Segoe UI" w:hAnsi="Segoe UI" w:cs="Segoe UI"/>
          <w:color w:val="161616"/>
        </w:rPr>
      </w:pPr>
      <w:r>
        <w:rPr>
          <w:rFonts w:ascii="Segoe UI" w:hAnsi="Segoe UI" w:cs="Segoe UI"/>
          <w:noProof/>
          <w:color w:val="0000FF"/>
        </w:rPr>
        <w:drawing>
          <wp:inline distT="0" distB="0" distL="0" distR="0" wp14:anchorId="47839ECC" wp14:editId="754DC705">
            <wp:extent cx="5731510" cy="3423920"/>
            <wp:effectExtent l="0" t="0" r="2540" b="5080"/>
            <wp:docPr id="525346399" name="Picture 11" descr="Screenshot showing how to create a container in the Azure portal">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creenshot showing how to create a container in the Azure portal">
                      <a:hlinkClick r:id="rId64"/>
                    </pic:cNvP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423920"/>
                    </a:xfrm>
                    <a:prstGeom prst="rect">
                      <a:avLst/>
                    </a:prstGeom>
                    <a:noFill/>
                    <a:ln>
                      <a:noFill/>
                    </a:ln>
                  </pic:spPr>
                </pic:pic>
              </a:graphicData>
            </a:graphic>
          </wp:inline>
        </w:drawing>
      </w:r>
    </w:p>
    <w:p w14:paraId="1DFA890C" w14:textId="77777777" w:rsidR="00B609E1" w:rsidRDefault="00B609E1" w:rsidP="00B609E1">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Upload a block blob</w:t>
      </w:r>
    </w:p>
    <w:p w14:paraId="2F6849EE" w14:textId="77777777" w:rsidR="00B609E1" w:rsidRDefault="00B609E1" w:rsidP="00B609E1">
      <w:pPr>
        <w:pStyle w:val="NormalWeb"/>
        <w:shd w:val="clear" w:color="auto" w:fill="FFFFFF"/>
        <w:rPr>
          <w:rFonts w:ascii="Segoe UI" w:hAnsi="Segoe UI" w:cs="Segoe UI"/>
          <w:color w:val="161616"/>
        </w:rPr>
      </w:pPr>
      <w:r>
        <w:rPr>
          <w:rFonts w:ascii="Segoe UI" w:hAnsi="Segoe UI" w:cs="Segoe UI"/>
          <w:color w:val="161616"/>
        </w:rPr>
        <w:t xml:space="preserve">Block blobs consist of blocks of data assembled to make a blob. Most scenarios using Blob storage employ block blobs. Block blobs are ideal for storing text and </w:t>
      </w:r>
      <w:r>
        <w:rPr>
          <w:rFonts w:ascii="Segoe UI" w:hAnsi="Segoe UI" w:cs="Segoe UI"/>
          <w:color w:val="161616"/>
        </w:rPr>
        <w:lastRenderedPageBreak/>
        <w:t xml:space="preserve">binary data in the cloud, like files, images, and videos. This </w:t>
      </w:r>
      <w:proofErr w:type="spellStart"/>
      <w:r>
        <w:rPr>
          <w:rFonts w:ascii="Segoe UI" w:hAnsi="Segoe UI" w:cs="Segoe UI"/>
          <w:color w:val="161616"/>
        </w:rPr>
        <w:t>quickstart</w:t>
      </w:r>
      <w:proofErr w:type="spellEnd"/>
      <w:r>
        <w:rPr>
          <w:rFonts w:ascii="Segoe UI" w:hAnsi="Segoe UI" w:cs="Segoe UI"/>
          <w:color w:val="161616"/>
        </w:rPr>
        <w:t xml:space="preserve"> shows how to work with block blobs.</w:t>
      </w:r>
    </w:p>
    <w:p w14:paraId="4EE90E9F" w14:textId="77777777" w:rsidR="00B609E1" w:rsidRDefault="00B609E1" w:rsidP="00B609E1">
      <w:pPr>
        <w:pStyle w:val="NormalWeb"/>
        <w:shd w:val="clear" w:color="auto" w:fill="FFFFFF"/>
        <w:rPr>
          <w:rFonts w:ascii="Segoe UI" w:hAnsi="Segoe UI" w:cs="Segoe UI"/>
          <w:color w:val="161616"/>
        </w:rPr>
      </w:pPr>
      <w:r>
        <w:rPr>
          <w:rFonts w:ascii="Segoe UI" w:hAnsi="Segoe UI" w:cs="Segoe UI"/>
          <w:color w:val="161616"/>
        </w:rPr>
        <w:t>To upload a block blob to your new container in the Azure portal, follow these steps:</w:t>
      </w:r>
    </w:p>
    <w:p w14:paraId="5DE2B776" w14:textId="77777777" w:rsidR="00B609E1" w:rsidRDefault="00B609E1" w:rsidP="00B609E1">
      <w:pPr>
        <w:pStyle w:val="NormalWeb"/>
        <w:numPr>
          <w:ilvl w:val="0"/>
          <w:numId w:val="5"/>
        </w:numPr>
        <w:shd w:val="clear" w:color="auto" w:fill="FFFFFF"/>
        <w:ind w:left="1290"/>
        <w:rPr>
          <w:rFonts w:ascii="Segoe UI" w:hAnsi="Segoe UI" w:cs="Segoe UI"/>
          <w:color w:val="161616"/>
        </w:rPr>
      </w:pPr>
      <w:r>
        <w:rPr>
          <w:rFonts w:ascii="Segoe UI" w:hAnsi="Segoe UI" w:cs="Segoe UI"/>
          <w:color w:val="161616"/>
        </w:rPr>
        <w:t>In the Azure portal, navigate to the container you created in the previous section.</w:t>
      </w:r>
    </w:p>
    <w:p w14:paraId="5DA51191" w14:textId="77777777" w:rsidR="00B609E1" w:rsidRDefault="00B609E1" w:rsidP="00B609E1">
      <w:pPr>
        <w:pStyle w:val="NormalWeb"/>
        <w:numPr>
          <w:ilvl w:val="0"/>
          <w:numId w:val="5"/>
        </w:numPr>
        <w:shd w:val="clear" w:color="auto" w:fill="FFFFFF"/>
        <w:ind w:left="1290"/>
        <w:rPr>
          <w:rFonts w:ascii="Segoe UI" w:hAnsi="Segoe UI" w:cs="Segoe UI"/>
          <w:color w:val="161616"/>
        </w:rPr>
      </w:pPr>
      <w:r>
        <w:rPr>
          <w:rFonts w:ascii="Segoe UI" w:hAnsi="Segoe UI" w:cs="Segoe UI"/>
          <w:color w:val="161616"/>
        </w:rPr>
        <w:t>Select the container to show a list of blobs it contains. This container is new, so it won't yet contain any blobs.</w:t>
      </w:r>
    </w:p>
    <w:p w14:paraId="209FD081" w14:textId="77777777" w:rsidR="00B609E1" w:rsidRDefault="00B609E1" w:rsidP="00B609E1">
      <w:pPr>
        <w:pStyle w:val="NormalWeb"/>
        <w:numPr>
          <w:ilvl w:val="0"/>
          <w:numId w:val="5"/>
        </w:numPr>
        <w:shd w:val="clear" w:color="auto" w:fill="FFFFFF"/>
        <w:ind w:left="1290"/>
        <w:rPr>
          <w:rFonts w:ascii="Segoe UI" w:hAnsi="Segoe UI" w:cs="Segoe UI"/>
          <w:color w:val="161616"/>
        </w:rPr>
      </w:pPr>
      <w:r>
        <w:rPr>
          <w:rFonts w:ascii="Segoe UI" w:hAnsi="Segoe UI" w:cs="Segoe UI"/>
          <w:color w:val="161616"/>
        </w:rPr>
        <w:t>Select the </w:t>
      </w:r>
      <w:r>
        <w:rPr>
          <w:rStyle w:val="Strong"/>
          <w:rFonts w:ascii="Segoe UI" w:hAnsi="Segoe UI" w:cs="Segoe UI"/>
          <w:color w:val="161616"/>
        </w:rPr>
        <w:t>Upload</w:t>
      </w:r>
      <w:r>
        <w:rPr>
          <w:rFonts w:ascii="Segoe UI" w:hAnsi="Segoe UI" w:cs="Segoe UI"/>
          <w:color w:val="161616"/>
        </w:rPr>
        <w:t> button to open the upload blade and browse your local file system to find a file to upload as a block blob. You can optionally expand the </w:t>
      </w:r>
      <w:r>
        <w:rPr>
          <w:rStyle w:val="Strong"/>
          <w:rFonts w:ascii="Segoe UI" w:hAnsi="Segoe UI" w:cs="Segoe UI"/>
          <w:color w:val="161616"/>
        </w:rPr>
        <w:t>Advanced</w:t>
      </w:r>
      <w:r>
        <w:rPr>
          <w:rFonts w:ascii="Segoe UI" w:hAnsi="Segoe UI" w:cs="Segoe UI"/>
          <w:color w:val="161616"/>
        </w:rPr>
        <w:t> section to configure other settings for the upload operation. You can, for example, upload a blob into a new or existing virtual folder or by supplying a value in the </w:t>
      </w:r>
      <w:r>
        <w:rPr>
          <w:rStyle w:val="Strong"/>
          <w:rFonts w:ascii="Segoe UI" w:hAnsi="Segoe UI" w:cs="Segoe UI"/>
          <w:color w:val="161616"/>
        </w:rPr>
        <w:t>Upload to folder</w:t>
      </w:r>
      <w:r>
        <w:rPr>
          <w:rFonts w:ascii="Segoe UI" w:hAnsi="Segoe UI" w:cs="Segoe UI"/>
          <w:color w:val="161616"/>
        </w:rPr>
        <w:t> field.</w:t>
      </w:r>
    </w:p>
    <w:p w14:paraId="2E0E9CC3" w14:textId="3A203040" w:rsidR="00B609E1" w:rsidRDefault="00B609E1" w:rsidP="00B609E1">
      <w:pPr>
        <w:pStyle w:val="NormalWeb"/>
        <w:shd w:val="clear" w:color="auto" w:fill="FFFFFF"/>
        <w:ind w:left="1290"/>
        <w:rPr>
          <w:rFonts w:ascii="Segoe UI" w:hAnsi="Segoe UI" w:cs="Segoe UI"/>
          <w:color w:val="161616"/>
        </w:rPr>
      </w:pPr>
      <w:r>
        <w:rPr>
          <w:rFonts w:ascii="Segoe UI" w:hAnsi="Segoe UI" w:cs="Segoe UI"/>
          <w:noProof/>
          <w:color w:val="161616"/>
        </w:rPr>
        <w:lastRenderedPageBreak/>
        <w:drawing>
          <wp:inline distT="0" distB="0" distL="0" distR="0" wp14:anchorId="1F6FC1FE" wp14:editId="4ED41B17">
            <wp:extent cx="3772535" cy="8863330"/>
            <wp:effectExtent l="0" t="0" r="0" b="0"/>
            <wp:docPr id="824235268" name="Picture 10" descr="Screenshot showing how to upload a blob from your local drive via the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shot showing how to upload a blob from your local drive via the Azure portal"/>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72535" cy="8863330"/>
                    </a:xfrm>
                    <a:prstGeom prst="rect">
                      <a:avLst/>
                    </a:prstGeom>
                    <a:noFill/>
                    <a:ln>
                      <a:noFill/>
                    </a:ln>
                  </pic:spPr>
                </pic:pic>
              </a:graphicData>
            </a:graphic>
          </wp:inline>
        </w:drawing>
      </w:r>
    </w:p>
    <w:p w14:paraId="01A0ABA7" w14:textId="77777777" w:rsidR="00B609E1" w:rsidRDefault="00B609E1" w:rsidP="00B609E1">
      <w:pPr>
        <w:pStyle w:val="NormalWeb"/>
        <w:numPr>
          <w:ilvl w:val="0"/>
          <w:numId w:val="5"/>
        </w:numPr>
        <w:shd w:val="clear" w:color="auto" w:fill="FFFFFF"/>
        <w:ind w:left="1290"/>
        <w:rPr>
          <w:rFonts w:ascii="Segoe UI" w:hAnsi="Segoe UI" w:cs="Segoe UI"/>
          <w:color w:val="161616"/>
        </w:rPr>
      </w:pPr>
      <w:r>
        <w:rPr>
          <w:rFonts w:ascii="Segoe UI" w:hAnsi="Segoe UI" w:cs="Segoe UI"/>
          <w:color w:val="161616"/>
        </w:rPr>
        <w:lastRenderedPageBreak/>
        <w:t>Select the </w:t>
      </w:r>
      <w:r>
        <w:rPr>
          <w:rStyle w:val="Strong"/>
          <w:rFonts w:ascii="Segoe UI" w:hAnsi="Segoe UI" w:cs="Segoe UI"/>
          <w:color w:val="161616"/>
        </w:rPr>
        <w:t>Upload</w:t>
      </w:r>
      <w:r>
        <w:rPr>
          <w:rFonts w:ascii="Segoe UI" w:hAnsi="Segoe UI" w:cs="Segoe UI"/>
          <w:color w:val="161616"/>
        </w:rPr>
        <w:t> button to upload the blob.</w:t>
      </w:r>
    </w:p>
    <w:p w14:paraId="0BE5CBBC" w14:textId="77777777" w:rsidR="00B609E1" w:rsidRDefault="00B609E1" w:rsidP="00B609E1">
      <w:pPr>
        <w:pStyle w:val="NormalWeb"/>
        <w:numPr>
          <w:ilvl w:val="0"/>
          <w:numId w:val="5"/>
        </w:numPr>
        <w:shd w:val="clear" w:color="auto" w:fill="FFFFFF"/>
        <w:ind w:left="1290"/>
        <w:rPr>
          <w:rFonts w:ascii="Segoe UI" w:hAnsi="Segoe UI" w:cs="Segoe UI"/>
          <w:color w:val="161616"/>
        </w:rPr>
      </w:pPr>
      <w:r>
        <w:rPr>
          <w:rFonts w:ascii="Segoe UI" w:hAnsi="Segoe UI" w:cs="Segoe UI"/>
          <w:color w:val="161616"/>
        </w:rPr>
        <w:t>Upload as many blobs as you like in this way. You'll see that the new blobs are now listed within the container.</w:t>
      </w:r>
    </w:p>
    <w:p w14:paraId="22146BE4" w14:textId="1B43E9D7" w:rsidR="00D11005" w:rsidRPr="00601C88" w:rsidRDefault="00D11005" w:rsidP="00601C88">
      <w:pPr>
        <w:pStyle w:val="Heading1"/>
        <w:shd w:val="clear" w:color="auto" w:fill="FFFFFF"/>
        <w:spacing w:before="0"/>
        <w:rPr>
          <w:rFonts w:ascii="Segoe UI" w:hAnsi="Segoe UI" w:cs="Segoe UI"/>
          <w:color w:val="161616"/>
        </w:rPr>
      </w:pPr>
      <w:r>
        <w:rPr>
          <w:rFonts w:ascii="Segoe UI" w:hAnsi="Segoe UI" w:cs="Segoe UI"/>
          <w:color w:val="161616"/>
        </w:rPr>
        <w:t>Configure a lifecycle management policy</w:t>
      </w:r>
    </w:p>
    <w:p w14:paraId="047BCD7E" w14:textId="77777777" w:rsidR="00D11005" w:rsidRDefault="00D11005" w:rsidP="00D11005">
      <w:pPr>
        <w:pStyle w:val="NormalWeb"/>
        <w:shd w:val="clear" w:color="auto" w:fill="FFFFFF"/>
        <w:rPr>
          <w:rFonts w:ascii="Segoe UI" w:hAnsi="Segoe UI" w:cs="Segoe UI"/>
          <w:color w:val="161616"/>
        </w:rPr>
      </w:pPr>
      <w:r>
        <w:rPr>
          <w:rFonts w:ascii="Segoe UI" w:hAnsi="Segoe UI" w:cs="Segoe UI"/>
          <w:color w:val="161616"/>
        </w:rPr>
        <w:t>Azure Storage lifecycle management offers a rule-based policy that you can use to transition blob data to the appropriate access tiers or to expire data at the end of the data lifecycle. A lifecycle policy acts on a base blob, and optionally on the blob's versions or snapshots. For more information about lifecycle management policies, see </w:t>
      </w:r>
      <w:hyperlink r:id="rId67" w:history="1">
        <w:r>
          <w:rPr>
            <w:rStyle w:val="Hyperlink"/>
            <w:rFonts w:ascii="Segoe UI" w:hAnsi="Segoe UI" w:cs="Segoe UI"/>
          </w:rPr>
          <w:t>Optimize costs by automatically managing the data lifecycle</w:t>
        </w:r>
      </w:hyperlink>
      <w:r>
        <w:rPr>
          <w:rFonts w:ascii="Segoe UI" w:hAnsi="Segoe UI" w:cs="Segoe UI"/>
          <w:color w:val="161616"/>
        </w:rPr>
        <w:t>.</w:t>
      </w:r>
    </w:p>
    <w:p w14:paraId="1C870F13" w14:textId="77777777" w:rsidR="00D11005" w:rsidRDefault="00D11005" w:rsidP="00D11005">
      <w:pPr>
        <w:pStyle w:val="NormalWeb"/>
        <w:shd w:val="clear" w:color="auto" w:fill="FFFFFF"/>
        <w:rPr>
          <w:rFonts w:ascii="Segoe UI" w:hAnsi="Segoe UI" w:cs="Segoe UI"/>
          <w:color w:val="161616"/>
        </w:rPr>
      </w:pPr>
      <w:r>
        <w:rPr>
          <w:rFonts w:ascii="Segoe UI" w:hAnsi="Segoe UI" w:cs="Segoe UI"/>
          <w:color w:val="161616"/>
        </w:rPr>
        <w:t>A lifecycle management policy is composed of one or more rules that define a set of actions to take based on a condition being met. For a base blob, you can choose to check one of the following conditions:</w:t>
      </w:r>
    </w:p>
    <w:p w14:paraId="045A1D81" w14:textId="77777777" w:rsidR="00D11005" w:rsidRDefault="00D11005" w:rsidP="00D11005">
      <w:pPr>
        <w:numPr>
          <w:ilvl w:val="0"/>
          <w:numId w:val="8"/>
        </w:numPr>
        <w:shd w:val="clear" w:color="auto" w:fill="FFFFFF"/>
        <w:spacing w:after="0" w:line="240" w:lineRule="auto"/>
        <w:ind w:left="1290"/>
        <w:rPr>
          <w:rFonts w:ascii="Segoe UI" w:hAnsi="Segoe UI" w:cs="Segoe UI"/>
          <w:color w:val="161616"/>
        </w:rPr>
      </w:pPr>
      <w:r>
        <w:rPr>
          <w:rFonts w:ascii="Segoe UI" w:hAnsi="Segoe UI" w:cs="Segoe UI"/>
          <w:color w:val="161616"/>
        </w:rPr>
        <w:t>The number of days since the blob was created.</w:t>
      </w:r>
    </w:p>
    <w:p w14:paraId="102A89ED" w14:textId="77777777" w:rsidR="00D11005" w:rsidRDefault="00D11005" w:rsidP="00D11005">
      <w:pPr>
        <w:numPr>
          <w:ilvl w:val="0"/>
          <w:numId w:val="8"/>
        </w:numPr>
        <w:shd w:val="clear" w:color="auto" w:fill="FFFFFF"/>
        <w:spacing w:after="0" w:line="240" w:lineRule="auto"/>
        <w:ind w:left="1290"/>
        <w:rPr>
          <w:rFonts w:ascii="Segoe UI" w:hAnsi="Segoe UI" w:cs="Segoe UI"/>
          <w:color w:val="161616"/>
        </w:rPr>
      </w:pPr>
      <w:r>
        <w:rPr>
          <w:rFonts w:ascii="Segoe UI" w:hAnsi="Segoe UI" w:cs="Segoe UI"/>
          <w:color w:val="161616"/>
        </w:rPr>
        <w:t>The number of days since the blob was last modified.</w:t>
      </w:r>
    </w:p>
    <w:p w14:paraId="4AF9F515" w14:textId="77777777" w:rsidR="00D11005" w:rsidRDefault="00D11005" w:rsidP="00D11005">
      <w:pPr>
        <w:numPr>
          <w:ilvl w:val="0"/>
          <w:numId w:val="8"/>
        </w:numPr>
        <w:shd w:val="clear" w:color="auto" w:fill="FFFFFF"/>
        <w:spacing w:after="0" w:line="240" w:lineRule="auto"/>
        <w:ind w:left="1290"/>
        <w:rPr>
          <w:rFonts w:ascii="Segoe UI" w:hAnsi="Segoe UI" w:cs="Segoe UI"/>
          <w:color w:val="161616"/>
        </w:rPr>
      </w:pPr>
      <w:r>
        <w:rPr>
          <w:rFonts w:ascii="Segoe UI" w:hAnsi="Segoe UI" w:cs="Segoe UI"/>
          <w:color w:val="161616"/>
        </w:rPr>
        <w:t>The number of days since the blob was last accessed. To use this condition in an action, you should first </w:t>
      </w:r>
      <w:hyperlink r:id="rId68" w:anchor="optionally-enable-access-time-tracking" w:history="1">
        <w:r>
          <w:rPr>
            <w:rStyle w:val="Hyperlink"/>
            <w:rFonts w:ascii="Segoe UI" w:hAnsi="Segoe UI" w:cs="Segoe UI"/>
          </w:rPr>
          <w:t>optionally enable last access time tracking</w:t>
        </w:r>
      </w:hyperlink>
      <w:r>
        <w:rPr>
          <w:rFonts w:ascii="Segoe UI" w:hAnsi="Segoe UI" w:cs="Segoe UI"/>
          <w:color w:val="161616"/>
        </w:rPr>
        <w:t>.</w:t>
      </w:r>
    </w:p>
    <w:p w14:paraId="723BF201" w14:textId="77777777" w:rsidR="00D11005" w:rsidRDefault="00D11005" w:rsidP="00D11005">
      <w:pPr>
        <w:pStyle w:val="NormalWeb"/>
        <w:shd w:val="clear" w:color="auto" w:fill="FFFFFF"/>
        <w:rPr>
          <w:rFonts w:ascii="Segoe UI" w:hAnsi="Segoe UI" w:cs="Segoe UI"/>
          <w:color w:val="161616"/>
        </w:rPr>
      </w:pPr>
      <w:r>
        <w:rPr>
          <w:rFonts w:ascii="Segoe UI" w:hAnsi="Segoe UI" w:cs="Segoe UI"/>
          <w:color w:val="161616"/>
        </w:rPr>
        <w:t>When the selected condition is true, then the management policy performs the specified action. For example, if you have defined an action to move a blob from the hot tier to the cool tier if it has not been modified for 30 days, then the lifecycle management policy will move the blob 30 days after the last write operation to that blob.</w:t>
      </w:r>
    </w:p>
    <w:p w14:paraId="00C0063B" w14:textId="77777777" w:rsidR="00D11005" w:rsidRDefault="00D11005" w:rsidP="00D11005">
      <w:pPr>
        <w:pStyle w:val="NormalWeb"/>
        <w:shd w:val="clear" w:color="auto" w:fill="FFFFFF"/>
        <w:rPr>
          <w:rFonts w:ascii="Segoe UI" w:hAnsi="Segoe UI" w:cs="Segoe UI"/>
          <w:color w:val="161616"/>
        </w:rPr>
      </w:pPr>
      <w:r>
        <w:rPr>
          <w:rFonts w:ascii="Segoe UI" w:hAnsi="Segoe UI" w:cs="Segoe UI"/>
          <w:color w:val="161616"/>
        </w:rPr>
        <w:t>For a blob snapshot or version, the condition that is checked is the number of days since the snapshot or version was created.</w:t>
      </w:r>
    </w:p>
    <w:p w14:paraId="61BBAE45" w14:textId="77777777" w:rsidR="00D11005" w:rsidRDefault="00D11005" w:rsidP="00D11005">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Optionally enable access time tracking</w:t>
      </w:r>
    </w:p>
    <w:p w14:paraId="781966AE" w14:textId="77777777" w:rsidR="00D11005" w:rsidRDefault="00D11005" w:rsidP="00D11005">
      <w:pPr>
        <w:pStyle w:val="NormalWeb"/>
        <w:shd w:val="clear" w:color="auto" w:fill="FFFFFF"/>
        <w:rPr>
          <w:rFonts w:ascii="Segoe UI" w:hAnsi="Segoe UI" w:cs="Segoe UI"/>
          <w:color w:val="161616"/>
        </w:rPr>
      </w:pPr>
      <w:r>
        <w:rPr>
          <w:rFonts w:ascii="Segoe UI" w:hAnsi="Segoe UI" w:cs="Segoe UI"/>
          <w:color w:val="161616"/>
        </w:rPr>
        <w:t>Before you configure a lifecycle management policy, you can choose to enable blob access time tracking. When access time tracking is enabled, a lifecycle management policy can include an action based on the time that the blob was last accessed with a read or write operation. To minimize the effect on read access latency, only the first read of the last 24 hours updates the last access time. Subsequent reads in the same 24-hour period don't update the last access time. If a blob is modified between reads, the last access time is the more recent of the two values.</w:t>
      </w:r>
    </w:p>
    <w:p w14:paraId="2CC854BD" w14:textId="10DCB0C5" w:rsidR="00D11005" w:rsidRPr="00601C88" w:rsidRDefault="00D11005" w:rsidP="00601C88">
      <w:pPr>
        <w:pStyle w:val="NormalWeb"/>
        <w:shd w:val="clear" w:color="auto" w:fill="FFFFFF"/>
        <w:rPr>
          <w:rFonts w:ascii="Segoe UI" w:hAnsi="Segoe UI" w:cs="Segoe UI"/>
          <w:color w:val="161616"/>
        </w:rPr>
      </w:pPr>
      <w:r>
        <w:rPr>
          <w:rFonts w:ascii="Segoe UI" w:hAnsi="Segoe UI" w:cs="Segoe UI"/>
          <w:color w:val="161616"/>
        </w:rPr>
        <w:t>If </w:t>
      </w:r>
      <w:hyperlink r:id="rId69" w:anchor="move-data-based-on-last-accessed-time" w:history="1">
        <w:r>
          <w:rPr>
            <w:rStyle w:val="Hyperlink"/>
            <w:rFonts w:ascii="Segoe UI" w:hAnsi="Segoe UI" w:cs="Segoe UI"/>
          </w:rPr>
          <w:t>last access time tracking</w:t>
        </w:r>
      </w:hyperlink>
      <w:r>
        <w:rPr>
          <w:rFonts w:ascii="Segoe UI" w:hAnsi="Segoe UI" w:cs="Segoe UI"/>
          <w:color w:val="161616"/>
        </w:rPr>
        <w:t> is not enabled, </w:t>
      </w:r>
      <w:proofErr w:type="spellStart"/>
      <w:r>
        <w:rPr>
          <w:rStyle w:val="Strong"/>
          <w:rFonts w:ascii="Segoe UI" w:eastAsiaTheme="majorEastAsia" w:hAnsi="Segoe UI" w:cs="Segoe UI"/>
          <w:color w:val="161616"/>
        </w:rPr>
        <w:t>daysAfterLastAccessTimeGreaterThan</w:t>
      </w:r>
      <w:proofErr w:type="spellEnd"/>
      <w:r>
        <w:rPr>
          <w:rFonts w:ascii="Segoe UI" w:hAnsi="Segoe UI" w:cs="Segoe UI"/>
          <w:color w:val="161616"/>
        </w:rPr>
        <w:t> uses the date the lifecycle policy was enabled instead of the </w:t>
      </w:r>
      <w:proofErr w:type="spellStart"/>
      <w:r>
        <w:rPr>
          <w:rStyle w:val="HTMLCode"/>
          <w:rFonts w:ascii="Consolas" w:eastAsiaTheme="majorEastAsia" w:hAnsi="Consolas"/>
          <w:color w:val="161616"/>
        </w:rPr>
        <w:t>LastAccessTime</w:t>
      </w:r>
      <w:proofErr w:type="spellEnd"/>
      <w:r>
        <w:rPr>
          <w:rFonts w:ascii="Segoe UI" w:hAnsi="Segoe UI" w:cs="Segoe UI"/>
          <w:color w:val="161616"/>
        </w:rPr>
        <w:t xml:space="preserve"> property of the blob. This date is also used </w:t>
      </w:r>
      <w:r>
        <w:rPr>
          <w:rFonts w:ascii="Segoe UI" w:hAnsi="Segoe UI" w:cs="Segoe UI"/>
          <w:color w:val="161616"/>
        </w:rPr>
        <w:lastRenderedPageBreak/>
        <w:t>when the </w:t>
      </w:r>
      <w:proofErr w:type="spellStart"/>
      <w:r>
        <w:rPr>
          <w:rStyle w:val="HTMLCode"/>
          <w:rFonts w:ascii="Consolas" w:eastAsiaTheme="majorEastAsia" w:hAnsi="Consolas"/>
          <w:color w:val="161616"/>
        </w:rPr>
        <w:t>LastAccessTime</w:t>
      </w:r>
      <w:proofErr w:type="spellEnd"/>
      <w:r>
        <w:rPr>
          <w:rFonts w:ascii="Segoe UI" w:hAnsi="Segoe UI" w:cs="Segoe UI"/>
          <w:color w:val="161616"/>
        </w:rPr>
        <w:t> property is a null value. For more information about using last access time tracking, see </w:t>
      </w:r>
      <w:hyperlink r:id="rId70" w:anchor="move-data-based-on-last-accessed-time" w:history="1">
        <w:r>
          <w:rPr>
            <w:rStyle w:val="Hyperlink"/>
            <w:rFonts w:ascii="Segoe UI" w:hAnsi="Segoe UI" w:cs="Segoe UI"/>
          </w:rPr>
          <w:t>Move data based on last accessed time</w:t>
        </w:r>
      </w:hyperlink>
      <w:r>
        <w:rPr>
          <w:rFonts w:ascii="Segoe UI" w:hAnsi="Segoe UI" w:cs="Segoe UI"/>
          <w:color w:val="161616"/>
        </w:rPr>
        <w:t>.</w:t>
      </w:r>
    </w:p>
    <w:p w14:paraId="1C679A66" w14:textId="77777777" w:rsidR="00D11005" w:rsidRDefault="00D11005" w:rsidP="00D11005">
      <w:pPr>
        <w:pStyle w:val="NormalWeb"/>
        <w:shd w:val="clear" w:color="auto" w:fill="FFFFFF"/>
        <w:spacing w:before="0" w:beforeAutospacing="0" w:after="0" w:afterAutospacing="0"/>
        <w:rPr>
          <w:rFonts w:ascii="Segoe UI" w:hAnsi="Segoe UI" w:cs="Segoe UI"/>
          <w:color w:val="161616"/>
        </w:rPr>
      </w:pPr>
      <w:r>
        <w:rPr>
          <w:rFonts w:ascii="Segoe UI" w:hAnsi="Segoe UI" w:cs="Segoe UI"/>
          <w:color w:val="161616"/>
        </w:rPr>
        <w:t>To enable last access time tracking with the Azure portal, follow these steps:</w:t>
      </w:r>
    </w:p>
    <w:p w14:paraId="4D9AF653" w14:textId="77777777" w:rsidR="00D11005" w:rsidRDefault="00D11005" w:rsidP="00D11005">
      <w:pPr>
        <w:pStyle w:val="NormalWeb"/>
        <w:numPr>
          <w:ilvl w:val="0"/>
          <w:numId w:val="10"/>
        </w:numPr>
        <w:shd w:val="clear" w:color="auto" w:fill="FFFFFF"/>
        <w:ind w:left="1290"/>
        <w:rPr>
          <w:rFonts w:ascii="Segoe UI" w:hAnsi="Segoe UI" w:cs="Segoe UI"/>
          <w:color w:val="161616"/>
        </w:rPr>
      </w:pPr>
      <w:r>
        <w:rPr>
          <w:rFonts w:ascii="Segoe UI" w:hAnsi="Segoe UI" w:cs="Segoe UI"/>
          <w:color w:val="161616"/>
        </w:rPr>
        <w:t>Navigate to your storage account in the Azure portal.</w:t>
      </w:r>
    </w:p>
    <w:p w14:paraId="4CE89BA1" w14:textId="77777777" w:rsidR="00D11005" w:rsidRDefault="00D11005" w:rsidP="00D11005">
      <w:pPr>
        <w:pStyle w:val="NormalWeb"/>
        <w:numPr>
          <w:ilvl w:val="0"/>
          <w:numId w:val="10"/>
        </w:numPr>
        <w:shd w:val="clear" w:color="auto" w:fill="FFFFFF"/>
        <w:ind w:left="1290"/>
        <w:rPr>
          <w:rFonts w:ascii="Segoe UI" w:hAnsi="Segoe UI" w:cs="Segoe UI"/>
          <w:color w:val="161616"/>
        </w:rPr>
      </w:pPr>
      <w:r>
        <w:rPr>
          <w:rFonts w:ascii="Segoe UI" w:hAnsi="Segoe UI" w:cs="Segoe UI"/>
          <w:color w:val="161616"/>
        </w:rPr>
        <w:t>In the </w:t>
      </w:r>
      <w:r>
        <w:rPr>
          <w:rStyle w:val="Strong"/>
          <w:rFonts w:ascii="Segoe UI" w:eastAsiaTheme="majorEastAsia" w:hAnsi="Segoe UI" w:cs="Segoe UI"/>
          <w:color w:val="161616"/>
        </w:rPr>
        <w:t>Data management</w:t>
      </w:r>
      <w:r>
        <w:rPr>
          <w:rFonts w:ascii="Segoe UI" w:hAnsi="Segoe UI" w:cs="Segoe UI"/>
          <w:color w:val="161616"/>
        </w:rPr>
        <w:t> section, select </w:t>
      </w:r>
      <w:r>
        <w:rPr>
          <w:rStyle w:val="Strong"/>
          <w:rFonts w:ascii="Segoe UI" w:eastAsiaTheme="majorEastAsia" w:hAnsi="Segoe UI" w:cs="Segoe UI"/>
          <w:color w:val="161616"/>
        </w:rPr>
        <w:t>Lifecycle management</w:t>
      </w:r>
      <w:r>
        <w:rPr>
          <w:rFonts w:ascii="Segoe UI" w:hAnsi="Segoe UI" w:cs="Segoe UI"/>
          <w:color w:val="161616"/>
        </w:rPr>
        <w:t>.</w:t>
      </w:r>
    </w:p>
    <w:p w14:paraId="12A7424A" w14:textId="77777777" w:rsidR="00D11005" w:rsidRDefault="00D11005" w:rsidP="00D11005">
      <w:pPr>
        <w:pStyle w:val="NormalWeb"/>
        <w:numPr>
          <w:ilvl w:val="0"/>
          <w:numId w:val="10"/>
        </w:numPr>
        <w:shd w:val="clear" w:color="auto" w:fill="FFFFFF"/>
        <w:ind w:left="1290"/>
        <w:rPr>
          <w:rFonts w:ascii="Segoe UI" w:hAnsi="Segoe UI" w:cs="Segoe UI"/>
          <w:color w:val="161616"/>
        </w:rPr>
      </w:pPr>
      <w:r>
        <w:rPr>
          <w:rFonts w:ascii="Segoe UI" w:hAnsi="Segoe UI" w:cs="Segoe UI"/>
          <w:color w:val="161616"/>
        </w:rPr>
        <w:t>Check the checkbox "Enable access tracking"</w:t>
      </w:r>
    </w:p>
    <w:p w14:paraId="35A6B958" w14:textId="04F26272" w:rsidR="00D11005" w:rsidRDefault="00D11005" w:rsidP="00D11005">
      <w:pPr>
        <w:pStyle w:val="NormalWeb"/>
        <w:shd w:val="clear" w:color="auto" w:fill="FFFFFF"/>
        <w:ind w:left="1290"/>
        <w:rPr>
          <w:rFonts w:ascii="Segoe UI" w:hAnsi="Segoe UI" w:cs="Segoe UI"/>
          <w:color w:val="161616"/>
        </w:rPr>
      </w:pPr>
      <w:r>
        <w:rPr>
          <w:rFonts w:ascii="Segoe UI" w:hAnsi="Segoe UI" w:cs="Segoe UI"/>
          <w:noProof/>
          <w:color w:val="161616"/>
        </w:rPr>
        <w:drawing>
          <wp:inline distT="0" distB="0" distL="0" distR="0" wp14:anchorId="4FF3C628" wp14:editId="33E8CC4D">
            <wp:extent cx="5731510" cy="2442845"/>
            <wp:effectExtent l="0" t="0" r="2540" b="0"/>
            <wp:docPr id="1360506142" name="Picture 15" descr="Screenshot showing how to enable last access tracking in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creenshot showing how to enable last access tracking in Azure porta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2442845"/>
                    </a:xfrm>
                    <a:prstGeom prst="rect">
                      <a:avLst/>
                    </a:prstGeom>
                    <a:noFill/>
                    <a:ln>
                      <a:noFill/>
                    </a:ln>
                  </pic:spPr>
                </pic:pic>
              </a:graphicData>
            </a:graphic>
          </wp:inline>
        </w:drawing>
      </w:r>
    </w:p>
    <w:p w14:paraId="5821421A" w14:textId="77777777" w:rsidR="00D11005" w:rsidRDefault="00D11005" w:rsidP="00D11005">
      <w:pPr>
        <w:pStyle w:val="NormalWeb"/>
        <w:shd w:val="clear" w:color="auto" w:fill="FFFFFF"/>
        <w:rPr>
          <w:rFonts w:ascii="Segoe UI" w:hAnsi="Segoe UI" w:cs="Segoe UI"/>
          <w:color w:val="161616"/>
        </w:rPr>
      </w:pPr>
      <w:r>
        <w:rPr>
          <w:rFonts w:ascii="Segoe UI" w:hAnsi="Segoe UI" w:cs="Segoe UI"/>
          <w:color w:val="161616"/>
        </w:rPr>
        <w:t>Use the </w:t>
      </w:r>
      <w:proofErr w:type="spellStart"/>
      <w:r>
        <w:rPr>
          <w:rStyle w:val="Strong"/>
          <w:rFonts w:ascii="Segoe UI" w:eastAsiaTheme="majorEastAsia" w:hAnsi="Segoe UI" w:cs="Segoe UI"/>
          <w:color w:val="161616"/>
        </w:rPr>
        <w:t>daysAfterLastAccessTimeGreaterThan</w:t>
      </w:r>
      <w:proofErr w:type="spellEnd"/>
      <w:r>
        <w:rPr>
          <w:rFonts w:ascii="Segoe UI" w:hAnsi="Segoe UI" w:cs="Segoe UI"/>
          <w:color w:val="161616"/>
        </w:rPr>
        <w:t> property to specify the number of days from last access after which an action should be taken on a blob.</w:t>
      </w:r>
    </w:p>
    <w:p w14:paraId="0EF1D72F" w14:textId="77777777" w:rsidR="00D11005" w:rsidRDefault="00D11005" w:rsidP="00D11005">
      <w:pPr>
        <w:pStyle w:val="Heading2"/>
        <w:shd w:val="clear" w:color="auto" w:fill="FFFFFF"/>
        <w:spacing w:before="480" w:beforeAutospacing="0" w:after="180" w:afterAutospacing="0"/>
        <w:rPr>
          <w:rFonts w:ascii="Segoe UI" w:hAnsi="Segoe UI" w:cs="Segoe UI"/>
          <w:color w:val="161616"/>
        </w:rPr>
      </w:pPr>
      <w:r>
        <w:rPr>
          <w:rFonts w:ascii="Segoe UI" w:hAnsi="Segoe UI" w:cs="Segoe UI"/>
          <w:color w:val="161616"/>
        </w:rPr>
        <w:t>Create or manage a policy</w:t>
      </w:r>
    </w:p>
    <w:p w14:paraId="6ED8E396" w14:textId="77777777" w:rsidR="00D11005" w:rsidRDefault="00D11005" w:rsidP="00D11005">
      <w:pPr>
        <w:pStyle w:val="NormalWeb"/>
        <w:shd w:val="clear" w:color="auto" w:fill="FFFFFF"/>
        <w:rPr>
          <w:rFonts w:ascii="Segoe UI" w:hAnsi="Segoe UI" w:cs="Segoe UI"/>
          <w:color w:val="161616"/>
        </w:rPr>
      </w:pPr>
      <w:r>
        <w:rPr>
          <w:rFonts w:ascii="Segoe UI" w:hAnsi="Segoe UI" w:cs="Segoe UI"/>
          <w:color w:val="161616"/>
        </w:rPr>
        <w:t>You can add, edit, or remove a lifecycle management policy with the Azure portal, PowerShell, Azure CLI, or an Azure Resource Manager template.</w:t>
      </w:r>
    </w:p>
    <w:p w14:paraId="119FF691" w14:textId="77777777" w:rsidR="00D11005" w:rsidRDefault="00D11005" w:rsidP="00D11005">
      <w:pPr>
        <w:numPr>
          <w:ilvl w:val="0"/>
          <w:numId w:val="11"/>
        </w:numPr>
        <w:shd w:val="clear" w:color="auto" w:fill="FFFFFF"/>
        <w:spacing w:after="0" w:line="240" w:lineRule="auto"/>
        <w:rPr>
          <w:rFonts w:ascii="Segoe UI" w:hAnsi="Segoe UI" w:cs="Segoe UI"/>
          <w:color w:val="161616"/>
        </w:rPr>
      </w:pPr>
      <w:hyperlink r:id="rId72" w:anchor="tabpanel_2_azure-portal" w:history="1">
        <w:r>
          <w:rPr>
            <w:rStyle w:val="Hyperlink"/>
            <w:rFonts w:ascii="Segoe UI" w:hAnsi="Segoe UI" w:cs="Segoe UI"/>
            <w:bdr w:val="single" w:sz="24" w:space="3" w:color="auto" w:frame="1"/>
          </w:rPr>
          <w:t>Portal</w:t>
        </w:r>
      </w:hyperlink>
    </w:p>
    <w:p w14:paraId="40C2E2EE" w14:textId="77777777" w:rsidR="00D11005" w:rsidRDefault="00D11005" w:rsidP="00D11005">
      <w:pPr>
        <w:numPr>
          <w:ilvl w:val="0"/>
          <w:numId w:val="11"/>
        </w:numPr>
        <w:shd w:val="clear" w:color="auto" w:fill="FFFFFF"/>
        <w:spacing w:after="0" w:line="240" w:lineRule="auto"/>
        <w:rPr>
          <w:rFonts w:ascii="Segoe UI" w:hAnsi="Segoe UI" w:cs="Segoe UI"/>
          <w:color w:val="161616"/>
        </w:rPr>
      </w:pPr>
      <w:hyperlink r:id="rId73" w:anchor="tabpanel_2_azure-powershell" w:history="1">
        <w:r>
          <w:rPr>
            <w:rStyle w:val="Hyperlink"/>
            <w:rFonts w:ascii="Segoe UI" w:hAnsi="Segoe UI" w:cs="Segoe UI"/>
            <w:bdr w:val="none" w:sz="0" w:space="0" w:color="auto" w:frame="1"/>
          </w:rPr>
          <w:t>PowerShell</w:t>
        </w:r>
      </w:hyperlink>
    </w:p>
    <w:p w14:paraId="0F889E87" w14:textId="77777777" w:rsidR="00D11005" w:rsidRDefault="00D11005" w:rsidP="00D11005">
      <w:pPr>
        <w:numPr>
          <w:ilvl w:val="0"/>
          <w:numId w:val="11"/>
        </w:numPr>
        <w:shd w:val="clear" w:color="auto" w:fill="FFFFFF"/>
        <w:spacing w:after="0" w:line="240" w:lineRule="auto"/>
        <w:rPr>
          <w:rFonts w:ascii="Segoe UI" w:hAnsi="Segoe UI" w:cs="Segoe UI"/>
          <w:color w:val="161616"/>
        </w:rPr>
      </w:pPr>
      <w:hyperlink r:id="rId74" w:anchor="tabpanel_2_azure-cli" w:history="1">
        <w:r>
          <w:rPr>
            <w:rStyle w:val="Hyperlink"/>
            <w:rFonts w:ascii="Segoe UI" w:hAnsi="Segoe UI" w:cs="Segoe UI"/>
            <w:bdr w:val="none" w:sz="0" w:space="0" w:color="auto" w:frame="1"/>
          </w:rPr>
          <w:t>Azure CLI</w:t>
        </w:r>
      </w:hyperlink>
    </w:p>
    <w:p w14:paraId="07366143" w14:textId="77777777" w:rsidR="00D11005" w:rsidRDefault="00D11005" w:rsidP="00D11005">
      <w:pPr>
        <w:numPr>
          <w:ilvl w:val="0"/>
          <w:numId w:val="11"/>
        </w:numPr>
        <w:shd w:val="clear" w:color="auto" w:fill="FFFFFF"/>
        <w:spacing w:after="0" w:line="240" w:lineRule="auto"/>
        <w:rPr>
          <w:rFonts w:ascii="Segoe UI" w:hAnsi="Segoe UI" w:cs="Segoe UI"/>
          <w:color w:val="161616"/>
        </w:rPr>
      </w:pPr>
      <w:hyperlink r:id="rId75" w:anchor="tabpanel_2_template" w:history="1">
        <w:r>
          <w:rPr>
            <w:rStyle w:val="Hyperlink"/>
            <w:rFonts w:ascii="Segoe UI" w:hAnsi="Segoe UI" w:cs="Segoe UI"/>
            <w:bdr w:val="none" w:sz="0" w:space="0" w:color="auto" w:frame="1"/>
          </w:rPr>
          <w:t>Template</w:t>
        </w:r>
      </w:hyperlink>
    </w:p>
    <w:p w14:paraId="4C3DEE01" w14:textId="77777777" w:rsidR="00D11005" w:rsidRDefault="00D11005" w:rsidP="00D11005">
      <w:pPr>
        <w:pStyle w:val="NormalWeb"/>
        <w:shd w:val="clear" w:color="auto" w:fill="FFFFFF"/>
        <w:spacing w:before="0" w:beforeAutospacing="0" w:after="0" w:afterAutospacing="0"/>
        <w:rPr>
          <w:rFonts w:ascii="Segoe UI" w:hAnsi="Segoe UI" w:cs="Segoe UI"/>
          <w:color w:val="161616"/>
        </w:rPr>
      </w:pPr>
      <w:r>
        <w:rPr>
          <w:rFonts w:ascii="Segoe UI" w:hAnsi="Segoe UI" w:cs="Segoe UI"/>
          <w:color w:val="161616"/>
        </w:rPr>
        <w:t>There are two ways to add a policy through the Azure portal.</w:t>
      </w:r>
    </w:p>
    <w:p w14:paraId="7EE06BB5" w14:textId="77777777" w:rsidR="00D11005" w:rsidRDefault="00D11005" w:rsidP="00D11005">
      <w:pPr>
        <w:numPr>
          <w:ilvl w:val="0"/>
          <w:numId w:val="12"/>
        </w:numPr>
        <w:shd w:val="clear" w:color="auto" w:fill="FFFFFF"/>
        <w:spacing w:after="0" w:line="240" w:lineRule="auto"/>
        <w:ind w:left="1290"/>
        <w:rPr>
          <w:rFonts w:ascii="Segoe UI" w:hAnsi="Segoe UI" w:cs="Segoe UI"/>
          <w:color w:val="161616"/>
        </w:rPr>
      </w:pPr>
      <w:hyperlink r:id="rId76" w:anchor="list-view" w:history="1">
        <w:r>
          <w:rPr>
            <w:rStyle w:val="Hyperlink"/>
            <w:rFonts w:ascii="Segoe UI" w:hAnsi="Segoe UI" w:cs="Segoe UI"/>
          </w:rPr>
          <w:t>List view</w:t>
        </w:r>
      </w:hyperlink>
    </w:p>
    <w:p w14:paraId="02910CAC" w14:textId="77777777" w:rsidR="00D11005" w:rsidRDefault="00D11005" w:rsidP="00D11005">
      <w:pPr>
        <w:numPr>
          <w:ilvl w:val="0"/>
          <w:numId w:val="12"/>
        </w:numPr>
        <w:shd w:val="clear" w:color="auto" w:fill="FFFFFF"/>
        <w:spacing w:after="0" w:line="240" w:lineRule="auto"/>
        <w:ind w:left="1290"/>
        <w:rPr>
          <w:rFonts w:ascii="Segoe UI" w:hAnsi="Segoe UI" w:cs="Segoe UI"/>
          <w:color w:val="161616"/>
        </w:rPr>
      </w:pPr>
      <w:hyperlink r:id="rId77" w:anchor="code-view" w:history="1">
        <w:r>
          <w:rPr>
            <w:rStyle w:val="Hyperlink"/>
            <w:rFonts w:ascii="Segoe UI" w:hAnsi="Segoe UI" w:cs="Segoe UI"/>
          </w:rPr>
          <w:t>Code view</w:t>
        </w:r>
      </w:hyperlink>
    </w:p>
    <w:p w14:paraId="119FD72A" w14:textId="77777777" w:rsidR="00D11005" w:rsidRDefault="00D11005" w:rsidP="00D11005">
      <w:pPr>
        <w:pStyle w:val="Heading4"/>
        <w:shd w:val="clear" w:color="auto" w:fill="FFFFFF"/>
        <w:spacing w:before="540" w:after="90"/>
        <w:rPr>
          <w:rFonts w:ascii="Segoe UI" w:hAnsi="Segoe UI" w:cs="Segoe UI"/>
          <w:color w:val="161616"/>
        </w:rPr>
      </w:pPr>
      <w:r>
        <w:rPr>
          <w:rFonts w:ascii="Segoe UI" w:hAnsi="Segoe UI" w:cs="Segoe UI"/>
          <w:color w:val="161616"/>
        </w:rPr>
        <w:t>List view</w:t>
      </w:r>
    </w:p>
    <w:p w14:paraId="3C0E0DF9" w14:textId="77777777" w:rsidR="00D11005" w:rsidRDefault="00D11005" w:rsidP="00D11005">
      <w:pPr>
        <w:pStyle w:val="NormalWeb"/>
        <w:numPr>
          <w:ilvl w:val="0"/>
          <w:numId w:val="13"/>
        </w:numPr>
        <w:shd w:val="clear" w:color="auto" w:fill="FFFFFF"/>
        <w:ind w:left="1290"/>
        <w:rPr>
          <w:rFonts w:ascii="Segoe UI" w:hAnsi="Segoe UI" w:cs="Segoe UI"/>
          <w:color w:val="161616"/>
        </w:rPr>
      </w:pPr>
      <w:r>
        <w:rPr>
          <w:rFonts w:ascii="Segoe UI" w:hAnsi="Segoe UI" w:cs="Segoe UI"/>
          <w:color w:val="161616"/>
        </w:rPr>
        <w:t>In the Azure portal, navigate to your storage account.</w:t>
      </w:r>
    </w:p>
    <w:p w14:paraId="023ADE48" w14:textId="77777777" w:rsidR="00D11005" w:rsidRDefault="00D11005" w:rsidP="00D11005">
      <w:pPr>
        <w:pStyle w:val="NormalWeb"/>
        <w:numPr>
          <w:ilvl w:val="0"/>
          <w:numId w:val="13"/>
        </w:numPr>
        <w:shd w:val="clear" w:color="auto" w:fill="FFFFFF"/>
        <w:ind w:left="1290"/>
        <w:rPr>
          <w:rFonts w:ascii="Segoe UI" w:hAnsi="Segoe UI" w:cs="Segoe UI"/>
          <w:color w:val="161616"/>
        </w:rPr>
      </w:pPr>
      <w:r>
        <w:rPr>
          <w:rFonts w:ascii="Segoe UI" w:hAnsi="Segoe UI" w:cs="Segoe UI"/>
          <w:color w:val="161616"/>
        </w:rPr>
        <w:lastRenderedPageBreak/>
        <w:t>Under </w:t>
      </w:r>
      <w:r>
        <w:rPr>
          <w:rStyle w:val="Strong"/>
          <w:rFonts w:ascii="Segoe UI" w:eastAsiaTheme="majorEastAsia" w:hAnsi="Segoe UI" w:cs="Segoe UI"/>
          <w:color w:val="161616"/>
        </w:rPr>
        <w:t>Data management</w:t>
      </w:r>
      <w:r>
        <w:rPr>
          <w:rFonts w:ascii="Segoe UI" w:hAnsi="Segoe UI" w:cs="Segoe UI"/>
          <w:color w:val="161616"/>
        </w:rPr>
        <w:t>, select </w:t>
      </w:r>
      <w:r>
        <w:rPr>
          <w:rStyle w:val="Strong"/>
          <w:rFonts w:ascii="Segoe UI" w:eastAsiaTheme="majorEastAsia" w:hAnsi="Segoe UI" w:cs="Segoe UI"/>
          <w:color w:val="161616"/>
        </w:rPr>
        <w:t>Lifecycle Management</w:t>
      </w:r>
      <w:r>
        <w:rPr>
          <w:rFonts w:ascii="Segoe UI" w:hAnsi="Segoe UI" w:cs="Segoe UI"/>
          <w:color w:val="161616"/>
        </w:rPr>
        <w:t> to view or change lifecycle management policies.</w:t>
      </w:r>
    </w:p>
    <w:p w14:paraId="276E14F3" w14:textId="77777777" w:rsidR="00D11005" w:rsidRDefault="00D11005" w:rsidP="00D11005">
      <w:pPr>
        <w:pStyle w:val="NormalWeb"/>
        <w:numPr>
          <w:ilvl w:val="0"/>
          <w:numId w:val="13"/>
        </w:numPr>
        <w:shd w:val="clear" w:color="auto" w:fill="FFFFFF"/>
        <w:ind w:left="1290"/>
        <w:rPr>
          <w:rFonts w:ascii="Segoe UI" w:hAnsi="Segoe UI" w:cs="Segoe UI"/>
          <w:color w:val="161616"/>
        </w:rPr>
      </w:pPr>
      <w:r>
        <w:rPr>
          <w:rFonts w:ascii="Segoe UI" w:hAnsi="Segoe UI" w:cs="Segoe UI"/>
          <w:color w:val="161616"/>
        </w:rPr>
        <w:t>Select the </w:t>
      </w:r>
      <w:r>
        <w:rPr>
          <w:rStyle w:val="Strong"/>
          <w:rFonts w:ascii="Segoe UI" w:eastAsiaTheme="majorEastAsia" w:hAnsi="Segoe UI" w:cs="Segoe UI"/>
          <w:color w:val="161616"/>
        </w:rPr>
        <w:t>List View</w:t>
      </w:r>
      <w:r>
        <w:rPr>
          <w:rFonts w:ascii="Segoe UI" w:hAnsi="Segoe UI" w:cs="Segoe UI"/>
          <w:color w:val="161616"/>
        </w:rPr>
        <w:t> tab.</w:t>
      </w:r>
    </w:p>
    <w:p w14:paraId="452668E0" w14:textId="77777777" w:rsidR="00D11005" w:rsidRDefault="00D11005" w:rsidP="00D11005">
      <w:pPr>
        <w:pStyle w:val="NormalWeb"/>
        <w:numPr>
          <w:ilvl w:val="0"/>
          <w:numId w:val="13"/>
        </w:numPr>
        <w:shd w:val="clear" w:color="auto" w:fill="FFFFFF"/>
        <w:ind w:left="1290"/>
        <w:rPr>
          <w:rFonts w:ascii="Segoe UI" w:hAnsi="Segoe UI" w:cs="Segoe UI"/>
          <w:color w:val="161616"/>
        </w:rPr>
      </w:pPr>
      <w:r>
        <w:rPr>
          <w:rFonts w:ascii="Segoe UI" w:hAnsi="Segoe UI" w:cs="Segoe UI"/>
          <w:color w:val="161616"/>
        </w:rPr>
        <w:t>Select </w:t>
      </w:r>
      <w:r>
        <w:rPr>
          <w:rStyle w:val="Strong"/>
          <w:rFonts w:ascii="Segoe UI" w:eastAsiaTheme="majorEastAsia" w:hAnsi="Segoe UI" w:cs="Segoe UI"/>
          <w:color w:val="161616"/>
        </w:rPr>
        <w:t>Add a rule</w:t>
      </w:r>
      <w:r>
        <w:rPr>
          <w:rFonts w:ascii="Segoe UI" w:hAnsi="Segoe UI" w:cs="Segoe UI"/>
          <w:color w:val="161616"/>
        </w:rPr>
        <w:t> and name your rule on the </w:t>
      </w:r>
      <w:r>
        <w:rPr>
          <w:rStyle w:val="Strong"/>
          <w:rFonts w:ascii="Segoe UI" w:eastAsiaTheme="majorEastAsia" w:hAnsi="Segoe UI" w:cs="Segoe UI"/>
          <w:color w:val="161616"/>
        </w:rPr>
        <w:t>Details</w:t>
      </w:r>
      <w:r>
        <w:rPr>
          <w:rFonts w:ascii="Segoe UI" w:hAnsi="Segoe UI" w:cs="Segoe UI"/>
          <w:color w:val="161616"/>
        </w:rPr>
        <w:t> form. You can also set the </w:t>
      </w:r>
      <w:r>
        <w:rPr>
          <w:rStyle w:val="Strong"/>
          <w:rFonts w:ascii="Segoe UI" w:eastAsiaTheme="majorEastAsia" w:hAnsi="Segoe UI" w:cs="Segoe UI"/>
          <w:color w:val="161616"/>
        </w:rPr>
        <w:t>Rule scope</w:t>
      </w:r>
      <w:r>
        <w:rPr>
          <w:rFonts w:ascii="Segoe UI" w:hAnsi="Segoe UI" w:cs="Segoe UI"/>
          <w:color w:val="161616"/>
        </w:rPr>
        <w:t>, </w:t>
      </w:r>
      <w:r>
        <w:rPr>
          <w:rStyle w:val="Strong"/>
          <w:rFonts w:ascii="Segoe UI" w:eastAsiaTheme="majorEastAsia" w:hAnsi="Segoe UI" w:cs="Segoe UI"/>
          <w:color w:val="161616"/>
        </w:rPr>
        <w:t>Blob type</w:t>
      </w:r>
      <w:r>
        <w:rPr>
          <w:rFonts w:ascii="Segoe UI" w:hAnsi="Segoe UI" w:cs="Segoe UI"/>
          <w:color w:val="161616"/>
        </w:rPr>
        <w:t>, and </w:t>
      </w:r>
      <w:r>
        <w:rPr>
          <w:rStyle w:val="Strong"/>
          <w:rFonts w:ascii="Segoe UI" w:eastAsiaTheme="majorEastAsia" w:hAnsi="Segoe UI" w:cs="Segoe UI"/>
          <w:color w:val="161616"/>
        </w:rPr>
        <w:t>Blob subtype</w:t>
      </w:r>
      <w:r>
        <w:rPr>
          <w:rFonts w:ascii="Segoe UI" w:hAnsi="Segoe UI" w:cs="Segoe UI"/>
          <w:color w:val="161616"/>
        </w:rPr>
        <w:t> values. The following example sets the scope to filter blobs. This causes the </w:t>
      </w:r>
      <w:r>
        <w:rPr>
          <w:rStyle w:val="Strong"/>
          <w:rFonts w:ascii="Segoe UI" w:eastAsiaTheme="majorEastAsia" w:hAnsi="Segoe UI" w:cs="Segoe UI"/>
          <w:color w:val="161616"/>
        </w:rPr>
        <w:t>Filter set</w:t>
      </w:r>
      <w:r>
        <w:rPr>
          <w:rFonts w:ascii="Segoe UI" w:hAnsi="Segoe UI" w:cs="Segoe UI"/>
          <w:color w:val="161616"/>
        </w:rPr>
        <w:t> tab to be added.</w:t>
      </w:r>
    </w:p>
    <w:p w14:paraId="6D922580" w14:textId="120EED27" w:rsidR="00D11005" w:rsidRDefault="00D11005" w:rsidP="00D11005">
      <w:pPr>
        <w:pStyle w:val="NormalWeb"/>
        <w:shd w:val="clear" w:color="auto" w:fill="FFFFFF"/>
        <w:rPr>
          <w:rFonts w:ascii="Segoe UI" w:hAnsi="Segoe UI" w:cs="Segoe UI"/>
          <w:color w:val="161616"/>
        </w:rPr>
      </w:pPr>
      <w:r>
        <w:rPr>
          <w:rFonts w:ascii="Segoe UI" w:hAnsi="Segoe UI" w:cs="Segoe UI"/>
          <w:noProof/>
          <w:color w:val="161616"/>
        </w:rPr>
        <w:drawing>
          <wp:inline distT="0" distB="0" distL="0" distR="0" wp14:anchorId="5605C745" wp14:editId="7B980544">
            <wp:extent cx="5731510" cy="4684395"/>
            <wp:effectExtent l="0" t="0" r="2540" b="1905"/>
            <wp:docPr id="1599719685" name="Picture 14" descr="Lifecycle management add a rule details page in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Lifecycle management add a rule details page in Azure portal"/>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31510" cy="4684395"/>
                    </a:xfrm>
                    <a:prstGeom prst="rect">
                      <a:avLst/>
                    </a:prstGeom>
                    <a:noFill/>
                    <a:ln>
                      <a:noFill/>
                    </a:ln>
                  </pic:spPr>
                </pic:pic>
              </a:graphicData>
            </a:graphic>
          </wp:inline>
        </w:drawing>
      </w:r>
    </w:p>
    <w:p w14:paraId="1AB58E52" w14:textId="77777777" w:rsidR="00D11005" w:rsidRDefault="00D11005" w:rsidP="00D11005">
      <w:pPr>
        <w:numPr>
          <w:ilvl w:val="0"/>
          <w:numId w:val="14"/>
        </w:numPr>
        <w:shd w:val="clear" w:color="auto" w:fill="FFFFFF"/>
        <w:spacing w:after="0" w:line="240" w:lineRule="auto"/>
        <w:ind w:left="1290"/>
        <w:rPr>
          <w:rFonts w:ascii="Segoe UI" w:hAnsi="Segoe UI" w:cs="Segoe UI"/>
          <w:color w:val="161616"/>
        </w:rPr>
      </w:pPr>
      <w:r>
        <w:rPr>
          <w:rFonts w:ascii="Segoe UI" w:hAnsi="Segoe UI" w:cs="Segoe UI"/>
          <w:color w:val="161616"/>
        </w:rPr>
        <w:t>Select </w:t>
      </w:r>
      <w:r>
        <w:rPr>
          <w:rStyle w:val="Strong"/>
          <w:rFonts w:ascii="Segoe UI" w:hAnsi="Segoe UI" w:cs="Segoe UI"/>
          <w:color w:val="161616"/>
        </w:rPr>
        <w:t>Base blobs</w:t>
      </w:r>
      <w:r>
        <w:rPr>
          <w:rFonts w:ascii="Segoe UI" w:hAnsi="Segoe UI" w:cs="Segoe UI"/>
          <w:color w:val="161616"/>
        </w:rPr>
        <w:t> to set the conditions for your rule. In the following example, blobs are moved to cool storage if they haven't been modified for 30 days.</w:t>
      </w:r>
    </w:p>
    <w:p w14:paraId="4221AC24" w14:textId="79179A6B" w:rsidR="00D11005" w:rsidRDefault="00D11005" w:rsidP="00D11005">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36BA7AA2" wp14:editId="76857648">
            <wp:extent cx="5731510" cy="6105525"/>
            <wp:effectExtent l="0" t="0" r="2540" b="9525"/>
            <wp:docPr id="1015680034" name="Picture 13" descr="Lifecycle management base blobs page in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Lifecycle management base blobs page in Azure portal"/>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31510" cy="6105525"/>
                    </a:xfrm>
                    <a:prstGeom prst="rect">
                      <a:avLst/>
                    </a:prstGeom>
                    <a:noFill/>
                    <a:ln>
                      <a:noFill/>
                    </a:ln>
                  </pic:spPr>
                </pic:pic>
              </a:graphicData>
            </a:graphic>
          </wp:inline>
        </w:drawing>
      </w:r>
    </w:p>
    <w:p w14:paraId="20D5BE71" w14:textId="77777777" w:rsidR="00D11005" w:rsidRDefault="00D11005" w:rsidP="00D11005">
      <w:pPr>
        <w:pStyle w:val="NormalWeb"/>
        <w:shd w:val="clear" w:color="auto" w:fill="FFFFFF"/>
        <w:rPr>
          <w:rFonts w:ascii="Segoe UI" w:hAnsi="Segoe UI" w:cs="Segoe UI"/>
          <w:color w:val="161616"/>
        </w:rPr>
      </w:pPr>
      <w:r>
        <w:rPr>
          <w:rFonts w:ascii="Segoe UI" w:hAnsi="Segoe UI" w:cs="Segoe UI"/>
          <w:color w:val="161616"/>
        </w:rPr>
        <w:t>The </w:t>
      </w:r>
      <w:r>
        <w:rPr>
          <w:rStyle w:val="Strong"/>
          <w:rFonts w:ascii="Segoe UI" w:eastAsiaTheme="majorEastAsia" w:hAnsi="Segoe UI" w:cs="Segoe UI"/>
          <w:color w:val="161616"/>
        </w:rPr>
        <w:t>Last accessed</w:t>
      </w:r>
      <w:r>
        <w:rPr>
          <w:rFonts w:ascii="Segoe UI" w:hAnsi="Segoe UI" w:cs="Segoe UI"/>
          <w:color w:val="161616"/>
        </w:rPr>
        <w:t> option is available only if you have enabled access time tracking and you've selected </w:t>
      </w:r>
      <w:r>
        <w:rPr>
          <w:rStyle w:val="Strong"/>
          <w:rFonts w:ascii="Segoe UI" w:eastAsiaTheme="majorEastAsia" w:hAnsi="Segoe UI" w:cs="Segoe UI"/>
          <w:color w:val="161616"/>
        </w:rPr>
        <w:t>Block blobs</w:t>
      </w:r>
      <w:r>
        <w:rPr>
          <w:rFonts w:ascii="Segoe UI" w:hAnsi="Segoe UI" w:cs="Segoe UI"/>
          <w:color w:val="161616"/>
        </w:rPr>
        <w:t> as the blob type. To learn how to enable access tracking, see </w:t>
      </w:r>
      <w:hyperlink r:id="rId80" w:anchor="optionally-enable-access-time-tracking" w:history="1">
        <w:r>
          <w:rPr>
            <w:rStyle w:val="Hyperlink"/>
            <w:rFonts w:ascii="Segoe UI" w:hAnsi="Segoe UI" w:cs="Segoe UI"/>
          </w:rPr>
          <w:t>Optionally enable access time tracking</w:t>
        </w:r>
      </w:hyperlink>
      <w:r>
        <w:rPr>
          <w:rFonts w:ascii="Segoe UI" w:hAnsi="Segoe UI" w:cs="Segoe UI"/>
          <w:color w:val="161616"/>
        </w:rPr>
        <w:t>.</w:t>
      </w:r>
    </w:p>
    <w:p w14:paraId="42F7B4F7" w14:textId="77777777" w:rsidR="00D11005" w:rsidRDefault="00D11005" w:rsidP="00D11005">
      <w:pPr>
        <w:numPr>
          <w:ilvl w:val="0"/>
          <w:numId w:val="15"/>
        </w:numPr>
        <w:shd w:val="clear" w:color="auto" w:fill="FFFFFF"/>
        <w:spacing w:after="0" w:line="240" w:lineRule="auto"/>
        <w:ind w:left="1290"/>
        <w:rPr>
          <w:rFonts w:ascii="Segoe UI" w:hAnsi="Segoe UI" w:cs="Segoe UI"/>
          <w:color w:val="161616"/>
        </w:rPr>
      </w:pPr>
      <w:r>
        <w:rPr>
          <w:rFonts w:ascii="Segoe UI" w:hAnsi="Segoe UI" w:cs="Segoe UI"/>
          <w:color w:val="161616"/>
        </w:rPr>
        <w:t>If you selected </w:t>
      </w:r>
      <w:r>
        <w:rPr>
          <w:rStyle w:val="Strong"/>
          <w:rFonts w:ascii="Segoe UI" w:hAnsi="Segoe UI" w:cs="Segoe UI"/>
          <w:color w:val="161616"/>
        </w:rPr>
        <w:t>Limit blobs with filters</w:t>
      </w:r>
      <w:r>
        <w:rPr>
          <w:rFonts w:ascii="Segoe UI" w:hAnsi="Segoe UI" w:cs="Segoe UI"/>
          <w:color w:val="161616"/>
        </w:rPr>
        <w:t> on the </w:t>
      </w:r>
      <w:r>
        <w:rPr>
          <w:rStyle w:val="Strong"/>
          <w:rFonts w:ascii="Segoe UI" w:hAnsi="Segoe UI" w:cs="Segoe UI"/>
          <w:color w:val="161616"/>
        </w:rPr>
        <w:t>Details</w:t>
      </w:r>
      <w:r>
        <w:rPr>
          <w:rFonts w:ascii="Segoe UI" w:hAnsi="Segoe UI" w:cs="Segoe UI"/>
          <w:color w:val="161616"/>
        </w:rPr>
        <w:t> page, select </w:t>
      </w:r>
      <w:r>
        <w:rPr>
          <w:rStyle w:val="Strong"/>
          <w:rFonts w:ascii="Segoe UI" w:hAnsi="Segoe UI" w:cs="Segoe UI"/>
          <w:color w:val="161616"/>
        </w:rPr>
        <w:t>Filter set</w:t>
      </w:r>
      <w:r>
        <w:rPr>
          <w:rFonts w:ascii="Segoe UI" w:hAnsi="Segoe UI" w:cs="Segoe UI"/>
          <w:color w:val="161616"/>
        </w:rPr>
        <w:t> to add an optional filter. The following example filters on blobs whose name begins with </w:t>
      </w:r>
      <w:r>
        <w:rPr>
          <w:rStyle w:val="Emphasis"/>
          <w:rFonts w:ascii="Segoe UI" w:hAnsi="Segoe UI" w:cs="Segoe UI"/>
          <w:color w:val="161616"/>
        </w:rPr>
        <w:t>log</w:t>
      </w:r>
      <w:r>
        <w:rPr>
          <w:rFonts w:ascii="Segoe UI" w:hAnsi="Segoe UI" w:cs="Segoe UI"/>
          <w:color w:val="161616"/>
        </w:rPr>
        <w:t> in a container called </w:t>
      </w:r>
      <w:r>
        <w:rPr>
          <w:rStyle w:val="Emphasis"/>
          <w:rFonts w:ascii="Segoe UI" w:hAnsi="Segoe UI" w:cs="Segoe UI"/>
          <w:color w:val="161616"/>
        </w:rPr>
        <w:t>sample-container</w:t>
      </w:r>
      <w:r>
        <w:rPr>
          <w:rFonts w:ascii="Segoe UI" w:hAnsi="Segoe UI" w:cs="Segoe UI"/>
          <w:color w:val="161616"/>
        </w:rPr>
        <w:t>.</w:t>
      </w:r>
    </w:p>
    <w:p w14:paraId="33E63F3F" w14:textId="2D30880E" w:rsidR="00D11005" w:rsidRDefault="00D11005" w:rsidP="00D11005">
      <w:pPr>
        <w:pStyle w:val="NormalWeb"/>
        <w:shd w:val="clear" w:color="auto" w:fill="FFFFFF"/>
        <w:rPr>
          <w:rFonts w:ascii="Segoe UI" w:hAnsi="Segoe UI" w:cs="Segoe UI"/>
          <w:color w:val="161616"/>
        </w:rPr>
      </w:pPr>
      <w:r>
        <w:rPr>
          <w:rFonts w:ascii="Segoe UI" w:hAnsi="Segoe UI" w:cs="Segoe UI"/>
          <w:noProof/>
          <w:color w:val="161616"/>
        </w:rPr>
        <w:lastRenderedPageBreak/>
        <w:drawing>
          <wp:inline distT="0" distB="0" distL="0" distR="0" wp14:anchorId="2AFF6727" wp14:editId="37EA28EB">
            <wp:extent cx="5731510" cy="4257040"/>
            <wp:effectExtent l="0" t="0" r="2540" b="0"/>
            <wp:docPr id="298966637" name="Picture 12" descr="Lifecycle management filter set page in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Lifecycle management filter set page in Azure portal"/>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731510" cy="4257040"/>
                    </a:xfrm>
                    <a:prstGeom prst="rect">
                      <a:avLst/>
                    </a:prstGeom>
                    <a:noFill/>
                    <a:ln>
                      <a:noFill/>
                    </a:ln>
                  </pic:spPr>
                </pic:pic>
              </a:graphicData>
            </a:graphic>
          </wp:inline>
        </w:drawing>
      </w:r>
    </w:p>
    <w:p w14:paraId="231533B9" w14:textId="77777777" w:rsidR="00D11005" w:rsidRDefault="00D11005" w:rsidP="00D11005">
      <w:pPr>
        <w:numPr>
          <w:ilvl w:val="0"/>
          <w:numId w:val="16"/>
        </w:numPr>
        <w:shd w:val="clear" w:color="auto" w:fill="FFFFFF"/>
        <w:spacing w:after="0" w:line="240" w:lineRule="auto"/>
        <w:ind w:left="1290"/>
        <w:rPr>
          <w:rFonts w:ascii="Segoe UI" w:hAnsi="Segoe UI" w:cs="Segoe UI"/>
          <w:color w:val="161616"/>
        </w:rPr>
      </w:pPr>
      <w:r>
        <w:rPr>
          <w:rFonts w:ascii="Segoe UI" w:hAnsi="Segoe UI" w:cs="Segoe UI"/>
          <w:color w:val="161616"/>
        </w:rPr>
        <w:t>Select </w:t>
      </w:r>
      <w:r>
        <w:rPr>
          <w:rStyle w:val="Strong"/>
          <w:rFonts w:ascii="Segoe UI" w:hAnsi="Segoe UI" w:cs="Segoe UI"/>
          <w:color w:val="161616"/>
        </w:rPr>
        <w:t>Add</w:t>
      </w:r>
      <w:r>
        <w:rPr>
          <w:rFonts w:ascii="Segoe UI" w:hAnsi="Segoe UI" w:cs="Segoe UI"/>
          <w:color w:val="161616"/>
        </w:rPr>
        <w:t> to add the new policy.</w:t>
      </w:r>
    </w:p>
    <w:p w14:paraId="7F6DFFE4" w14:textId="77777777" w:rsidR="00D11005" w:rsidRDefault="00D11005" w:rsidP="00D11005">
      <w:pPr>
        <w:pStyle w:val="NormalWeb"/>
        <w:shd w:val="clear" w:color="auto" w:fill="FFFFFF"/>
        <w:rPr>
          <w:rFonts w:ascii="Segoe UI" w:hAnsi="Segoe UI" w:cs="Segoe UI"/>
          <w:color w:val="161616"/>
        </w:rPr>
      </w:pPr>
      <w:r>
        <w:rPr>
          <w:rFonts w:ascii="Segoe UI" w:hAnsi="Segoe UI" w:cs="Segoe UI"/>
          <w:color w:val="161616"/>
        </w:rPr>
        <w:t>Keep in mind that a lifecycle management policy will not delete the current version of a blob until any previous versions or snapshots associated with that blob have been deleted. If blobs in your storage account have previous versions or snapshots, then you should select </w:t>
      </w:r>
      <w:r>
        <w:rPr>
          <w:rStyle w:val="Strong"/>
          <w:rFonts w:ascii="Segoe UI" w:eastAsiaTheme="majorEastAsia" w:hAnsi="Segoe UI" w:cs="Segoe UI"/>
          <w:color w:val="161616"/>
        </w:rPr>
        <w:t>Base blobs</w:t>
      </w:r>
      <w:r>
        <w:rPr>
          <w:rFonts w:ascii="Segoe UI" w:hAnsi="Segoe UI" w:cs="Segoe UI"/>
          <w:color w:val="161616"/>
        </w:rPr>
        <w:t>, </w:t>
      </w:r>
      <w:r>
        <w:rPr>
          <w:rStyle w:val="Strong"/>
          <w:rFonts w:ascii="Segoe UI" w:eastAsiaTheme="majorEastAsia" w:hAnsi="Segoe UI" w:cs="Segoe UI"/>
          <w:color w:val="161616"/>
        </w:rPr>
        <w:t>Snapshots</w:t>
      </w:r>
      <w:r>
        <w:rPr>
          <w:rFonts w:ascii="Segoe UI" w:hAnsi="Segoe UI" w:cs="Segoe UI"/>
          <w:color w:val="161616"/>
        </w:rPr>
        <w:t>, and </w:t>
      </w:r>
      <w:r>
        <w:rPr>
          <w:rStyle w:val="Strong"/>
          <w:rFonts w:ascii="Segoe UI" w:eastAsiaTheme="majorEastAsia" w:hAnsi="Segoe UI" w:cs="Segoe UI"/>
          <w:color w:val="161616"/>
        </w:rPr>
        <w:t>Versions</w:t>
      </w:r>
      <w:r>
        <w:rPr>
          <w:rFonts w:ascii="Segoe UI" w:hAnsi="Segoe UI" w:cs="Segoe UI"/>
          <w:color w:val="161616"/>
        </w:rPr>
        <w:t> in the </w:t>
      </w:r>
      <w:r>
        <w:rPr>
          <w:rStyle w:val="Strong"/>
          <w:rFonts w:ascii="Segoe UI" w:eastAsiaTheme="majorEastAsia" w:hAnsi="Segoe UI" w:cs="Segoe UI"/>
          <w:color w:val="161616"/>
        </w:rPr>
        <w:t>Blob Subtype</w:t>
      </w:r>
      <w:r>
        <w:rPr>
          <w:rFonts w:ascii="Segoe UI" w:hAnsi="Segoe UI" w:cs="Segoe UI"/>
          <w:color w:val="161616"/>
        </w:rPr>
        <w:t> section when you are specifying a delete action as part of the policy.</w:t>
      </w:r>
    </w:p>
    <w:p w14:paraId="7EFB5CFE" w14:textId="357E1690" w:rsidR="00B609E1" w:rsidRDefault="00B609E1" w:rsidP="00B609E1">
      <w:pPr>
        <w:pStyle w:val="Heading2"/>
        <w:shd w:val="clear" w:color="auto" w:fill="FFFFFF"/>
        <w:spacing w:before="480" w:beforeAutospacing="0" w:after="180" w:afterAutospacing="0"/>
        <w:rPr>
          <w:rFonts w:ascii="Segoe UI" w:hAnsi="Segoe UI" w:cs="Segoe UI"/>
          <w:color w:val="161616"/>
        </w:rPr>
      </w:pPr>
    </w:p>
    <w:p w14:paraId="4B64A0E7" w14:textId="77777777" w:rsidR="003E218F" w:rsidRDefault="003E218F" w:rsidP="004D7BBD"/>
    <w:sectPr w:rsidR="003E218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5319B8"/>
    <w:multiLevelType w:val="multilevel"/>
    <w:tmpl w:val="C082E2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F81AA1"/>
    <w:multiLevelType w:val="multilevel"/>
    <w:tmpl w:val="A0E85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C009BF"/>
    <w:multiLevelType w:val="multilevel"/>
    <w:tmpl w:val="0840C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4174211"/>
    <w:multiLevelType w:val="multilevel"/>
    <w:tmpl w:val="AB5205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9C0C8A"/>
    <w:multiLevelType w:val="multilevel"/>
    <w:tmpl w:val="965A6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0D46C8C"/>
    <w:multiLevelType w:val="multilevel"/>
    <w:tmpl w:val="FFD402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73D5AD4"/>
    <w:multiLevelType w:val="multilevel"/>
    <w:tmpl w:val="9C6C5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D3059B"/>
    <w:multiLevelType w:val="multilevel"/>
    <w:tmpl w:val="618E2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B011CAD"/>
    <w:multiLevelType w:val="multilevel"/>
    <w:tmpl w:val="A8E4E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F693B57"/>
    <w:multiLevelType w:val="multilevel"/>
    <w:tmpl w:val="6C5A4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7274CB4"/>
    <w:multiLevelType w:val="multilevel"/>
    <w:tmpl w:val="C20858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963543D"/>
    <w:multiLevelType w:val="multilevel"/>
    <w:tmpl w:val="DB62DA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9CC76BB"/>
    <w:multiLevelType w:val="multilevel"/>
    <w:tmpl w:val="822088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DF76A4D"/>
    <w:multiLevelType w:val="multilevel"/>
    <w:tmpl w:val="BE66DE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3171328"/>
    <w:multiLevelType w:val="multilevel"/>
    <w:tmpl w:val="1AEAC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7A810693"/>
    <w:multiLevelType w:val="multilevel"/>
    <w:tmpl w:val="B5E21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46439746">
    <w:abstractNumId w:val="0"/>
  </w:num>
  <w:num w:numId="2" w16cid:durableId="939800091">
    <w:abstractNumId w:val="15"/>
  </w:num>
  <w:num w:numId="3" w16cid:durableId="121733024">
    <w:abstractNumId w:val="2"/>
  </w:num>
  <w:num w:numId="4" w16cid:durableId="369769906">
    <w:abstractNumId w:val="12"/>
  </w:num>
  <w:num w:numId="5" w16cid:durableId="408961591">
    <w:abstractNumId w:val="5"/>
  </w:num>
  <w:num w:numId="6" w16cid:durableId="26950513">
    <w:abstractNumId w:val="4"/>
  </w:num>
  <w:num w:numId="7" w16cid:durableId="435952797">
    <w:abstractNumId w:val="1"/>
  </w:num>
  <w:num w:numId="8" w16cid:durableId="1938371134">
    <w:abstractNumId w:val="10"/>
  </w:num>
  <w:num w:numId="9" w16cid:durableId="1675181901">
    <w:abstractNumId w:val="9"/>
  </w:num>
  <w:num w:numId="10" w16cid:durableId="1897738691">
    <w:abstractNumId w:val="3"/>
  </w:num>
  <w:num w:numId="11" w16cid:durableId="834226846">
    <w:abstractNumId w:val="8"/>
  </w:num>
  <w:num w:numId="12" w16cid:durableId="796485300">
    <w:abstractNumId w:val="7"/>
  </w:num>
  <w:num w:numId="13" w16cid:durableId="1564681824">
    <w:abstractNumId w:val="11"/>
  </w:num>
  <w:num w:numId="14" w16cid:durableId="1825268710">
    <w:abstractNumId w:val="14"/>
  </w:num>
  <w:num w:numId="15" w16cid:durableId="108857009">
    <w:abstractNumId w:val="6"/>
  </w:num>
  <w:num w:numId="16" w16cid:durableId="8932743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BBD"/>
    <w:rsid w:val="000C14AE"/>
    <w:rsid w:val="00120BFF"/>
    <w:rsid w:val="003E218F"/>
    <w:rsid w:val="00430971"/>
    <w:rsid w:val="004D7BBD"/>
    <w:rsid w:val="00601C88"/>
    <w:rsid w:val="009B4699"/>
    <w:rsid w:val="00B609E1"/>
    <w:rsid w:val="00C841C2"/>
    <w:rsid w:val="00CD673E"/>
    <w:rsid w:val="00D110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07AD8E"/>
  <w15:chartTrackingRefBased/>
  <w15:docId w15:val="{B03A9930-FE3C-408B-B0DB-FC6BBDDED3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100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CD673E"/>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CD673E"/>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D1100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D7BB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D7BBD"/>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CD673E"/>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CD673E"/>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unhideWhenUsed/>
    <w:rsid w:val="00CD673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CD673E"/>
    <w:rPr>
      <w:color w:val="0000FF"/>
      <w:u w:val="single"/>
    </w:rPr>
  </w:style>
  <w:style w:type="character" w:styleId="HTMLCode">
    <w:name w:val="HTML Code"/>
    <w:basedOn w:val="DefaultParagraphFont"/>
    <w:uiPriority w:val="99"/>
    <w:semiHidden/>
    <w:unhideWhenUsed/>
    <w:rsid w:val="00CD673E"/>
    <w:rPr>
      <w:rFonts w:ascii="Courier New" w:eastAsia="Times New Roman" w:hAnsi="Courier New" w:cs="Courier New"/>
      <w:sz w:val="20"/>
      <w:szCs w:val="20"/>
    </w:rPr>
  </w:style>
  <w:style w:type="character" w:styleId="Strong">
    <w:name w:val="Strong"/>
    <w:basedOn w:val="DefaultParagraphFont"/>
    <w:uiPriority w:val="22"/>
    <w:qFormat/>
    <w:rsid w:val="00CD673E"/>
    <w:rPr>
      <w:b/>
      <w:bCs/>
    </w:rPr>
  </w:style>
  <w:style w:type="character" w:customStyle="1" w:styleId="mx-imgborder">
    <w:name w:val="mx-imgborder"/>
    <w:basedOn w:val="DefaultParagraphFont"/>
    <w:rsid w:val="00CD673E"/>
  </w:style>
  <w:style w:type="paragraph" w:customStyle="1" w:styleId="alert-title">
    <w:name w:val="alert-title"/>
    <w:basedOn w:val="Normal"/>
    <w:rsid w:val="00CD673E"/>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1Char">
    <w:name w:val="Heading 1 Char"/>
    <w:basedOn w:val="DefaultParagraphFont"/>
    <w:link w:val="Heading1"/>
    <w:uiPriority w:val="9"/>
    <w:rsid w:val="00D11005"/>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D11005"/>
    <w:rPr>
      <w:rFonts w:asciiTheme="majorHAnsi" w:eastAsiaTheme="majorEastAsia" w:hAnsiTheme="majorHAnsi" w:cstheme="majorBidi"/>
      <w:i/>
      <w:iCs/>
      <w:color w:val="2F5496" w:themeColor="accent1" w:themeShade="BF"/>
    </w:rPr>
  </w:style>
  <w:style w:type="paragraph" w:customStyle="1" w:styleId="visibility-hidden-visual-diff">
    <w:name w:val="visibility-hidden-visual-diff"/>
    <w:basedOn w:val="Normal"/>
    <w:rsid w:val="00D1100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contributors-holder">
    <w:name w:val="contributors-holder"/>
    <w:basedOn w:val="Normal"/>
    <w:rsid w:val="00D1100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Emphasis">
    <w:name w:val="Emphasis"/>
    <w:basedOn w:val="DefaultParagraphFont"/>
    <w:uiPriority w:val="20"/>
    <w:qFormat/>
    <w:rsid w:val="00D1100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7225768">
      <w:bodyDiv w:val="1"/>
      <w:marLeft w:val="0"/>
      <w:marRight w:val="0"/>
      <w:marTop w:val="0"/>
      <w:marBottom w:val="0"/>
      <w:divBdr>
        <w:top w:val="none" w:sz="0" w:space="0" w:color="auto"/>
        <w:left w:val="none" w:sz="0" w:space="0" w:color="auto"/>
        <w:bottom w:val="none" w:sz="0" w:space="0" w:color="auto"/>
        <w:right w:val="none" w:sz="0" w:space="0" w:color="auto"/>
      </w:divBdr>
      <w:divsChild>
        <w:div w:id="1937589215">
          <w:marLeft w:val="0"/>
          <w:marRight w:val="0"/>
          <w:marTop w:val="0"/>
          <w:marBottom w:val="0"/>
          <w:divBdr>
            <w:top w:val="none" w:sz="0" w:space="0" w:color="auto"/>
            <w:left w:val="none" w:sz="0" w:space="0" w:color="auto"/>
            <w:bottom w:val="none" w:sz="0" w:space="0" w:color="auto"/>
            <w:right w:val="none" w:sz="0" w:space="0" w:color="auto"/>
          </w:divBdr>
        </w:div>
        <w:div w:id="327948621">
          <w:marLeft w:val="0"/>
          <w:marRight w:val="0"/>
          <w:marTop w:val="0"/>
          <w:marBottom w:val="0"/>
          <w:divBdr>
            <w:top w:val="none" w:sz="0" w:space="0" w:color="auto"/>
            <w:left w:val="none" w:sz="0" w:space="0" w:color="auto"/>
            <w:bottom w:val="none" w:sz="0" w:space="0" w:color="auto"/>
            <w:right w:val="none" w:sz="0" w:space="0" w:color="auto"/>
          </w:divBdr>
        </w:div>
        <w:div w:id="54277362">
          <w:marLeft w:val="0"/>
          <w:marRight w:val="0"/>
          <w:marTop w:val="0"/>
          <w:marBottom w:val="0"/>
          <w:divBdr>
            <w:top w:val="none" w:sz="0" w:space="0" w:color="auto"/>
            <w:left w:val="none" w:sz="0" w:space="0" w:color="auto"/>
            <w:bottom w:val="none" w:sz="0" w:space="0" w:color="auto"/>
            <w:right w:val="none" w:sz="0" w:space="0" w:color="auto"/>
          </w:divBdr>
        </w:div>
      </w:divsChild>
    </w:div>
    <w:div w:id="1478260163">
      <w:bodyDiv w:val="1"/>
      <w:marLeft w:val="0"/>
      <w:marRight w:val="0"/>
      <w:marTop w:val="0"/>
      <w:marBottom w:val="0"/>
      <w:divBdr>
        <w:top w:val="none" w:sz="0" w:space="0" w:color="auto"/>
        <w:left w:val="none" w:sz="0" w:space="0" w:color="auto"/>
        <w:bottom w:val="none" w:sz="0" w:space="0" w:color="auto"/>
        <w:right w:val="none" w:sz="0" w:space="0" w:color="auto"/>
      </w:divBdr>
      <w:divsChild>
        <w:div w:id="437725400">
          <w:marLeft w:val="0"/>
          <w:marRight w:val="0"/>
          <w:marTop w:val="0"/>
          <w:marBottom w:val="0"/>
          <w:divBdr>
            <w:top w:val="none" w:sz="0" w:space="0" w:color="auto"/>
            <w:left w:val="none" w:sz="0" w:space="0" w:color="auto"/>
            <w:bottom w:val="none" w:sz="0" w:space="0" w:color="auto"/>
            <w:right w:val="none" w:sz="0" w:space="0" w:color="auto"/>
          </w:divBdr>
        </w:div>
        <w:div w:id="1944192975">
          <w:marLeft w:val="0"/>
          <w:marRight w:val="0"/>
          <w:marTop w:val="0"/>
          <w:marBottom w:val="0"/>
          <w:divBdr>
            <w:top w:val="none" w:sz="0" w:space="0" w:color="auto"/>
            <w:left w:val="none" w:sz="0" w:space="0" w:color="auto"/>
            <w:bottom w:val="none" w:sz="0" w:space="0" w:color="auto"/>
            <w:right w:val="none" w:sz="0" w:space="0" w:color="auto"/>
          </w:divBdr>
        </w:div>
        <w:div w:id="380444184">
          <w:marLeft w:val="0"/>
          <w:marRight w:val="0"/>
          <w:marTop w:val="0"/>
          <w:marBottom w:val="0"/>
          <w:divBdr>
            <w:top w:val="none" w:sz="0" w:space="0" w:color="auto"/>
            <w:left w:val="none" w:sz="0" w:space="0" w:color="auto"/>
            <w:bottom w:val="none" w:sz="0" w:space="0" w:color="auto"/>
            <w:right w:val="none" w:sz="0" w:space="0" w:color="auto"/>
          </w:divBdr>
        </w:div>
        <w:div w:id="152529607">
          <w:marLeft w:val="0"/>
          <w:marRight w:val="0"/>
          <w:marTop w:val="0"/>
          <w:marBottom w:val="0"/>
          <w:divBdr>
            <w:top w:val="none" w:sz="0" w:space="0" w:color="auto"/>
            <w:left w:val="none" w:sz="0" w:space="0" w:color="auto"/>
            <w:bottom w:val="none" w:sz="0" w:space="0" w:color="auto"/>
            <w:right w:val="none" w:sz="0" w:space="0" w:color="auto"/>
          </w:divBdr>
        </w:div>
        <w:div w:id="1184594851">
          <w:marLeft w:val="0"/>
          <w:marRight w:val="0"/>
          <w:marTop w:val="0"/>
          <w:marBottom w:val="0"/>
          <w:divBdr>
            <w:top w:val="none" w:sz="0" w:space="0" w:color="auto"/>
            <w:left w:val="none" w:sz="0" w:space="0" w:color="auto"/>
            <w:bottom w:val="none" w:sz="0" w:space="0" w:color="auto"/>
            <w:right w:val="none" w:sz="0" w:space="0" w:color="auto"/>
          </w:divBdr>
          <w:divsChild>
            <w:div w:id="1521044690">
              <w:marLeft w:val="0"/>
              <w:marRight w:val="0"/>
              <w:marTop w:val="0"/>
              <w:marBottom w:val="0"/>
              <w:divBdr>
                <w:top w:val="none" w:sz="0" w:space="0" w:color="auto"/>
                <w:left w:val="none" w:sz="0" w:space="0" w:color="auto"/>
                <w:bottom w:val="none" w:sz="0" w:space="0" w:color="auto"/>
                <w:right w:val="none" w:sz="0" w:space="0" w:color="auto"/>
              </w:divBdr>
            </w:div>
            <w:div w:id="1010792590">
              <w:marLeft w:val="0"/>
              <w:marRight w:val="0"/>
              <w:marTop w:val="0"/>
              <w:marBottom w:val="0"/>
              <w:divBdr>
                <w:top w:val="none" w:sz="0" w:space="0" w:color="auto"/>
                <w:left w:val="none" w:sz="0" w:space="0" w:color="auto"/>
                <w:bottom w:val="none" w:sz="0" w:space="0" w:color="auto"/>
                <w:right w:val="none" w:sz="0" w:space="0" w:color="auto"/>
              </w:divBdr>
            </w:div>
            <w:div w:id="718624273">
              <w:marLeft w:val="0"/>
              <w:marRight w:val="0"/>
              <w:marTop w:val="0"/>
              <w:marBottom w:val="0"/>
              <w:divBdr>
                <w:top w:val="none" w:sz="0" w:space="0" w:color="auto"/>
                <w:left w:val="none" w:sz="0" w:space="0" w:color="auto"/>
                <w:bottom w:val="none" w:sz="0" w:space="0" w:color="auto"/>
                <w:right w:val="none" w:sz="0" w:space="0" w:color="auto"/>
              </w:divBdr>
            </w:div>
            <w:div w:id="1645624492">
              <w:marLeft w:val="0"/>
              <w:marRight w:val="0"/>
              <w:marTop w:val="0"/>
              <w:marBottom w:val="0"/>
              <w:divBdr>
                <w:top w:val="none" w:sz="0" w:space="0" w:color="auto"/>
                <w:left w:val="none" w:sz="0" w:space="0" w:color="auto"/>
                <w:bottom w:val="none" w:sz="0" w:space="0" w:color="auto"/>
                <w:right w:val="none" w:sz="0" w:space="0" w:color="auto"/>
              </w:divBdr>
            </w:div>
            <w:div w:id="445589258">
              <w:marLeft w:val="0"/>
              <w:marRight w:val="0"/>
              <w:marTop w:val="0"/>
              <w:marBottom w:val="0"/>
              <w:divBdr>
                <w:top w:val="none" w:sz="0" w:space="0" w:color="auto"/>
                <w:left w:val="none" w:sz="0" w:space="0" w:color="auto"/>
                <w:bottom w:val="none" w:sz="0" w:space="0" w:color="auto"/>
                <w:right w:val="none" w:sz="0" w:space="0" w:color="auto"/>
              </w:divBdr>
            </w:div>
            <w:div w:id="153492152">
              <w:marLeft w:val="0"/>
              <w:marRight w:val="0"/>
              <w:marTop w:val="0"/>
              <w:marBottom w:val="0"/>
              <w:divBdr>
                <w:top w:val="none" w:sz="0" w:space="0" w:color="auto"/>
                <w:left w:val="none" w:sz="0" w:space="0" w:color="auto"/>
                <w:bottom w:val="none" w:sz="0" w:space="0" w:color="auto"/>
                <w:right w:val="none" w:sz="0" w:space="0" w:color="auto"/>
              </w:divBdr>
            </w:div>
            <w:div w:id="180245513">
              <w:marLeft w:val="0"/>
              <w:marRight w:val="0"/>
              <w:marTop w:val="0"/>
              <w:marBottom w:val="0"/>
              <w:divBdr>
                <w:top w:val="none" w:sz="0" w:space="0" w:color="auto"/>
                <w:left w:val="none" w:sz="0" w:space="0" w:color="auto"/>
                <w:bottom w:val="none" w:sz="0" w:space="0" w:color="auto"/>
                <w:right w:val="none" w:sz="0" w:space="0" w:color="auto"/>
              </w:divBdr>
            </w:div>
            <w:div w:id="292367116">
              <w:marLeft w:val="0"/>
              <w:marRight w:val="0"/>
              <w:marTop w:val="0"/>
              <w:marBottom w:val="0"/>
              <w:divBdr>
                <w:top w:val="none" w:sz="0" w:space="0" w:color="auto"/>
                <w:left w:val="none" w:sz="0" w:space="0" w:color="auto"/>
                <w:bottom w:val="none" w:sz="0" w:space="0" w:color="auto"/>
                <w:right w:val="none" w:sz="0" w:space="0" w:color="auto"/>
              </w:divBdr>
            </w:div>
            <w:div w:id="676004091">
              <w:marLeft w:val="0"/>
              <w:marRight w:val="0"/>
              <w:marTop w:val="0"/>
              <w:marBottom w:val="0"/>
              <w:divBdr>
                <w:top w:val="none" w:sz="0" w:space="0" w:color="auto"/>
                <w:left w:val="none" w:sz="0" w:space="0" w:color="auto"/>
                <w:bottom w:val="none" w:sz="0" w:space="0" w:color="auto"/>
                <w:right w:val="none" w:sz="0" w:space="0" w:color="auto"/>
              </w:divBdr>
            </w:div>
            <w:div w:id="754397566">
              <w:marLeft w:val="0"/>
              <w:marRight w:val="0"/>
              <w:marTop w:val="0"/>
              <w:marBottom w:val="0"/>
              <w:divBdr>
                <w:top w:val="none" w:sz="0" w:space="0" w:color="auto"/>
                <w:left w:val="none" w:sz="0" w:space="0" w:color="auto"/>
                <w:bottom w:val="none" w:sz="0" w:space="0" w:color="auto"/>
                <w:right w:val="none" w:sz="0" w:space="0" w:color="auto"/>
              </w:divBdr>
            </w:div>
            <w:div w:id="1294870170">
              <w:marLeft w:val="0"/>
              <w:marRight w:val="0"/>
              <w:marTop w:val="0"/>
              <w:marBottom w:val="0"/>
              <w:divBdr>
                <w:top w:val="none" w:sz="0" w:space="0" w:color="auto"/>
                <w:left w:val="none" w:sz="0" w:space="0" w:color="auto"/>
                <w:bottom w:val="none" w:sz="0" w:space="0" w:color="auto"/>
                <w:right w:val="none" w:sz="0" w:space="0" w:color="auto"/>
              </w:divBdr>
            </w:div>
            <w:div w:id="2086103843">
              <w:marLeft w:val="0"/>
              <w:marRight w:val="0"/>
              <w:marTop w:val="0"/>
              <w:marBottom w:val="0"/>
              <w:divBdr>
                <w:top w:val="none" w:sz="0" w:space="0" w:color="auto"/>
                <w:left w:val="none" w:sz="0" w:space="0" w:color="auto"/>
                <w:bottom w:val="none" w:sz="0" w:space="0" w:color="auto"/>
                <w:right w:val="none" w:sz="0" w:space="0" w:color="auto"/>
              </w:divBdr>
            </w:div>
            <w:div w:id="899748152">
              <w:marLeft w:val="0"/>
              <w:marRight w:val="0"/>
              <w:marTop w:val="0"/>
              <w:marBottom w:val="0"/>
              <w:divBdr>
                <w:top w:val="none" w:sz="0" w:space="0" w:color="auto"/>
                <w:left w:val="none" w:sz="0" w:space="0" w:color="auto"/>
                <w:bottom w:val="none" w:sz="0" w:space="0" w:color="auto"/>
                <w:right w:val="none" w:sz="0" w:space="0" w:color="auto"/>
              </w:divBdr>
            </w:div>
            <w:div w:id="272595960">
              <w:marLeft w:val="0"/>
              <w:marRight w:val="0"/>
              <w:marTop w:val="0"/>
              <w:marBottom w:val="0"/>
              <w:divBdr>
                <w:top w:val="none" w:sz="0" w:space="0" w:color="auto"/>
                <w:left w:val="none" w:sz="0" w:space="0" w:color="auto"/>
                <w:bottom w:val="none" w:sz="0" w:space="0" w:color="auto"/>
                <w:right w:val="none" w:sz="0" w:space="0" w:color="auto"/>
              </w:divBdr>
            </w:div>
            <w:div w:id="2073382350">
              <w:marLeft w:val="0"/>
              <w:marRight w:val="0"/>
              <w:marTop w:val="0"/>
              <w:marBottom w:val="0"/>
              <w:divBdr>
                <w:top w:val="none" w:sz="0" w:space="0" w:color="auto"/>
                <w:left w:val="none" w:sz="0" w:space="0" w:color="auto"/>
                <w:bottom w:val="none" w:sz="0" w:space="0" w:color="auto"/>
                <w:right w:val="none" w:sz="0" w:space="0" w:color="auto"/>
              </w:divBdr>
            </w:div>
            <w:div w:id="1152791035">
              <w:marLeft w:val="0"/>
              <w:marRight w:val="0"/>
              <w:marTop w:val="0"/>
              <w:marBottom w:val="0"/>
              <w:divBdr>
                <w:top w:val="none" w:sz="0" w:space="0" w:color="auto"/>
                <w:left w:val="none" w:sz="0" w:space="0" w:color="auto"/>
                <w:bottom w:val="none" w:sz="0" w:space="0" w:color="auto"/>
                <w:right w:val="none" w:sz="0" w:space="0" w:color="auto"/>
              </w:divBdr>
            </w:div>
            <w:div w:id="142895279">
              <w:marLeft w:val="0"/>
              <w:marRight w:val="0"/>
              <w:marTop w:val="0"/>
              <w:marBottom w:val="0"/>
              <w:divBdr>
                <w:top w:val="none" w:sz="0" w:space="0" w:color="auto"/>
                <w:left w:val="none" w:sz="0" w:space="0" w:color="auto"/>
                <w:bottom w:val="none" w:sz="0" w:space="0" w:color="auto"/>
                <w:right w:val="none" w:sz="0" w:space="0" w:color="auto"/>
              </w:divBdr>
            </w:div>
            <w:div w:id="683868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94580">
      <w:bodyDiv w:val="1"/>
      <w:marLeft w:val="0"/>
      <w:marRight w:val="0"/>
      <w:marTop w:val="0"/>
      <w:marBottom w:val="0"/>
      <w:divBdr>
        <w:top w:val="none" w:sz="0" w:space="0" w:color="auto"/>
        <w:left w:val="none" w:sz="0" w:space="0" w:color="auto"/>
        <w:bottom w:val="none" w:sz="0" w:space="0" w:color="auto"/>
        <w:right w:val="none" w:sz="0" w:space="0" w:color="auto"/>
      </w:divBdr>
      <w:divsChild>
        <w:div w:id="2074502985">
          <w:marLeft w:val="0"/>
          <w:marRight w:val="0"/>
          <w:marTop w:val="0"/>
          <w:marBottom w:val="0"/>
          <w:divBdr>
            <w:top w:val="none" w:sz="0" w:space="0" w:color="auto"/>
            <w:left w:val="none" w:sz="0" w:space="0" w:color="auto"/>
            <w:bottom w:val="none" w:sz="0" w:space="0" w:color="auto"/>
            <w:right w:val="none" w:sz="0" w:space="0" w:color="auto"/>
          </w:divBdr>
          <w:divsChild>
            <w:div w:id="725494932">
              <w:marLeft w:val="0"/>
              <w:marRight w:val="0"/>
              <w:marTop w:val="0"/>
              <w:marBottom w:val="0"/>
              <w:divBdr>
                <w:top w:val="none" w:sz="0" w:space="0" w:color="auto"/>
                <w:left w:val="none" w:sz="0" w:space="0" w:color="auto"/>
                <w:bottom w:val="none" w:sz="0" w:space="0" w:color="auto"/>
                <w:right w:val="none" w:sz="0" w:space="0" w:color="auto"/>
              </w:divBdr>
            </w:div>
            <w:div w:id="982008947">
              <w:marLeft w:val="0"/>
              <w:marRight w:val="0"/>
              <w:marTop w:val="0"/>
              <w:marBottom w:val="0"/>
              <w:divBdr>
                <w:top w:val="none" w:sz="0" w:space="0" w:color="auto"/>
                <w:left w:val="none" w:sz="0" w:space="0" w:color="auto"/>
                <w:bottom w:val="none" w:sz="0" w:space="0" w:color="auto"/>
                <w:right w:val="none" w:sz="0" w:space="0" w:color="auto"/>
              </w:divBdr>
            </w:div>
          </w:divsChild>
        </w:div>
        <w:div w:id="1051540129">
          <w:marLeft w:val="0"/>
          <w:marRight w:val="0"/>
          <w:marTop w:val="0"/>
          <w:marBottom w:val="0"/>
          <w:divBdr>
            <w:top w:val="none" w:sz="0" w:space="0" w:color="auto"/>
            <w:left w:val="none" w:sz="0" w:space="0" w:color="auto"/>
            <w:bottom w:val="none" w:sz="0" w:space="0" w:color="auto"/>
            <w:right w:val="none" w:sz="0" w:space="0" w:color="auto"/>
          </w:divBdr>
        </w:div>
        <w:div w:id="608127571">
          <w:marLeft w:val="0"/>
          <w:marRight w:val="0"/>
          <w:marTop w:val="0"/>
          <w:marBottom w:val="0"/>
          <w:divBdr>
            <w:top w:val="none" w:sz="0" w:space="0" w:color="auto"/>
            <w:left w:val="none" w:sz="0" w:space="0" w:color="auto"/>
            <w:bottom w:val="none" w:sz="0" w:space="0" w:color="auto"/>
            <w:right w:val="none" w:sz="0" w:space="0" w:color="auto"/>
          </w:divBdr>
          <w:divsChild>
            <w:div w:id="1101803604">
              <w:marLeft w:val="0"/>
              <w:marRight w:val="0"/>
              <w:marTop w:val="0"/>
              <w:marBottom w:val="0"/>
              <w:divBdr>
                <w:top w:val="none" w:sz="0" w:space="0" w:color="auto"/>
                <w:left w:val="none" w:sz="0" w:space="0" w:color="auto"/>
                <w:bottom w:val="none" w:sz="0" w:space="0" w:color="auto"/>
                <w:right w:val="none" w:sz="0" w:space="0" w:color="auto"/>
              </w:divBdr>
            </w:div>
          </w:divsChild>
        </w:div>
        <w:div w:id="1621718486">
          <w:marLeft w:val="0"/>
          <w:marRight w:val="0"/>
          <w:marTop w:val="0"/>
          <w:marBottom w:val="0"/>
          <w:divBdr>
            <w:top w:val="none" w:sz="0" w:space="0" w:color="auto"/>
            <w:left w:val="none" w:sz="0" w:space="0" w:color="auto"/>
            <w:bottom w:val="none" w:sz="0" w:space="0" w:color="auto"/>
            <w:right w:val="none" w:sz="0" w:space="0" w:color="auto"/>
          </w:divBdr>
        </w:div>
        <w:div w:id="2019696395">
          <w:marLeft w:val="0"/>
          <w:marRight w:val="0"/>
          <w:marTop w:val="0"/>
          <w:marBottom w:val="0"/>
          <w:divBdr>
            <w:top w:val="none" w:sz="0" w:space="0" w:color="auto"/>
            <w:left w:val="none" w:sz="0" w:space="0" w:color="auto"/>
            <w:bottom w:val="none" w:sz="0" w:space="0" w:color="auto"/>
            <w:right w:val="none" w:sz="0" w:space="0" w:color="auto"/>
          </w:divBdr>
          <w:divsChild>
            <w:div w:id="163960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microsoft.com/en-us/azure/storage/common/security-restrict-copy-operations" TargetMode="External"/><Relationship Id="rId21" Type="http://schemas.openxmlformats.org/officeDocument/2006/relationships/hyperlink" Target="https://learn.microsoft.com/en-us/azure/storage/common/storage-require-secure-transfer" TargetMode="External"/><Relationship Id="rId42" Type="http://schemas.openxmlformats.org/officeDocument/2006/relationships/hyperlink" Target="https://learn.microsoft.com/en-us/azure/storage/blobs/data-protection-overview" TargetMode="External"/><Relationship Id="rId47" Type="http://schemas.openxmlformats.org/officeDocument/2006/relationships/hyperlink" Target="https://learn.microsoft.com/en-us/azure/storage/files/storage-files-prevent-file-share-deletion" TargetMode="External"/><Relationship Id="rId63" Type="http://schemas.openxmlformats.org/officeDocument/2006/relationships/hyperlink" Target="https://learn.microsoft.com/en-us/rest/api/storageservices/naming-and-referencing-containers--blobs--and-metadata" TargetMode="External"/><Relationship Id="rId68" Type="http://schemas.openxmlformats.org/officeDocument/2006/relationships/hyperlink" Target="https://learn.microsoft.com/en-us/azure/storage/blobs/lifecycle-management-policy-configure?tabs=azure-portal" TargetMode="External"/><Relationship Id="rId16" Type="http://schemas.openxmlformats.org/officeDocument/2006/relationships/hyperlink" Target="https://learn.microsoft.com/en-us/azure/storage/files/storage-files-planning" TargetMode="External"/><Relationship Id="rId11" Type="http://schemas.openxmlformats.org/officeDocument/2006/relationships/hyperlink" Target="https://learn.microsoft.com/en-us/azure/storage/common/storage-redundancy" TargetMode="External"/><Relationship Id="rId32" Type="http://schemas.openxmlformats.org/officeDocument/2006/relationships/hyperlink" Target="https://learn.microsoft.com/en-us/azure/storage/common/media/storage-account-create/create-account-advanced-tab.png#lightbox" TargetMode="External"/><Relationship Id="rId37" Type="http://schemas.openxmlformats.org/officeDocument/2006/relationships/hyperlink" Target="https://learn.microsoft.com/en-us/azure/storage/common/storage-account-overview" TargetMode="External"/><Relationship Id="rId53" Type="http://schemas.openxmlformats.org/officeDocument/2006/relationships/hyperlink" Target="https://learn.microsoft.com/en-us/azure/storage/common/storage-service-encryption" TargetMode="External"/><Relationship Id="rId58" Type="http://schemas.openxmlformats.org/officeDocument/2006/relationships/hyperlink" Target="https://learn.microsoft.com/en-us/azure/azure-resource-manager/management/tag-resources" TargetMode="External"/><Relationship Id="rId74" Type="http://schemas.openxmlformats.org/officeDocument/2006/relationships/hyperlink" Target="https://learn.microsoft.com/en-us/azure/storage/blobs/lifecycle-management-policy-configure?tabs=azure-portal" TargetMode="External"/><Relationship Id="rId79" Type="http://schemas.openxmlformats.org/officeDocument/2006/relationships/image" Target="media/image14.png"/><Relationship Id="rId5" Type="http://schemas.openxmlformats.org/officeDocument/2006/relationships/hyperlink" Target="https://learn.microsoft.com/en-us/azure/storage/common/media/storage-account-create/menu-expand-lrg.png#lightbox" TargetMode="External"/><Relationship Id="rId61" Type="http://schemas.openxmlformats.org/officeDocument/2006/relationships/hyperlink" Target="https://learn.microsoft.com/en-us/azure/storage/common/media/storage-account-create/create-account-review-tab-lrg.png#lightbox" TargetMode="External"/><Relationship Id="rId82" Type="http://schemas.openxmlformats.org/officeDocument/2006/relationships/fontTable" Target="fontTable.xml"/><Relationship Id="rId19" Type="http://schemas.openxmlformats.org/officeDocument/2006/relationships/hyperlink" Target="https://learn.microsoft.com/en-us/azure/storage/common/media/storage-account-create/create-account-basics-tab-lrg.png#lightbox" TargetMode="External"/><Relationship Id="rId14" Type="http://schemas.openxmlformats.org/officeDocument/2006/relationships/hyperlink" Target="https://learn.microsoft.com/en-us/azure/storage/common/storage-account-overview" TargetMode="External"/><Relationship Id="rId22" Type="http://schemas.openxmlformats.org/officeDocument/2006/relationships/hyperlink" Target="https://learn.microsoft.com/en-us/azure/storage/blobs/anonymous-read-access-prevent" TargetMode="External"/><Relationship Id="rId27" Type="http://schemas.openxmlformats.org/officeDocument/2006/relationships/hyperlink" Target="https://learn.microsoft.com/en-us/azure/storage/blobs/data-lake-storage-introduction" TargetMode="External"/><Relationship Id="rId30" Type="http://schemas.openxmlformats.org/officeDocument/2006/relationships/hyperlink" Target="https://learn.microsoft.com/en-us/azure/storage/blobs/object-replication-overview" TargetMode="External"/><Relationship Id="rId35" Type="http://schemas.openxmlformats.org/officeDocument/2006/relationships/hyperlink" Target="https://learn.microsoft.com/en-us/azure/storage/common/storage-account-overview" TargetMode="External"/><Relationship Id="rId43" Type="http://schemas.openxmlformats.org/officeDocument/2006/relationships/hyperlink" Target="https://learn.microsoft.com/en-us/azure/storage/blobs/point-in-time-restore-overview" TargetMode="External"/><Relationship Id="rId48" Type="http://schemas.openxmlformats.org/officeDocument/2006/relationships/hyperlink" Target="https://learn.microsoft.com/en-us/azure/storage/blobs/versioning-overview" TargetMode="External"/><Relationship Id="rId56" Type="http://schemas.openxmlformats.org/officeDocument/2006/relationships/hyperlink" Target="https://learn.microsoft.com/en-us/azure/storage/common/media/storage-account-create/create-account-encryption-tab-lrg.png#lightbox" TargetMode="External"/><Relationship Id="rId64" Type="http://schemas.openxmlformats.org/officeDocument/2006/relationships/hyperlink" Target="https://learn.microsoft.com/en-us/azure/storage/blobs/media/storage-quickstart-blobs-portal/create-container-lrg.png#lightbox" TargetMode="External"/><Relationship Id="rId69" Type="http://schemas.openxmlformats.org/officeDocument/2006/relationships/hyperlink" Target="https://learn.microsoft.com/en-us/azure/storage/blobs/lifecycle-management-overview" TargetMode="External"/><Relationship Id="rId77" Type="http://schemas.openxmlformats.org/officeDocument/2006/relationships/hyperlink" Target="https://learn.microsoft.com/en-us/azure/storage/blobs/lifecycle-management-policy-configure?tabs=azure-portal" TargetMode="External"/><Relationship Id="rId8" Type="http://schemas.openxmlformats.org/officeDocument/2006/relationships/image" Target="media/image2.png"/><Relationship Id="rId51" Type="http://schemas.openxmlformats.org/officeDocument/2006/relationships/hyperlink" Target="https://learn.microsoft.com/en-us/azure/storage/common/media/storage-account-create/create-account-protection-tab-lrg.png#lightbox" TargetMode="External"/><Relationship Id="rId72" Type="http://schemas.openxmlformats.org/officeDocument/2006/relationships/hyperlink" Target="https://learn.microsoft.com/en-us/azure/storage/blobs/lifecycle-management-policy-configure?tabs=azure-portal" TargetMode="External"/><Relationship Id="rId80" Type="http://schemas.openxmlformats.org/officeDocument/2006/relationships/hyperlink" Target="https://learn.microsoft.com/en-us/azure/storage/blobs/lifecycle-management-policy-configure?tabs=azure-portal" TargetMode="External"/><Relationship Id="rId3" Type="http://schemas.openxmlformats.org/officeDocument/2006/relationships/settings" Target="settings.xml"/><Relationship Id="rId12" Type="http://schemas.openxmlformats.org/officeDocument/2006/relationships/hyperlink" Target="https://learn.microsoft.com/en-us/azure/storage/common/storage-account-overview" TargetMode="External"/><Relationship Id="rId17" Type="http://schemas.openxmlformats.org/officeDocument/2006/relationships/hyperlink" Target="https://learn.microsoft.com/en-us/azure/storage/blobs/storage-blob-pageblob-overview" TargetMode="External"/><Relationship Id="rId25" Type="http://schemas.openxmlformats.org/officeDocument/2006/relationships/hyperlink" Target="https://learn.microsoft.com/en-us/azure/storage/common/transport-layer-security-configure-minimum-version" TargetMode="External"/><Relationship Id="rId33" Type="http://schemas.openxmlformats.org/officeDocument/2006/relationships/image" Target="media/image4.png"/><Relationship Id="rId38" Type="http://schemas.openxmlformats.org/officeDocument/2006/relationships/hyperlink" Target="https://learn.microsoft.com/en-us/azure/storage/common/network-routing-preference" TargetMode="External"/><Relationship Id="rId46" Type="http://schemas.openxmlformats.org/officeDocument/2006/relationships/hyperlink" Target="https://learn.microsoft.com/en-us/azure/storage/blobs/soft-delete-container-overview" TargetMode="External"/><Relationship Id="rId59" Type="http://schemas.openxmlformats.org/officeDocument/2006/relationships/hyperlink" Target="https://learn.microsoft.com/en-us/azure/storage/common/media/storage-account-create/create-account-tags-tab-lrg.png#lightbox" TargetMode="External"/><Relationship Id="rId67" Type="http://schemas.openxmlformats.org/officeDocument/2006/relationships/hyperlink" Target="https://learn.microsoft.com/en-us/azure/storage/blobs/lifecycle-management-overview" TargetMode="External"/><Relationship Id="rId20" Type="http://schemas.openxmlformats.org/officeDocument/2006/relationships/image" Target="media/image3.png"/><Relationship Id="rId41" Type="http://schemas.openxmlformats.org/officeDocument/2006/relationships/image" Target="media/image5.png"/><Relationship Id="rId54" Type="http://schemas.openxmlformats.org/officeDocument/2006/relationships/hyperlink" Target="https://learn.microsoft.com/en-us/azure/storage/common/customer-managed-keys-overview" TargetMode="External"/><Relationship Id="rId62" Type="http://schemas.openxmlformats.org/officeDocument/2006/relationships/image" Target="media/image9.png"/><Relationship Id="rId70" Type="http://schemas.openxmlformats.org/officeDocument/2006/relationships/hyperlink" Target="https://learn.microsoft.com/en-us/azure/storage/blobs/lifecycle-management-overview" TargetMode="External"/><Relationship Id="rId75" Type="http://schemas.openxmlformats.org/officeDocument/2006/relationships/hyperlink" Target="https://learn.microsoft.com/en-us/azure/storage/blobs/lifecycle-management-policy-configure?tabs=azure-portal"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hyperlink" Target="https://learn.microsoft.com/en-us/azure/storage/common/storage-account-overview" TargetMode="External"/><Relationship Id="rId23" Type="http://schemas.openxmlformats.org/officeDocument/2006/relationships/hyperlink" Target="https://learn.microsoft.com/en-us/azure/storage/common/shared-key-authorization-prevent" TargetMode="External"/><Relationship Id="rId28" Type="http://schemas.openxmlformats.org/officeDocument/2006/relationships/hyperlink" Target="https://learn.microsoft.com/en-us/azure/storage/blobs/secure-file-transfer-protocol-support" TargetMode="External"/><Relationship Id="rId36" Type="http://schemas.openxmlformats.org/officeDocument/2006/relationships/hyperlink" Target="https://learn.microsoft.com/en-us/azure/storage/common/storage-account-overview" TargetMode="External"/><Relationship Id="rId49" Type="http://schemas.openxmlformats.org/officeDocument/2006/relationships/hyperlink" Target="https://learn.microsoft.com/en-us/azure/storage/blobs/storage-blob-change-feed" TargetMode="External"/><Relationship Id="rId57" Type="http://schemas.openxmlformats.org/officeDocument/2006/relationships/image" Target="media/image7.png"/><Relationship Id="rId10" Type="http://schemas.openxmlformats.org/officeDocument/2006/relationships/hyperlink" Target="https://learn.microsoft.com/en-us/azure/availability-zones/az-overview" TargetMode="External"/><Relationship Id="rId31" Type="http://schemas.openxmlformats.org/officeDocument/2006/relationships/hyperlink" Target="https://learn.microsoft.com/en-us/azure/storage/blobs/access-tiers-overview" TargetMode="External"/><Relationship Id="rId44" Type="http://schemas.openxmlformats.org/officeDocument/2006/relationships/hyperlink" Target="https://learn.microsoft.com/en-us/azure/storage/blobs/point-in-time-restore-overview" TargetMode="External"/><Relationship Id="rId52" Type="http://schemas.openxmlformats.org/officeDocument/2006/relationships/image" Target="media/image6.png"/><Relationship Id="rId60" Type="http://schemas.openxmlformats.org/officeDocument/2006/relationships/image" Target="media/image8.png"/><Relationship Id="rId65" Type="http://schemas.openxmlformats.org/officeDocument/2006/relationships/image" Target="media/image10.png"/><Relationship Id="rId73" Type="http://schemas.openxmlformats.org/officeDocument/2006/relationships/hyperlink" Target="https://learn.microsoft.com/en-us/azure/storage/blobs/lifecycle-management-policy-configure?tabs=azure-portal" TargetMode="External"/><Relationship Id="rId78" Type="http://schemas.openxmlformats.org/officeDocument/2006/relationships/image" Target="media/image13.png"/><Relationship Id="rId81"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hyperlink" Target="https://learn.microsoft.com/en-us/azure/azure-resource-manager/management/overview" TargetMode="External"/><Relationship Id="rId13" Type="http://schemas.openxmlformats.org/officeDocument/2006/relationships/hyperlink" Target="https://learn.microsoft.com/en-us/azure/public-multi-access-edge-compute-mec/overview" TargetMode="External"/><Relationship Id="rId18" Type="http://schemas.openxmlformats.org/officeDocument/2006/relationships/hyperlink" Target="https://learn.microsoft.com/en-us/azure/storage/common/storage-redundancy" TargetMode="External"/><Relationship Id="rId39" Type="http://schemas.openxmlformats.org/officeDocument/2006/relationships/hyperlink" Target="https://learn.microsoft.com/en-us/azure/quotas/storage-account-quota-requests" TargetMode="External"/><Relationship Id="rId34" Type="http://schemas.openxmlformats.org/officeDocument/2006/relationships/hyperlink" Target="https://learn.microsoft.com/en-us/azure/storage/common/storage-private-endpoints" TargetMode="External"/><Relationship Id="rId50" Type="http://schemas.openxmlformats.org/officeDocument/2006/relationships/hyperlink" Target="https://learn.microsoft.com/en-us/azure/storage/blobs/immutable-policy-configure-version-scope" TargetMode="External"/><Relationship Id="rId55" Type="http://schemas.openxmlformats.org/officeDocument/2006/relationships/hyperlink" Target="https://learn.microsoft.com/en-us/azure/storage/common/infrastructure-encryption-enable" TargetMode="External"/><Relationship Id="rId76" Type="http://schemas.openxmlformats.org/officeDocument/2006/relationships/hyperlink" Target="https://learn.microsoft.com/en-us/azure/storage/blobs/lifecycle-management-policy-configure?tabs=azure-portal" TargetMode="External"/><Relationship Id="rId7" Type="http://schemas.openxmlformats.org/officeDocument/2006/relationships/hyperlink" Target="https://learn.microsoft.com/en-us/azure/storage/common/media/storage-account-create/create-button-lrg.png#lightbox" TargetMode="External"/><Relationship Id="rId71" Type="http://schemas.openxmlformats.org/officeDocument/2006/relationships/image" Target="media/image12.png"/><Relationship Id="rId2" Type="http://schemas.openxmlformats.org/officeDocument/2006/relationships/styles" Target="styles.xml"/><Relationship Id="rId29" Type="http://schemas.openxmlformats.org/officeDocument/2006/relationships/hyperlink" Target="https://learn.microsoft.com/en-us/azure/storage/blobs/network-file-system-protocol-support" TargetMode="External"/><Relationship Id="rId24" Type="http://schemas.openxmlformats.org/officeDocument/2006/relationships/hyperlink" Target="https://learn.microsoft.com/en-us/azure/storage/blobs/authorize-data-operations-portal" TargetMode="External"/><Relationship Id="rId40" Type="http://schemas.openxmlformats.org/officeDocument/2006/relationships/hyperlink" Target="https://learn.microsoft.com/en-us/azure/storage/common/media/storage-account-create/create-account-networking-tab-lrg.png#lightbox" TargetMode="External"/><Relationship Id="rId45" Type="http://schemas.openxmlformats.org/officeDocument/2006/relationships/hyperlink" Target="https://learn.microsoft.com/en-us/azure/storage/blobs/soft-delete-blob-overview" TargetMode="External"/><Relationship Id="rId66"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23</Pages>
  <Words>4474</Words>
  <Characters>25507</Characters>
  <Application>Microsoft Office Word</Application>
  <DocSecurity>0</DocSecurity>
  <Lines>212</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yenugula lahanvitha</dc:creator>
  <cp:keywords/>
  <dc:description/>
  <cp:lastModifiedBy>yenugula lahanvitha</cp:lastModifiedBy>
  <cp:revision>2</cp:revision>
  <dcterms:created xsi:type="dcterms:W3CDTF">2024-03-09T17:29:00Z</dcterms:created>
  <dcterms:modified xsi:type="dcterms:W3CDTF">2024-03-09T17:29:00Z</dcterms:modified>
</cp:coreProperties>
</file>