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              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SCREENSHOTS</w:t>
      </w:r>
    </w:p>
    <w:p w:rsidR="00000000" w:rsidDel="00000000" w:rsidP="00000000" w:rsidRDefault="00000000" w:rsidRPr="00000000" w14:paraId="00000002">
      <w:pPr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1.Azure Databricks Workspace Loading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122801</wp:posOffset>
            </wp:positionV>
            <wp:extent cx="5943600" cy="1000125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2.File Path Configuration for Data Ingestion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138624</wp:posOffset>
            </wp:positionV>
            <wp:extent cx="5943600" cy="2476500"/>
            <wp:effectExtent b="0" l="0" r="0" t="0"/>
            <wp:wrapNone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3.Data Cleaning and Transformation Using PySpark SQL Function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172957</wp:posOffset>
            </wp:positionV>
            <wp:extent cx="5943600" cy="2476500"/>
            <wp:effectExtent b="0" l="0" r="0" t="0"/>
            <wp:wrapNone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4. Databricks Job Stages and Execution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129587</wp:posOffset>
            </wp:positionV>
            <wp:extent cx="5943600" cy="2489200"/>
            <wp:effectExtent b="0" l="0" r="0" t="0"/>
            <wp:wrapNone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5.Income Distribution Visualization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165688</wp:posOffset>
            </wp:positionV>
            <wp:extent cx="5943600" cy="2413000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6.Income Distribution Display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264937</wp:posOffset>
            </wp:positionV>
            <wp:extent cx="5943600" cy="1857375"/>
            <wp:effectExtent b="0" l="0" r="0" t="0"/>
            <wp:wrapNone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5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7.Income Distribution Visualization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188499</wp:posOffset>
            </wp:positionV>
            <wp:extent cx="5943600" cy="25019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8.Loan Categories Visualization</w:t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-47623</wp:posOffset>
            </wp:positionH>
            <wp:positionV relativeFrom="paragraph">
              <wp:posOffset>194263</wp:posOffset>
            </wp:positionV>
            <wp:extent cx="5943600" cy="2476500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9.Loan Category Classification </w:t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198518</wp:posOffset>
            </wp:positionV>
            <wp:extent cx="5943600" cy="2476500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10.Loan Data Classification Visualization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57150</wp:posOffset>
            </wp:positionH>
            <wp:positionV relativeFrom="paragraph">
              <wp:posOffset>186737</wp:posOffset>
            </wp:positionV>
            <wp:extent cx="5943600" cy="2463800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11.Overdue Loan Analysis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144637</wp:posOffset>
            </wp:positionV>
            <wp:extent cx="5943600" cy="2476500"/>
            <wp:effectExtent b="0" l="0" r="0" t="0"/>
            <wp:wrapNone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12.Loan Prediction Model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247650</wp:posOffset>
            </wp:positionV>
            <wp:extent cx="5943600" cy="2476500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13.Overdue Loan Repayment Visualization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121825</wp:posOffset>
            </wp:positionV>
            <wp:extent cx="5943600" cy="2451100"/>
            <wp:effectExtent b="0" l="0" r="0" t="0"/>
            <wp:wrapNone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14.Expenditure Patterns Analysis</w:t>
      </w:r>
    </w:p>
    <w:p w:rsidR="00000000" w:rsidDel="00000000" w:rsidP="00000000" w:rsidRDefault="00000000" w:rsidRPr="00000000" w14:paraId="000001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245887</wp:posOffset>
            </wp:positionV>
            <wp:extent cx="5943600" cy="2451100"/>
            <wp:effectExtent b="0" l="0" r="0" t="0"/>
            <wp:wrapNone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15.Loan Default Prediction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241888</wp:posOffset>
            </wp:positionV>
            <wp:extent cx="5943600" cy="2057400"/>
            <wp:effectExtent b="0" l="0" r="0" t="0"/>
            <wp:wrapNone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16.Loan Data Overview Visualization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123825</wp:posOffset>
            </wp:positionV>
            <wp:extent cx="5943600" cy="2476500"/>
            <wp:effectExtent b="0" l="0" r="0" t="0"/>
            <wp:wrapNone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17.Debt and Payment Issues Analysis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150399</wp:posOffset>
            </wp:positionV>
            <wp:extent cx="5943600" cy="2489200"/>
            <wp:effectExtent b="0" l="0" r="0" t="0"/>
            <wp:wrapNone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18.Income and Expenditure Analysis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120062</wp:posOffset>
            </wp:positionV>
            <wp:extent cx="5943600" cy="2489200"/>
            <wp:effectExtent b="0" l="0" r="0" t="0"/>
            <wp:wrapNone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19.Data Transformation Analysis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285750</wp:posOffset>
            </wp:positionV>
            <wp:extent cx="5943600" cy="2476500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20.Customer Segmentation Analysis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180975</wp:posOffset>
            </wp:positionH>
            <wp:positionV relativeFrom="paragraph">
              <wp:posOffset>177212</wp:posOffset>
            </wp:positionV>
            <wp:extent cx="5943600" cy="2463800"/>
            <wp:effectExtent b="0" l="0" r="0" t="0"/>
            <wp:wrapNone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2000250</wp:posOffset>
            </wp:positionV>
            <wp:extent cx="5943600" cy="2463800"/>
            <wp:effectExtent b="0" l="0" r="0" t="0"/>
            <wp:wrapNone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21.Saving Processed Data for Reporting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1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