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34A28" w14:textId="77777777" w:rsidR="005306A8" w:rsidRDefault="00000000" w:rsidP="001D777B">
      <w:pPr>
        <w:pStyle w:val="Title"/>
        <w:ind w:left="-851" w:right="-716"/>
        <w:jc w:val="both"/>
      </w:pPr>
      <w:r>
        <w:t>Business Requirement Document (BRD)</w:t>
      </w:r>
    </w:p>
    <w:p w14:paraId="6E50C2D6" w14:textId="77777777" w:rsidR="005306A8" w:rsidRDefault="00000000" w:rsidP="001D777B">
      <w:pPr>
        <w:pStyle w:val="Heading1"/>
        <w:ind w:left="-851" w:right="-716"/>
        <w:jc w:val="both"/>
      </w:pPr>
      <w:r>
        <w:t>Project Title</w:t>
      </w:r>
    </w:p>
    <w:p w14:paraId="2B4F7192" w14:textId="77777777" w:rsidR="005306A8" w:rsidRDefault="00000000" w:rsidP="001D777B">
      <w:pPr>
        <w:ind w:left="-851" w:right="-716"/>
        <w:jc w:val="both"/>
      </w:pPr>
      <w:r>
        <w:t>Farm-to-Table Disruptions: A Business Intelligence Framework to Predict the Economic Impact of 2025 Immigration Policy on U.S. Agriculture</w:t>
      </w:r>
    </w:p>
    <w:p w14:paraId="21C4C230" w14:textId="77777777" w:rsidR="005306A8" w:rsidRDefault="00000000" w:rsidP="001D777B">
      <w:pPr>
        <w:pStyle w:val="Heading1"/>
        <w:ind w:left="-851" w:right="-716"/>
        <w:jc w:val="both"/>
      </w:pPr>
      <w:r>
        <w:t>1. Project Overview</w:t>
      </w:r>
    </w:p>
    <w:p w14:paraId="145A5E3E" w14:textId="77777777" w:rsidR="005306A8" w:rsidRDefault="00000000" w:rsidP="001D777B">
      <w:pPr>
        <w:ind w:left="-851" w:right="-716"/>
        <w:jc w:val="both"/>
      </w:pPr>
      <w:r>
        <w:t>This project models the anticipated disruptions in the U.S. agricultural sector caused by 2025 immigration policy changes. It focuses on labor availability, crop yield impacts, food price inflation, and mitigation strategies through automation and policy reform. Business Intelligence tools like Tableau were used to create dynamic scenario simulation dashboards.</w:t>
      </w:r>
    </w:p>
    <w:p w14:paraId="69DE29D7" w14:textId="77777777" w:rsidR="005306A8" w:rsidRDefault="00000000" w:rsidP="001D777B">
      <w:pPr>
        <w:pStyle w:val="Heading1"/>
        <w:ind w:left="-851" w:right="-716"/>
        <w:jc w:val="both"/>
      </w:pPr>
      <w:r>
        <w:t>2. Business Objectives</w:t>
      </w:r>
    </w:p>
    <w:p w14:paraId="0AF81B97" w14:textId="77777777" w:rsidR="005306A8" w:rsidRDefault="00000000" w:rsidP="001D777B">
      <w:pPr>
        <w:ind w:left="-851" w:right="-716"/>
      </w:pPr>
      <w:r>
        <w:t>- Predict agricultural labor shortages using predictive analytics.</w:t>
      </w:r>
      <w:r>
        <w:br/>
        <w:t>- Quantify expected reductions in crop yields and rises in food prices.</w:t>
      </w:r>
      <w:r>
        <w:br/>
        <w:t>- Evaluate mitigation strategies such as automation and visa reforms.</w:t>
      </w:r>
      <w:r>
        <w:br/>
        <w:t>- Enable stakeholders to simulate different policy outcomes interactively.</w:t>
      </w:r>
    </w:p>
    <w:p w14:paraId="6B471458" w14:textId="77777777" w:rsidR="005306A8" w:rsidRDefault="00000000" w:rsidP="001D777B">
      <w:pPr>
        <w:pStyle w:val="Heading1"/>
        <w:ind w:left="-851" w:right="-716"/>
        <w:jc w:val="both"/>
      </w:pPr>
      <w:r>
        <w:t>3. Scope of Work</w:t>
      </w:r>
    </w:p>
    <w:p w14:paraId="20E45F6B" w14:textId="77777777" w:rsidR="005306A8" w:rsidRDefault="00000000" w:rsidP="001D777B">
      <w:pPr>
        <w:ind w:left="-851" w:right="-716"/>
      </w:pPr>
      <w:r>
        <w:t>- Collect labor, immigration, and crop production datasets (USDA, DHS, FRED).</w:t>
      </w:r>
      <w:r>
        <w:br/>
        <w:t>- Develop LSTM-based labor supply forecasts.</w:t>
      </w:r>
      <w:r>
        <w:br/>
        <w:t>- Build policy scenario-based economic simulations.</w:t>
      </w:r>
      <w:r>
        <w:br/>
        <w:t>- Create Tableau dashboards for real-time stakeholder decision-making.</w:t>
      </w:r>
    </w:p>
    <w:p w14:paraId="742D51A0" w14:textId="77777777" w:rsidR="005306A8" w:rsidRDefault="00000000" w:rsidP="001D777B">
      <w:pPr>
        <w:pStyle w:val="Heading1"/>
        <w:ind w:left="-851" w:right="-716"/>
        <w:jc w:val="both"/>
      </w:pPr>
      <w:r>
        <w:t>4. Key Stakeholders</w:t>
      </w:r>
    </w:p>
    <w:p w14:paraId="09A16B74" w14:textId="77777777" w:rsidR="005306A8" w:rsidRDefault="00000000" w:rsidP="001D777B">
      <w:pPr>
        <w:ind w:left="-851" w:right="-716"/>
        <w:jc w:val="both"/>
      </w:pPr>
      <w:r>
        <w:t>USDA/Government Agencies, Agribusiness Executives, Farm Owners, Supply Chain Managers, Labor Advocacy Groups</w:t>
      </w:r>
    </w:p>
    <w:p w14:paraId="10A3EC3A" w14:textId="77777777" w:rsidR="005306A8" w:rsidRDefault="00000000" w:rsidP="001D777B">
      <w:pPr>
        <w:pStyle w:val="Heading1"/>
        <w:ind w:left="-851" w:right="-716"/>
        <w:jc w:val="both"/>
      </w:pPr>
      <w:r>
        <w:t>5. Business Requirements</w:t>
      </w:r>
    </w:p>
    <w:p w14:paraId="7BAA318D" w14:textId="77777777" w:rsidR="005306A8" w:rsidRDefault="00000000" w:rsidP="001D777B">
      <w:pPr>
        <w:ind w:left="-851" w:right="-716"/>
      </w:pPr>
      <w:r>
        <w:t>- Simulate three immigration policy scenarios (Restrictive, Moderate, Lenient).</w:t>
      </w:r>
      <w:r>
        <w:br/>
        <w:t>- Forecast labor supply, crop yields, and food costs.</w:t>
      </w:r>
      <w:r>
        <w:br/>
        <w:t>- Include automation as a mitigation strategy.</w:t>
      </w:r>
      <w:r>
        <w:br/>
        <w:t>- Interactive dashboard with scenario filters.</w:t>
      </w:r>
    </w:p>
    <w:p w14:paraId="4B3BEF2D" w14:textId="77777777" w:rsidR="005306A8" w:rsidRDefault="00000000" w:rsidP="001D777B">
      <w:pPr>
        <w:pStyle w:val="Heading1"/>
        <w:ind w:left="-851" w:right="-716"/>
        <w:jc w:val="both"/>
      </w:pPr>
      <w:r>
        <w:lastRenderedPageBreak/>
        <w:t>6. Success Metrics</w:t>
      </w:r>
    </w:p>
    <w:p w14:paraId="55535C0D" w14:textId="77777777" w:rsidR="005306A8" w:rsidRDefault="00000000" w:rsidP="001D777B">
      <w:pPr>
        <w:ind w:left="-851" w:right="-716"/>
      </w:pPr>
      <w:r>
        <w:t>- MAE &lt;10% in labor/yield forecasts</w:t>
      </w:r>
      <w:r>
        <w:br/>
        <w:t>- 90% scenario stability under simulations</w:t>
      </w:r>
      <w:r>
        <w:br/>
        <w:t>- Dashboard usability score &gt;80%</w:t>
      </w:r>
    </w:p>
    <w:p w14:paraId="79FF3C3B" w14:textId="77777777" w:rsidR="005306A8" w:rsidRDefault="00000000" w:rsidP="001D777B">
      <w:pPr>
        <w:pStyle w:val="Heading1"/>
        <w:ind w:left="-851" w:right="-716"/>
        <w:jc w:val="both"/>
      </w:pPr>
      <w:r>
        <w:t>7. Assumptions</w:t>
      </w:r>
    </w:p>
    <w:p w14:paraId="4FB697A6" w14:textId="77777777" w:rsidR="005306A8" w:rsidRDefault="00000000" w:rsidP="001D777B">
      <w:pPr>
        <w:ind w:left="-851" w:right="-716"/>
      </w:pPr>
      <w:r>
        <w:t>- Labor elasticity is consistent</w:t>
      </w:r>
      <w:r>
        <w:br/>
        <w:t>- No extreme climate events</w:t>
      </w:r>
    </w:p>
    <w:p w14:paraId="2AE48AA8" w14:textId="77777777" w:rsidR="005306A8" w:rsidRDefault="00000000" w:rsidP="001D777B">
      <w:pPr>
        <w:pStyle w:val="Heading1"/>
        <w:ind w:left="-851" w:right="-716"/>
        <w:jc w:val="both"/>
      </w:pPr>
      <w:r>
        <w:t>8. Constraints</w:t>
      </w:r>
    </w:p>
    <w:p w14:paraId="1CA81039" w14:textId="77777777" w:rsidR="005306A8" w:rsidRDefault="00000000" w:rsidP="001D777B">
      <w:pPr>
        <w:ind w:left="-851" w:right="-716"/>
      </w:pPr>
      <w:r>
        <w:t>- Limited real-time data</w:t>
      </w:r>
      <w:r>
        <w:br/>
        <w:t>- Regional variation not normalized</w:t>
      </w:r>
    </w:p>
    <w:p w14:paraId="76830F3B" w14:textId="77777777" w:rsidR="005306A8" w:rsidRDefault="00000000" w:rsidP="001D777B">
      <w:pPr>
        <w:pStyle w:val="Heading1"/>
        <w:ind w:left="-851" w:right="-716"/>
        <w:jc w:val="both"/>
      </w:pPr>
      <w:r>
        <w:t>9. Out of Scope</w:t>
      </w:r>
    </w:p>
    <w:p w14:paraId="1CEC30F0" w14:textId="77777777" w:rsidR="005306A8" w:rsidRDefault="00000000" w:rsidP="001D777B">
      <w:pPr>
        <w:ind w:left="-851" w:right="-716"/>
      </w:pPr>
      <w:r>
        <w:t>- Consumer behavior modeling</w:t>
      </w:r>
      <w:r>
        <w:br/>
        <w:t>- Global labor market comparison</w:t>
      </w:r>
    </w:p>
    <w:p w14:paraId="2C1E2D3F" w14:textId="77777777" w:rsidR="005306A8" w:rsidRDefault="00000000" w:rsidP="001D777B">
      <w:pPr>
        <w:pStyle w:val="Heading1"/>
        <w:ind w:left="-851" w:right="-716"/>
        <w:jc w:val="both"/>
      </w:pPr>
      <w:r>
        <w:t>10. Timeline</w:t>
      </w:r>
    </w:p>
    <w:p w14:paraId="3E146A99" w14:textId="77777777" w:rsidR="001D777B" w:rsidRPr="001D777B" w:rsidRDefault="001D777B" w:rsidP="001D777B">
      <w:pPr>
        <w:ind w:left="-851" w:right="-716"/>
      </w:pPr>
      <w:r w:rsidRPr="001D777B">
        <w:t>Data Collection &amp; Literature Review: 3 Weeks</w:t>
      </w:r>
      <w:r w:rsidRPr="001D777B">
        <w:br/>
        <w:t>Modeling &amp; Scenario Design: 4 Weeks</w:t>
      </w:r>
      <w:r w:rsidRPr="001D777B">
        <w:br/>
        <w:t>Dashboard Development (BI Tools): 3 Weeks</w:t>
      </w:r>
      <w:r w:rsidRPr="001D777B">
        <w:br/>
        <w:t>Documentation (BRD, Stakeholders, Excel): 2 Weeks</w:t>
      </w:r>
      <w:r w:rsidRPr="001D777B">
        <w:br/>
        <w:t>Testing, Validation &amp; Iteration: 2 Weeks</w:t>
      </w:r>
      <w:r w:rsidRPr="001D777B">
        <w:br/>
        <w:t>Final Reporting &amp; Presentation: 2 Weeks</w:t>
      </w:r>
    </w:p>
    <w:p w14:paraId="1CBA9D5C" w14:textId="2FE34D2C" w:rsidR="005306A8" w:rsidRDefault="005306A8" w:rsidP="001D777B">
      <w:pPr>
        <w:ind w:left="-851" w:right="-716"/>
      </w:pPr>
    </w:p>
    <w:sectPr w:rsidR="005306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9760815">
    <w:abstractNumId w:val="8"/>
  </w:num>
  <w:num w:numId="2" w16cid:durableId="1557812609">
    <w:abstractNumId w:val="6"/>
  </w:num>
  <w:num w:numId="3" w16cid:durableId="97258592">
    <w:abstractNumId w:val="5"/>
  </w:num>
  <w:num w:numId="4" w16cid:durableId="97063896">
    <w:abstractNumId w:val="4"/>
  </w:num>
  <w:num w:numId="5" w16cid:durableId="1227955014">
    <w:abstractNumId w:val="7"/>
  </w:num>
  <w:num w:numId="6" w16cid:durableId="1169561984">
    <w:abstractNumId w:val="3"/>
  </w:num>
  <w:num w:numId="7" w16cid:durableId="359355100">
    <w:abstractNumId w:val="2"/>
  </w:num>
  <w:num w:numId="8" w16cid:durableId="2107072984">
    <w:abstractNumId w:val="1"/>
  </w:num>
  <w:num w:numId="9" w16cid:durableId="667291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77B"/>
    <w:rsid w:val="0029639D"/>
    <w:rsid w:val="00326F90"/>
    <w:rsid w:val="005306A8"/>
    <w:rsid w:val="008E5791"/>
    <w:rsid w:val="00AA1D8D"/>
    <w:rsid w:val="00B47730"/>
    <w:rsid w:val="00CB0664"/>
    <w:rsid w:val="00ED4BEE"/>
    <w:rsid w:val="00F044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B31CFF"/>
  <w14:defaultImageDpi w14:val="300"/>
  <w15:docId w15:val="{F3673A0E-5BCA-49A3-8C6F-453EC8F63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187155">
      <w:bodyDiv w:val="1"/>
      <w:marLeft w:val="0"/>
      <w:marRight w:val="0"/>
      <w:marTop w:val="0"/>
      <w:marBottom w:val="0"/>
      <w:divBdr>
        <w:top w:val="none" w:sz="0" w:space="0" w:color="auto"/>
        <w:left w:val="none" w:sz="0" w:space="0" w:color="auto"/>
        <w:bottom w:val="none" w:sz="0" w:space="0" w:color="auto"/>
        <w:right w:val="none" w:sz="0" w:space="0" w:color="auto"/>
      </w:divBdr>
    </w:div>
    <w:div w:id="9342901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321</Words>
  <Characters>1833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Lahari Koppolu</cp:lastModifiedBy>
  <cp:revision>3</cp:revision>
  <dcterms:created xsi:type="dcterms:W3CDTF">2013-12-23T23:15:00Z</dcterms:created>
  <dcterms:modified xsi:type="dcterms:W3CDTF">2025-05-02T15:11:00Z</dcterms:modified>
  <cp:category/>
</cp:coreProperties>
</file>