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BF5D2" w14:textId="2EC3E151" w:rsidR="00D625E1" w:rsidRDefault="00032609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lang w:val="en-US"/>
        </w:rPr>
        <w:t xml:space="preserve">                         </w:t>
      </w:r>
      <w:r>
        <w:rPr>
          <w:rFonts w:ascii="Times New Roman" w:hAnsi="Times New Roman" w:cs="Times New Roman"/>
          <w:sz w:val="40"/>
          <w:szCs w:val="40"/>
          <w:lang w:val="en-US"/>
        </w:rPr>
        <w:t>DETECTION OF OCULAR DISEASES</w:t>
      </w:r>
      <w:r w:rsidR="009C1BC1">
        <w:rPr>
          <w:rFonts w:ascii="Times New Roman" w:hAnsi="Times New Roman" w:cs="Times New Roman"/>
          <w:sz w:val="40"/>
          <w:szCs w:val="40"/>
          <w:lang w:val="en-US"/>
        </w:rPr>
        <w:t>:</w:t>
      </w:r>
    </w:p>
    <w:p w14:paraId="1D0945C2" w14:textId="07C5DAED" w:rsidR="009C1BC1" w:rsidRDefault="009C1BC1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C6C7975" w14:textId="2BA79E3E" w:rsidR="009C1BC1" w:rsidRDefault="009C1BC1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DIABETIC RETINOPATHY:</w:t>
      </w:r>
    </w:p>
    <w:p w14:paraId="2952619A" w14:textId="71BEAEF0" w:rsidR="00032609" w:rsidRDefault="00032609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E677228" w14:textId="37CC9078" w:rsidR="00032609" w:rsidRDefault="00032609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5B11513B" wp14:editId="1CE5D296">
            <wp:extent cx="5750560" cy="40100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775" cy="4050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CF2C7A" w14:textId="4FEA18D7" w:rsidR="00032609" w:rsidRDefault="00032609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0894B30" w14:textId="7F9F9FE4" w:rsidR="009C1BC1" w:rsidRDefault="009C1BC1">
      <w:pPr>
        <w:rPr>
          <w:rFonts w:ascii="Times New Roman" w:hAnsi="Times New Roman" w:cs="Times New Roman"/>
          <w:sz w:val="40"/>
          <w:szCs w:val="40"/>
        </w:rPr>
      </w:pPr>
    </w:p>
    <w:p w14:paraId="29C5DFA5" w14:textId="2721937C" w:rsidR="009C1BC1" w:rsidRDefault="009C1BC1">
      <w:pPr>
        <w:rPr>
          <w:rFonts w:ascii="Times New Roman" w:hAnsi="Times New Roman" w:cs="Times New Roman"/>
          <w:sz w:val="40"/>
          <w:szCs w:val="40"/>
        </w:rPr>
      </w:pPr>
    </w:p>
    <w:p w14:paraId="4E23CE05" w14:textId="4EA364B7" w:rsidR="009C1BC1" w:rsidRDefault="009C1BC1">
      <w:pPr>
        <w:rPr>
          <w:rFonts w:ascii="Times New Roman" w:hAnsi="Times New Roman" w:cs="Times New Roman"/>
          <w:sz w:val="40"/>
          <w:szCs w:val="40"/>
        </w:rPr>
      </w:pPr>
    </w:p>
    <w:p w14:paraId="6D5BA495" w14:textId="6FC5DBBE" w:rsidR="009C1BC1" w:rsidRDefault="009C1BC1">
      <w:pPr>
        <w:rPr>
          <w:rFonts w:ascii="Times New Roman" w:hAnsi="Times New Roman" w:cs="Times New Roman"/>
          <w:sz w:val="40"/>
          <w:szCs w:val="40"/>
        </w:rPr>
      </w:pPr>
    </w:p>
    <w:p w14:paraId="148BEC5B" w14:textId="56F71AED" w:rsidR="009C1BC1" w:rsidRDefault="009C1BC1">
      <w:pPr>
        <w:rPr>
          <w:rFonts w:ascii="Times New Roman" w:hAnsi="Times New Roman" w:cs="Times New Roman"/>
          <w:sz w:val="40"/>
          <w:szCs w:val="40"/>
        </w:rPr>
      </w:pPr>
    </w:p>
    <w:p w14:paraId="60D0D4F5" w14:textId="46869332" w:rsidR="009C1BC1" w:rsidRDefault="009C1BC1">
      <w:pPr>
        <w:rPr>
          <w:rFonts w:ascii="Times New Roman" w:hAnsi="Times New Roman" w:cs="Times New Roman"/>
          <w:sz w:val="40"/>
          <w:szCs w:val="40"/>
        </w:rPr>
      </w:pPr>
    </w:p>
    <w:p w14:paraId="33C9B6FD" w14:textId="5C7DC8DF" w:rsidR="009C1BC1" w:rsidRDefault="009C1BC1">
      <w:pPr>
        <w:rPr>
          <w:rFonts w:ascii="Times New Roman" w:hAnsi="Times New Roman" w:cs="Times New Roman"/>
          <w:sz w:val="40"/>
          <w:szCs w:val="40"/>
        </w:rPr>
      </w:pPr>
    </w:p>
    <w:p w14:paraId="1099AFB0" w14:textId="77777777" w:rsidR="009C1BC1" w:rsidRDefault="009C1BC1">
      <w:pPr>
        <w:rPr>
          <w:rFonts w:ascii="Times New Roman" w:hAnsi="Times New Roman" w:cs="Times New Roman"/>
          <w:sz w:val="40"/>
          <w:szCs w:val="40"/>
        </w:rPr>
      </w:pPr>
    </w:p>
    <w:p w14:paraId="7FDA9553" w14:textId="586E84BE" w:rsidR="009C1BC1" w:rsidRDefault="009C1BC1" w:rsidP="009C1BC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RELATIVE AFFERENT PUPILLARY DEFECT</w:t>
      </w:r>
      <w:r>
        <w:rPr>
          <w:rFonts w:ascii="Times New Roman" w:hAnsi="Times New Roman" w:cs="Times New Roman"/>
          <w:sz w:val="40"/>
          <w:szCs w:val="40"/>
        </w:rPr>
        <w:t>:</w:t>
      </w:r>
    </w:p>
    <w:p w14:paraId="6726C33B" w14:textId="72F5B94B" w:rsidR="009C1BC1" w:rsidRDefault="009C1BC1" w:rsidP="009C1BC1">
      <w:pPr>
        <w:rPr>
          <w:rFonts w:ascii="Times New Roman" w:hAnsi="Times New Roman" w:cs="Times New Roman"/>
          <w:sz w:val="40"/>
          <w:szCs w:val="40"/>
        </w:rPr>
      </w:pPr>
    </w:p>
    <w:p w14:paraId="57D26197" w14:textId="37B18693" w:rsidR="009C1BC1" w:rsidRPr="009C1BC1" w:rsidRDefault="009C1BC1" w:rsidP="009C1BC1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5EB47BA9" wp14:editId="01B519A0">
            <wp:extent cx="4152900" cy="5411745"/>
            <wp:effectExtent l="0" t="0" r="0" b="0"/>
            <wp:docPr id="4" name="Picture 4" descr="Community Eye Health Journal » How to test for a relative afferent  pupillary defect (RAP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mmunity Eye Health Journal » How to test for a relative afferent  pupillary defect (RAPD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834" cy="54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1BC1" w:rsidRPr="009C1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609"/>
    <w:rsid w:val="00032609"/>
    <w:rsid w:val="009C1BC1"/>
    <w:rsid w:val="00B90D3F"/>
    <w:rsid w:val="00D6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8AF84"/>
  <w15:chartTrackingRefBased/>
  <w15:docId w15:val="{A6BE3BF6-2260-4ECD-AB7D-36DFFF8CA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REDDY</dc:creator>
  <cp:keywords/>
  <dc:description/>
  <cp:lastModifiedBy>LAHARI REDDY</cp:lastModifiedBy>
  <cp:revision>1</cp:revision>
  <dcterms:created xsi:type="dcterms:W3CDTF">2022-06-09T12:20:00Z</dcterms:created>
  <dcterms:modified xsi:type="dcterms:W3CDTF">2022-06-09T13:36:00Z</dcterms:modified>
</cp:coreProperties>
</file>