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C9E4" w14:textId="77777777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What Is Saunders’ Research Onion?</w:t>
      </w:r>
    </w:p>
    <w:p w14:paraId="0EABCAA0" w14:textId="49ABF10B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The </w:t>
      </w:r>
      <w:r w:rsidRPr="00CB4578">
        <w:rPr>
          <w:rFonts w:ascii="Calibri" w:hAnsi="Calibri" w:cs="Calibri"/>
          <w:b/>
          <w:bCs/>
        </w:rPr>
        <w:t>Research Onion</w:t>
      </w:r>
      <w:r w:rsidRPr="00CB4578">
        <w:rPr>
          <w:rFonts w:ascii="Calibri" w:hAnsi="Calibri" w:cs="Calibri"/>
        </w:rPr>
        <w:t xml:space="preserve"> (by Saunders, Lewis &amp; Thornhill, 2019) is like a </w:t>
      </w:r>
      <w:r w:rsidRPr="00CB4578">
        <w:rPr>
          <w:rFonts w:ascii="Calibri" w:hAnsi="Calibri" w:cs="Calibri"/>
          <w:i/>
          <w:iCs/>
        </w:rPr>
        <w:t>recipe</w:t>
      </w:r>
      <w:r w:rsidRPr="00CB4578">
        <w:rPr>
          <w:rFonts w:ascii="Calibri" w:hAnsi="Calibri" w:cs="Calibri"/>
        </w:rPr>
        <w:t xml:space="preserve"> for planning your research.</w:t>
      </w:r>
      <w:r w:rsidRPr="00CB4578">
        <w:rPr>
          <w:rFonts w:ascii="Calibri" w:hAnsi="Calibri" w:cs="Calibri"/>
        </w:rPr>
        <w:br/>
        <w:t xml:space="preserve">Each </w:t>
      </w:r>
      <w:r w:rsidRPr="00CB4578">
        <w:rPr>
          <w:rFonts w:ascii="Calibri" w:hAnsi="Calibri" w:cs="Calibri"/>
          <w:b/>
          <w:bCs/>
        </w:rPr>
        <w:t>layer</w:t>
      </w:r>
      <w:r w:rsidRPr="00CB4578">
        <w:rPr>
          <w:rFonts w:ascii="Calibri" w:hAnsi="Calibri" w:cs="Calibri"/>
        </w:rPr>
        <w:t xml:space="preserve"> helps you make a decision — from your </w:t>
      </w:r>
      <w:r w:rsidRPr="00CB4578">
        <w:rPr>
          <w:rFonts w:ascii="Calibri" w:hAnsi="Calibri" w:cs="Calibri"/>
          <w:i/>
          <w:iCs/>
        </w:rPr>
        <w:t>way of thinking</w:t>
      </w:r>
      <w:r w:rsidRPr="00CB4578">
        <w:rPr>
          <w:rFonts w:ascii="Calibri" w:hAnsi="Calibri" w:cs="Calibri"/>
        </w:rPr>
        <w:t xml:space="preserve"> about knowledge to </w:t>
      </w:r>
      <w:r w:rsidRPr="00CB4578">
        <w:rPr>
          <w:rFonts w:ascii="Calibri" w:hAnsi="Calibri" w:cs="Calibri"/>
          <w:i/>
          <w:iCs/>
        </w:rPr>
        <w:t>how</w:t>
      </w:r>
      <w:r w:rsidRPr="00CB4578">
        <w:rPr>
          <w:rFonts w:ascii="Calibri" w:hAnsi="Calibri" w:cs="Calibri"/>
        </w:rPr>
        <w:t xml:space="preserve"> you’ll collect and analyze </w:t>
      </w:r>
      <w:proofErr w:type="spellStart"/>
      <w:r w:rsidRPr="00CB4578">
        <w:rPr>
          <w:rFonts w:ascii="Calibri" w:hAnsi="Calibri" w:cs="Calibri"/>
        </w:rPr>
        <w:t>data.Just</w:t>
      </w:r>
      <w:proofErr w:type="spellEnd"/>
      <w:r w:rsidRPr="00CB4578">
        <w:rPr>
          <w:rFonts w:ascii="Calibri" w:hAnsi="Calibri" w:cs="Calibri"/>
        </w:rPr>
        <w:t xml:space="preserve"> like peeling an onion you move </w:t>
      </w:r>
      <w:r w:rsidRPr="00CB4578">
        <w:rPr>
          <w:rFonts w:ascii="Calibri" w:hAnsi="Calibri" w:cs="Calibri"/>
          <w:b/>
          <w:bCs/>
        </w:rPr>
        <w:t>from the outer layer to the inner layer</w:t>
      </w:r>
      <w:r w:rsidRPr="00CB4578">
        <w:rPr>
          <w:rFonts w:ascii="Calibri" w:hAnsi="Calibri" w:cs="Calibri"/>
        </w:rPr>
        <w:t xml:space="preserve"> — from broad ideas to specific actions.</w:t>
      </w:r>
    </w:p>
    <w:p w14:paraId="6F8904BC" w14:textId="0BACE0E3" w:rsidR="00CB4578" w:rsidRPr="00CB4578" w:rsidRDefault="00CB4578" w:rsidP="00CB457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DEA4BBA" wp14:editId="6A4DFB99">
            <wp:extent cx="5943600" cy="4407535"/>
            <wp:effectExtent l="0" t="0" r="0" b="0"/>
            <wp:docPr id="833492641" name="Picture 1" descr="Saunders et al.'s Research Onion [30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aunders et al.'s Research Onion [30]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8B5E" w14:textId="571A0082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Layer 1 – Research Philosophy (Your Belief About Knowledge)</w:t>
      </w:r>
    </w:p>
    <w:p w14:paraId="48FA84B7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>This is about how you see the world and what you believe “truth”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4204"/>
        <w:gridCol w:w="3518"/>
      </w:tblGrid>
      <w:tr w:rsidR="00CB4578" w:rsidRPr="00CB4578" w14:paraId="1310FF77" w14:textId="77777777" w:rsidTr="00CB4578">
        <w:tc>
          <w:tcPr>
            <w:tcW w:w="0" w:type="auto"/>
            <w:hideMark/>
          </w:tcPr>
          <w:p w14:paraId="4DC24C27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Philosophy</w:t>
            </w:r>
          </w:p>
        </w:tc>
        <w:tc>
          <w:tcPr>
            <w:tcW w:w="0" w:type="auto"/>
            <w:hideMark/>
          </w:tcPr>
          <w:p w14:paraId="31F04EA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Simple Meaning</w:t>
            </w:r>
          </w:p>
        </w:tc>
        <w:tc>
          <w:tcPr>
            <w:tcW w:w="0" w:type="auto"/>
            <w:hideMark/>
          </w:tcPr>
          <w:p w14:paraId="6B07533B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4509A83D" w14:textId="77777777" w:rsidTr="00CB4578">
        <w:tc>
          <w:tcPr>
            <w:tcW w:w="0" w:type="auto"/>
            <w:hideMark/>
          </w:tcPr>
          <w:p w14:paraId="0E25239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Positivism</w:t>
            </w:r>
          </w:p>
        </w:tc>
        <w:tc>
          <w:tcPr>
            <w:tcW w:w="0" w:type="auto"/>
            <w:hideMark/>
          </w:tcPr>
          <w:p w14:paraId="6EBAF01A" w14:textId="77777777" w:rsid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Facts and numbers explain the world. Research should be objective.</w:t>
            </w:r>
          </w:p>
          <w:p w14:paraId="41D41E65" w14:textId="0B097CE6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 Factual, verifiable, impartial, and measurable. </w:t>
            </w:r>
          </w:p>
        </w:tc>
        <w:tc>
          <w:tcPr>
            <w:tcW w:w="0" w:type="auto"/>
            <w:hideMark/>
          </w:tcPr>
          <w:p w14:paraId="019ED2C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A survey to test if social media use increases anxiety levels.</w:t>
            </w:r>
          </w:p>
        </w:tc>
      </w:tr>
      <w:tr w:rsidR="00CB4578" w:rsidRPr="00CB4578" w14:paraId="1071F3D5" w14:textId="77777777" w:rsidTr="00CB4578">
        <w:tc>
          <w:tcPr>
            <w:tcW w:w="0" w:type="auto"/>
            <w:hideMark/>
          </w:tcPr>
          <w:p w14:paraId="1E87F49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lastRenderedPageBreak/>
              <w:t>Interpretivism</w:t>
            </w:r>
          </w:p>
        </w:tc>
        <w:tc>
          <w:tcPr>
            <w:tcW w:w="0" w:type="auto"/>
            <w:hideMark/>
          </w:tcPr>
          <w:p w14:paraId="57326638" w14:textId="77777777" w:rsid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People’s experiences and meanings are important.</w:t>
            </w:r>
          </w:p>
          <w:p w14:paraId="60C02923" w14:textId="056F7E8A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 </w:t>
            </w:r>
            <w:proofErr w:type="gramStart"/>
            <w:r w:rsidRPr="00CB4578">
              <w:rPr>
                <w:rFonts w:ascii="Calibri" w:hAnsi="Calibri" w:cs="Calibri"/>
              </w:rPr>
              <w:t>Relies</w:t>
            </w:r>
            <w:proofErr w:type="gramEnd"/>
            <w:r w:rsidRPr="00CB4578">
              <w:rPr>
                <w:rFonts w:ascii="Calibri" w:hAnsi="Calibri" w:cs="Calibri"/>
              </w:rPr>
              <w:t xml:space="preserve"> on individual interpretation, emotions, and personal experience</w:t>
            </w:r>
          </w:p>
        </w:tc>
        <w:tc>
          <w:tcPr>
            <w:tcW w:w="0" w:type="auto"/>
            <w:hideMark/>
          </w:tcPr>
          <w:p w14:paraId="46F71874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Interviewing teachers to understand how they feel about online learning.</w:t>
            </w:r>
          </w:p>
        </w:tc>
      </w:tr>
      <w:tr w:rsidR="00CB4578" w:rsidRPr="00CB4578" w14:paraId="5E27ACD2" w14:textId="77777777" w:rsidTr="00CB4578">
        <w:tc>
          <w:tcPr>
            <w:tcW w:w="0" w:type="auto"/>
            <w:hideMark/>
          </w:tcPr>
          <w:p w14:paraId="7EA3F61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Realism</w:t>
            </w:r>
          </w:p>
        </w:tc>
        <w:tc>
          <w:tcPr>
            <w:tcW w:w="0" w:type="auto"/>
            <w:hideMark/>
          </w:tcPr>
          <w:p w14:paraId="7325982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There is one reality, but people see it differently.</w:t>
            </w:r>
          </w:p>
        </w:tc>
        <w:tc>
          <w:tcPr>
            <w:tcW w:w="0" w:type="auto"/>
            <w:hideMark/>
          </w:tcPr>
          <w:p w14:paraId="044B772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Studying how customers and employees view the same company policy differently.</w:t>
            </w:r>
          </w:p>
        </w:tc>
      </w:tr>
      <w:tr w:rsidR="00CB4578" w:rsidRPr="00CB4578" w14:paraId="41214BF6" w14:textId="77777777" w:rsidTr="00CB4578">
        <w:tc>
          <w:tcPr>
            <w:tcW w:w="0" w:type="auto"/>
            <w:hideMark/>
          </w:tcPr>
          <w:p w14:paraId="331DEC5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Pragmatism</w:t>
            </w:r>
          </w:p>
        </w:tc>
        <w:tc>
          <w:tcPr>
            <w:tcW w:w="0" w:type="auto"/>
            <w:hideMark/>
          </w:tcPr>
          <w:p w14:paraId="4CAB2934" w14:textId="77777777" w:rsid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The best method is the one that helps answer the question — mix methods if needed.</w:t>
            </w:r>
          </w:p>
          <w:p w14:paraId="1E00058B" w14:textId="60E694A0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emphasizes the practical consequences and usefulness of ideas over abstract or theoretical concepts.</w:t>
            </w:r>
          </w:p>
        </w:tc>
        <w:tc>
          <w:tcPr>
            <w:tcW w:w="0" w:type="auto"/>
            <w:hideMark/>
          </w:tcPr>
          <w:p w14:paraId="01E173B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Using both surveys and interviews to study student motivation.</w:t>
            </w:r>
          </w:p>
        </w:tc>
      </w:tr>
    </w:tbl>
    <w:p w14:paraId="356BE859" w14:textId="69E8B638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Think of this as your mindset before you start collecting data.</w:t>
      </w:r>
    </w:p>
    <w:p w14:paraId="07BD6FDC" w14:textId="535638A1" w:rsidR="00CB4578" w:rsidRPr="00CB4578" w:rsidRDefault="00CB4578" w:rsidP="00CB4578">
      <w:pPr>
        <w:rPr>
          <w:rFonts w:ascii="Calibri" w:hAnsi="Calibri" w:cs="Calibri"/>
        </w:rPr>
      </w:pPr>
    </w:p>
    <w:p w14:paraId="0978F004" w14:textId="5DFC703B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Layer 2 – Research Approach (How You Build or Test Theory)</w:t>
      </w:r>
    </w:p>
    <w:p w14:paraId="7F9C798E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This is </w:t>
      </w:r>
      <w:r w:rsidRPr="00CB4578">
        <w:rPr>
          <w:rFonts w:ascii="Calibri" w:hAnsi="Calibri" w:cs="Calibri"/>
          <w:i/>
          <w:iCs/>
        </w:rPr>
        <w:t>how you move between theory and data</w:t>
      </w:r>
      <w:r w:rsidRPr="00CB4578"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2847"/>
        <w:gridCol w:w="5284"/>
      </w:tblGrid>
      <w:tr w:rsidR="00CB4578" w:rsidRPr="00CB4578" w14:paraId="6E1A9D49" w14:textId="77777777" w:rsidTr="00CB4578">
        <w:tc>
          <w:tcPr>
            <w:tcW w:w="0" w:type="auto"/>
            <w:hideMark/>
          </w:tcPr>
          <w:p w14:paraId="30F02DF4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091FBCB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Simple Meaning</w:t>
            </w:r>
          </w:p>
        </w:tc>
        <w:tc>
          <w:tcPr>
            <w:tcW w:w="0" w:type="auto"/>
            <w:hideMark/>
          </w:tcPr>
          <w:p w14:paraId="219862F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08E95524" w14:textId="77777777" w:rsidTr="00CB4578">
        <w:tc>
          <w:tcPr>
            <w:tcW w:w="0" w:type="auto"/>
            <w:hideMark/>
          </w:tcPr>
          <w:p w14:paraId="0E10F2C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Deductive</w:t>
            </w:r>
          </w:p>
        </w:tc>
        <w:tc>
          <w:tcPr>
            <w:tcW w:w="0" w:type="auto"/>
            <w:hideMark/>
          </w:tcPr>
          <w:p w14:paraId="3B3DAC0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Start with a theory → test it with data.</w:t>
            </w:r>
          </w:p>
        </w:tc>
        <w:tc>
          <w:tcPr>
            <w:tcW w:w="0" w:type="auto"/>
            <w:hideMark/>
          </w:tcPr>
          <w:p w14:paraId="44E01470" w14:textId="77777777" w:rsid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“Students with higher attendance have better grades.” Then collect data to test it.</w:t>
            </w:r>
          </w:p>
          <w:p w14:paraId="09DD710D" w14:textId="7C8F924C" w:rsidR="00DB10E1" w:rsidRPr="00DB10E1" w:rsidRDefault="00DB10E1" w:rsidP="00CB4578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</w:t>
            </w:r>
            <w:r w:rsidRPr="00DB10E1">
              <w:rPr>
                <w:rFonts w:ascii="Calibri" w:hAnsi="Calibri" w:cs="Calibri"/>
                <w:vertAlign w:val="subscript"/>
              </w:rPr>
              <w:t>0</w:t>
            </w:r>
            <w:r>
              <w:rPr>
                <w:rFonts w:ascii="Calibri" w:hAnsi="Calibri" w:cs="Calibri"/>
                <w:vertAlign w:val="subscript"/>
              </w:rPr>
              <w:t xml:space="preserve"> – </w:t>
            </w:r>
            <w:r w:rsidRPr="00CB4578">
              <w:rPr>
                <w:rFonts w:ascii="Calibri" w:hAnsi="Calibri" w:cs="Calibri"/>
              </w:rPr>
              <w:t>Students</w:t>
            </w:r>
            <w:r>
              <w:rPr>
                <w:rFonts w:ascii="Calibri" w:hAnsi="Calibri" w:cs="Calibri"/>
              </w:rPr>
              <w:t>’</w:t>
            </w:r>
            <w:r w:rsidRPr="00CB4578">
              <w:rPr>
                <w:rFonts w:ascii="Calibri" w:hAnsi="Calibri" w:cs="Calibri"/>
              </w:rPr>
              <w:t xml:space="preserve"> attendance </w:t>
            </w:r>
            <w:r>
              <w:rPr>
                <w:rFonts w:ascii="Calibri" w:hAnsi="Calibri" w:cs="Calibri"/>
              </w:rPr>
              <w:t xml:space="preserve">and </w:t>
            </w:r>
            <w:r w:rsidRPr="00CB4578">
              <w:rPr>
                <w:rFonts w:ascii="Calibri" w:hAnsi="Calibri" w:cs="Calibri"/>
              </w:rPr>
              <w:t>grades</w:t>
            </w:r>
            <w:r>
              <w:rPr>
                <w:rFonts w:ascii="Calibri" w:hAnsi="Calibri" w:cs="Calibri"/>
              </w:rPr>
              <w:t xml:space="preserve"> are not related to each other</w:t>
            </w:r>
            <w:r w:rsidRPr="00CB4578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(negative)</w:t>
            </w:r>
          </w:p>
          <w:p w14:paraId="1EB269D4" w14:textId="77777777" w:rsidR="00DB10E1" w:rsidRDefault="00DB10E1" w:rsidP="00CB4578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/>
                <w:vertAlign w:val="subscript"/>
              </w:rPr>
              <w:t xml:space="preserve">2 - </w:t>
            </w:r>
            <w:r w:rsidRPr="00CB4578">
              <w:rPr>
                <w:rFonts w:ascii="Calibri" w:hAnsi="Calibri" w:cs="Calibri"/>
              </w:rPr>
              <w:t>Students</w:t>
            </w:r>
            <w:r>
              <w:rPr>
                <w:rFonts w:ascii="Calibri" w:hAnsi="Calibri" w:cs="Calibri"/>
              </w:rPr>
              <w:t>’</w:t>
            </w:r>
            <w:r w:rsidRPr="00CB4578">
              <w:rPr>
                <w:rFonts w:ascii="Calibri" w:hAnsi="Calibri" w:cs="Calibri"/>
              </w:rPr>
              <w:t xml:space="preserve"> attendance </w:t>
            </w:r>
            <w:r>
              <w:rPr>
                <w:rFonts w:ascii="Calibri" w:hAnsi="Calibri" w:cs="Calibri"/>
              </w:rPr>
              <w:t xml:space="preserve">and </w:t>
            </w:r>
            <w:r w:rsidRPr="00CB4578">
              <w:rPr>
                <w:rFonts w:ascii="Calibri" w:hAnsi="Calibri" w:cs="Calibri"/>
              </w:rPr>
              <w:t>grades</w:t>
            </w:r>
            <w:r>
              <w:rPr>
                <w:rFonts w:ascii="Calibri" w:hAnsi="Calibri" w:cs="Calibri"/>
              </w:rPr>
              <w:t xml:space="preserve"> are related to each other</w:t>
            </w:r>
            <w:r>
              <w:rPr>
                <w:rFonts w:ascii="Calibri" w:hAnsi="Calibri" w:cs="Calibri"/>
              </w:rPr>
              <w:t xml:space="preserve"> (something there)</w:t>
            </w:r>
          </w:p>
          <w:p w14:paraId="47FE7C0A" w14:textId="198FF655" w:rsidR="00DB10E1" w:rsidRPr="00CB4578" w:rsidRDefault="00DB10E1" w:rsidP="00CB4578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CB4578" w:rsidRPr="00CB4578" w14:paraId="6D5F4EE9" w14:textId="77777777" w:rsidTr="00CB4578">
        <w:tc>
          <w:tcPr>
            <w:tcW w:w="0" w:type="auto"/>
            <w:hideMark/>
          </w:tcPr>
          <w:p w14:paraId="7A7400D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Inductive</w:t>
            </w:r>
          </w:p>
        </w:tc>
        <w:tc>
          <w:tcPr>
            <w:tcW w:w="0" w:type="auto"/>
            <w:hideMark/>
          </w:tcPr>
          <w:p w14:paraId="4F5061B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Start with data → build a theory from it.</w:t>
            </w:r>
          </w:p>
        </w:tc>
        <w:tc>
          <w:tcPr>
            <w:tcW w:w="0" w:type="auto"/>
            <w:hideMark/>
          </w:tcPr>
          <w:p w14:paraId="59C172D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Interview students first, then develop a theory about attendance and grades.</w:t>
            </w:r>
          </w:p>
        </w:tc>
      </w:tr>
    </w:tbl>
    <w:p w14:paraId="4CCD06A1" w14:textId="77777777" w:rsidR="00CB4578" w:rsidRDefault="00CB4578" w:rsidP="00CB4578">
      <w:pPr>
        <w:rPr>
          <w:rFonts w:ascii="Segoe UI Emoji" w:hAnsi="Segoe UI Emoji" w:cs="Segoe UI Emoji"/>
        </w:rPr>
      </w:pPr>
    </w:p>
    <w:p w14:paraId="7C63324F" w14:textId="04B91E53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Deductive = testing something you already believe; Inductive = discovering something new.</w:t>
      </w:r>
    </w:p>
    <w:p w14:paraId="048DEFAC" w14:textId="4219A307" w:rsidR="00CB4578" w:rsidRPr="00CB4578" w:rsidRDefault="00CB4578" w:rsidP="00CB4578">
      <w:pPr>
        <w:rPr>
          <w:rFonts w:ascii="Calibri" w:hAnsi="Calibri" w:cs="Calibri"/>
        </w:rPr>
      </w:pPr>
    </w:p>
    <w:p w14:paraId="54304D69" w14:textId="1C0B6DA9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Layer 3 – Research Strategy (Your Plan or Blueprint)</w:t>
      </w:r>
    </w:p>
    <w:p w14:paraId="5C168A43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This is </w:t>
      </w:r>
      <w:proofErr w:type="gramStart"/>
      <w:r w:rsidRPr="00CB4578">
        <w:rPr>
          <w:rFonts w:ascii="Calibri" w:hAnsi="Calibri" w:cs="Calibri"/>
        </w:rPr>
        <w:t xml:space="preserve">the </w:t>
      </w:r>
      <w:r w:rsidRPr="00CB4578">
        <w:rPr>
          <w:rFonts w:ascii="Calibri" w:hAnsi="Calibri" w:cs="Calibri"/>
          <w:i/>
          <w:iCs/>
        </w:rPr>
        <w:t>overall plan</w:t>
      </w:r>
      <w:proofErr w:type="gramEnd"/>
      <w:r w:rsidRPr="00CB4578">
        <w:rPr>
          <w:rFonts w:ascii="Calibri" w:hAnsi="Calibri" w:cs="Calibri"/>
        </w:rPr>
        <w:t xml:space="preserve"> for how you will collect and study your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3136"/>
        <w:gridCol w:w="4465"/>
      </w:tblGrid>
      <w:tr w:rsidR="00CB4578" w:rsidRPr="00CB4578" w14:paraId="3E316E30" w14:textId="77777777" w:rsidTr="00CB4578">
        <w:tc>
          <w:tcPr>
            <w:tcW w:w="0" w:type="auto"/>
            <w:hideMark/>
          </w:tcPr>
          <w:p w14:paraId="67C3135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14:paraId="41CACD9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What It Means</w:t>
            </w:r>
          </w:p>
        </w:tc>
        <w:tc>
          <w:tcPr>
            <w:tcW w:w="0" w:type="auto"/>
            <w:hideMark/>
          </w:tcPr>
          <w:p w14:paraId="1C3F29C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1B9EC3A6" w14:textId="77777777" w:rsidTr="00CB4578">
        <w:tc>
          <w:tcPr>
            <w:tcW w:w="0" w:type="auto"/>
            <w:hideMark/>
          </w:tcPr>
          <w:p w14:paraId="095CED3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Survey</w:t>
            </w:r>
          </w:p>
        </w:tc>
        <w:tc>
          <w:tcPr>
            <w:tcW w:w="0" w:type="auto"/>
            <w:hideMark/>
          </w:tcPr>
          <w:p w14:paraId="4D04752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Collect data using questionnaires.</w:t>
            </w:r>
          </w:p>
        </w:tc>
        <w:tc>
          <w:tcPr>
            <w:tcW w:w="0" w:type="auto"/>
            <w:hideMark/>
          </w:tcPr>
          <w:p w14:paraId="3F0E1DE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 xml:space="preserve">100 students </w:t>
            </w:r>
            <w:proofErr w:type="gramStart"/>
            <w:r w:rsidRPr="00CB4578">
              <w:rPr>
                <w:rFonts w:ascii="Calibri" w:hAnsi="Calibri" w:cs="Calibri"/>
              </w:rPr>
              <w:t>answer</w:t>
            </w:r>
            <w:proofErr w:type="gramEnd"/>
            <w:r w:rsidRPr="00CB4578">
              <w:rPr>
                <w:rFonts w:ascii="Calibri" w:hAnsi="Calibri" w:cs="Calibri"/>
              </w:rPr>
              <w:t xml:space="preserve"> questions about stress levels.</w:t>
            </w:r>
          </w:p>
        </w:tc>
      </w:tr>
      <w:tr w:rsidR="00CB4578" w:rsidRPr="00CB4578" w14:paraId="400D29EA" w14:textId="77777777" w:rsidTr="00CB4578">
        <w:tc>
          <w:tcPr>
            <w:tcW w:w="0" w:type="auto"/>
            <w:hideMark/>
          </w:tcPr>
          <w:p w14:paraId="34C473C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Case Study</w:t>
            </w:r>
          </w:p>
        </w:tc>
        <w:tc>
          <w:tcPr>
            <w:tcW w:w="0" w:type="auto"/>
            <w:hideMark/>
          </w:tcPr>
          <w:p w14:paraId="6F9A3CC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Study one situation in depth.</w:t>
            </w:r>
          </w:p>
        </w:tc>
        <w:tc>
          <w:tcPr>
            <w:tcW w:w="0" w:type="auto"/>
            <w:hideMark/>
          </w:tcPr>
          <w:p w14:paraId="0B1BAEC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Studying how one university handled online exams.</w:t>
            </w:r>
          </w:p>
        </w:tc>
      </w:tr>
      <w:tr w:rsidR="00CB4578" w:rsidRPr="00CB4578" w14:paraId="6CFA8DF3" w14:textId="77777777" w:rsidTr="00CB4578">
        <w:tc>
          <w:tcPr>
            <w:tcW w:w="0" w:type="auto"/>
            <w:hideMark/>
          </w:tcPr>
          <w:p w14:paraId="540DC821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Experiment</w:t>
            </w:r>
          </w:p>
        </w:tc>
        <w:tc>
          <w:tcPr>
            <w:tcW w:w="0" w:type="auto"/>
            <w:hideMark/>
          </w:tcPr>
          <w:p w14:paraId="2FC376D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 xml:space="preserve">Test </w:t>
            </w:r>
            <w:proofErr w:type="gramStart"/>
            <w:r w:rsidRPr="00CB4578">
              <w:rPr>
                <w:rFonts w:ascii="Calibri" w:hAnsi="Calibri" w:cs="Calibri"/>
              </w:rPr>
              <w:t>cause</w:t>
            </w:r>
            <w:proofErr w:type="gramEnd"/>
            <w:r w:rsidRPr="00CB4578">
              <w:rPr>
                <w:rFonts w:ascii="Calibri" w:hAnsi="Calibri" w:cs="Calibri"/>
              </w:rPr>
              <w:t xml:space="preserve"> and effect.</w:t>
            </w:r>
          </w:p>
        </w:tc>
        <w:tc>
          <w:tcPr>
            <w:tcW w:w="0" w:type="auto"/>
            <w:hideMark/>
          </w:tcPr>
          <w:p w14:paraId="78B2588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Testing if music improves memory.</w:t>
            </w:r>
          </w:p>
        </w:tc>
      </w:tr>
      <w:tr w:rsidR="00CB4578" w:rsidRPr="00CB4578" w14:paraId="6DFA5838" w14:textId="77777777" w:rsidTr="00CB4578">
        <w:tc>
          <w:tcPr>
            <w:tcW w:w="0" w:type="auto"/>
            <w:hideMark/>
          </w:tcPr>
          <w:p w14:paraId="6324A6E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Action Research</w:t>
            </w:r>
          </w:p>
        </w:tc>
        <w:tc>
          <w:tcPr>
            <w:tcW w:w="0" w:type="auto"/>
            <w:hideMark/>
          </w:tcPr>
          <w:p w14:paraId="1024B17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Work with others to solve a real problem.</w:t>
            </w:r>
          </w:p>
        </w:tc>
        <w:tc>
          <w:tcPr>
            <w:tcW w:w="0" w:type="auto"/>
            <w:hideMark/>
          </w:tcPr>
          <w:p w14:paraId="6AB99E4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 xml:space="preserve">Teachers and researchers </w:t>
            </w:r>
            <w:proofErr w:type="gramStart"/>
            <w:r w:rsidRPr="00CB4578">
              <w:rPr>
                <w:rFonts w:ascii="Calibri" w:hAnsi="Calibri" w:cs="Calibri"/>
              </w:rPr>
              <w:t>improving</w:t>
            </w:r>
            <w:proofErr w:type="gramEnd"/>
            <w:r w:rsidRPr="00CB4578">
              <w:rPr>
                <w:rFonts w:ascii="Calibri" w:hAnsi="Calibri" w:cs="Calibri"/>
              </w:rPr>
              <w:t xml:space="preserve"> classroom engagement together.</w:t>
            </w:r>
          </w:p>
        </w:tc>
      </w:tr>
      <w:tr w:rsidR="00CB4578" w:rsidRPr="00CB4578" w14:paraId="0F57320C" w14:textId="77777777" w:rsidTr="00CB4578">
        <w:tc>
          <w:tcPr>
            <w:tcW w:w="0" w:type="auto"/>
            <w:hideMark/>
          </w:tcPr>
          <w:p w14:paraId="3817464B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Grounded Theory</w:t>
            </w:r>
          </w:p>
        </w:tc>
        <w:tc>
          <w:tcPr>
            <w:tcW w:w="0" w:type="auto"/>
            <w:hideMark/>
          </w:tcPr>
          <w:p w14:paraId="6FF07F17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Build a theory directly from data.</w:t>
            </w:r>
          </w:p>
        </w:tc>
        <w:tc>
          <w:tcPr>
            <w:tcW w:w="0" w:type="auto"/>
            <w:hideMark/>
          </w:tcPr>
          <w:p w14:paraId="7848790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Interview employees to develop a theory about job satisfaction.</w:t>
            </w:r>
          </w:p>
        </w:tc>
      </w:tr>
      <w:tr w:rsidR="00CB4578" w:rsidRPr="00CB4578" w14:paraId="4CF1D9FA" w14:textId="77777777" w:rsidTr="00CB4578">
        <w:tc>
          <w:tcPr>
            <w:tcW w:w="0" w:type="auto"/>
            <w:hideMark/>
          </w:tcPr>
          <w:p w14:paraId="1F27B4A1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Ethnography</w:t>
            </w:r>
          </w:p>
        </w:tc>
        <w:tc>
          <w:tcPr>
            <w:tcW w:w="0" w:type="auto"/>
            <w:hideMark/>
          </w:tcPr>
          <w:p w14:paraId="514935C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Observe people in their real environment.</w:t>
            </w:r>
          </w:p>
        </w:tc>
        <w:tc>
          <w:tcPr>
            <w:tcW w:w="0" w:type="auto"/>
            <w:hideMark/>
          </w:tcPr>
          <w:p w14:paraId="00A17428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Observing gamers to study online behavior.</w:t>
            </w:r>
          </w:p>
        </w:tc>
      </w:tr>
    </w:tbl>
    <w:p w14:paraId="7544358B" w14:textId="1914D208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This is like choosing your research “game plan.”</w:t>
      </w:r>
    </w:p>
    <w:p w14:paraId="54C7061D" w14:textId="24AEA673" w:rsidR="00CB4578" w:rsidRPr="00CB4578" w:rsidRDefault="00CB4578" w:rsidP="00CB4578">
      <w:pPr>
        <w:rPr>
          <w:rFonts w:ascii="Calibri" w:hAnsi="Calibri" w:cs="Calibri"/>
        </w:rPr>
      </w:pPr>
    </w:p>
    <w:p w14:paraId="724260AC" w14:textId="6A4563AF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Layer 4 – Methodological Choice (Quantitative, Qualitative, or Both?)</w:t>
      </w:r>
    </w:p>
    <w:p w14:paraId="77839407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This layer decides </w:t>
      </w:r>
      <w:r w:rsidRPr="00CB4578">
        <w:rPr>
          <w:rFonts w:ascii="Calibri" w:hAnsi="Calibri" w:cs="Calibri"/>
          <w:b/>
          <w:bCs/>
        </w:rPr>
        <w:t>what kind of data</w:t>
      </w:r>
      <w:r w:rsidRPr="00CB4578">
        <w:rPr>
          <w:rFonts w:ascii="Calibri" w:hAnsi="Calibri" w:cs="Calibri"/>
        </w:rPr>
        <w:t xml:space="preserve"> you will collect.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3244"/>
        <w:gridCol w:w="4404"/>
      </w:tblGrid>
      <w:tr w:rsidR="00CB4578" w:rsidRPr="00CB4578" w14:paraId="5B4DC3CD" w14:textId="77777777" w:rsidTr="00CB4578">
        <w:tc>
          <w:tcPr>
            <w:tcW w:w="0" w:type="auto"/>
            <w:hideMark/>
          </w:tcPr>
          <w:p w14:paraId="0DD2BFF7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Choice</w:t>
            </w:r>
          </w:p>
        </w:tc>
        <w:tc>
          <w:tcPr>
            <w:tcW w:w="0" w:type="auto"/>
            <w:hideMark/>
          </w:tcPr>
          <w:p w14:paraId="691B1E1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What It Means</w:t>
            </w:r>
          </w:p>
        </w:tc>
        <w:tc>
          <w:tcPr>
            <w:tcW w:w="0" w:type="auto"/>
            <w:hideMark/>
          </w:tcPr>
          <w:p w14:paraId="505EAE3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4E83AF74" w14:textId="77777777" w:rsidTr="00CB4578">
        <w:tc>
          <w:tcPr>
            <w:tcW w:w="0" w:type="auto"/>
            <w:hideMark/>
          </w:tcPr>
          <w:p w14:paraId="515D712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Quantitative</w:t>
            </w:r>
          </w:p>
        </w:tc>
        <w:tc>
          <w:tcPr>
            <w:tcW w:w="0" w:type="auto"/>
            <w:hideMark/>
          </w:tcPr>
          <w:p w14:paraId="08CBC62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Numbers, statistics, measurable facts.</w:t>
            </w:r>
          </w:p>
        </w:tc>
        <w:tc>
          <w:tcPr>
            <w:tcW w:w="0" w:type="auto"/>
            <w:hideMark/>
          </w:tcPr>
          <w:p w14:paraId="0C7DBB3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“70% of students use online learning tools daily.”</w:t>
            </w:r>
          </w:p>
        </w:tc>
      </w:tr>
      <w:tr w:rsidR="00CB4578" w:rsidRPr="00CB4578" w14:paraId="1B876DE6" w14:textId="77777777" w:rsidTr="00CB4578">
        <w:tc>
          <w:tcPr>
            <w:tcW w:w="0" w:type="auto"/>
            <w:hideMark/>
          </w:tcPr>
          <w:p w14:paraId="2CEECEC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Qualitative</w:t>
            </w:r>
          </w:p>
        </w:tc>
        <w:tc>
          <w:tcPr>
            <w:tcW w:w="0" w:type="auto"/>
            <w:hideMark/>
          </w:tcPr>
          <w:p w14:paraId="607EA53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Opinions, meanings, and experiences.</w:t>
            </w:r>
          </w:p>
        </w:tc>
        <w:tc>
          <w:tcPr>
            <w:tcW w:w="0" w:type="auto"/>
            <w:hideMark/>
          </w:tcPr>
          <w:p w14:paraId="7596214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“Students feel online learning reduces social contact.”</w:t>
            </w:r>
          </w:p>
        </w:tc>
      </w:tr>
      <w:tr w:rsidR="00CB4578" w:rsidRPr="00CB4578" w14:paraId="0E03E66F" w14:textId="77777777" w:rsidTr="00CB4578">
        <w:tc>
          <w:tcPr>
            <w:tcW w:w="0" w:type="auto"/>
            <w:hideMark/>
          </w:tcPr>
          <w:p w14:paraId="358FC09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Mixed Methods</w:t>
            </w:r>
          </w:p>
        </w:tc>
        <w:tc>
          <w:tcPr>
            <w:tcW w:w="0" w:type="auto"/>
            <w:hideMark/>
          </w:tcPr>
          <w:p w14:paraId="66DBFE86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Use both types together.</w:t>
            </w:r>
          </w:p>
        </w:tc>
        <w:tc>
          <w:tcPr>
            <w:tcW w:w="0" w:type="auto"/>
            <w:hideMark/>
          </w:tcPr>
          <w:p w14:paraId="20C0583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Survey (quantitative) + interviews (qualitative).</w:t>
            </w:r>
          </w:p>
        </w:tc>
      </w:tr>
    </w:tbl>
    <w:p w14:paraId="46ABDE41" w14:textId="41C82212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Choose quantitative when you want to measure; qualitative when you want to understand.</w:t>
      </w:r>
    </w:p>
    <w:p w14:paraId="4A7A4AB7" w14:textId="23D29E26" w:rsidR="00CB4578" w:rsidRPr="00CB4578" w:rsidRDefault="00CB4578" w:rsidP="00CB4578">
      <w:pPr>
        <w:rPr>
          <w:rFonts w:ascii="Calibri" w:hAnsi="Calibri" w:cs="Calibri"/>
        </w:rPr>
      </w:pPr>
    </w:p>
    <w:p w14:paraId="509125EC" w14:textId="02811787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lastRenderedPageBreak/>
        <w:t>Layer 5 – Time Horizon (When You Collect Your Data)</w:t>
      </w:r>
    </w:p>
    <w:p w14:paraId="6B68A799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This refers to the </w:t>
      </w:r>
      <w:proofErr w:type="gramStart"/>
      <w:r w:rsidRPr="00CB4578">
        <w:rPr>
          <w:rFonts w:ascii="Calibri" w:hAnsi="Calibri" w:cs="Calibri"/>
          <w:i/>
          <w:iCs/>
        </w:rPr>
        <w:t>time period</w:t>
      </w:r>
      <w:proofErr w:type="gramEnd"/>
      <w:r w:rsidRPr="00CB4578">
        <w:rPr>
          <w:rFonts w:ascii="Calibri" w:hAnsi="Calibri" w:cs="Calibri"/>
        </w:rPr>
        <w:t xml:space="preserve"> covered by your research.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2890"/>
        <w:gridCol w:w="4799"/>
      </w:tblGrid>
      <w:tr w:rsidR="00CB4578" w:rsidRPr="00CB4578" w14:paraId="28948DCE" w14:textId="77777777" w:rsidTr="00CB4578">
        <w:tc>
          <w:tcPr>
            <w:tcW w:w="0" w:type="auto"/>
            <w:hideMark/>
          </w:tcPr>
          <w:p w14:paraId="28F282C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A8F0EC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5D372BB4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6F90E5A7" w14:textId="77777777" w:rsidTr="00CB4578">
        <w:tc>
          <w:tcPr>
            <w:tcW w:w="0" w:type="auto"/>
            <w:hideMark/>
          </w:tcPr>
          <w:p w14:paraId="6610E38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Cross-Sectional</w:t>
            </w:r>
          </w:p>
        </w:tc>
        <w:tc>
          <w:tcPr>
            <w:tcW w:w="0" w:type="auto"/>
            <w:hideMark/>
          </w:tcPr>
          <w:p w14:paraId="30F503F7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Data collected at one single time.</w:t>
            </w:r>
          </w:p>
        </w:tc>
        <w:tc>
          <w:tcPr>
            <w:tcW w:w="0" w:type="auto"/>
            <w:hideMark/>
          </w:tcPr>
          <w:p w14:paraId="42A5D95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One-time survey of 200 customers in 2025.</w:t>
            </w:r>
          </w:p>
        </w:tc>
      </w:tr>
      <w:tr w:rsidR="00CB4578" w:rsidRPr="00CB4578" w14:paraId="71628CE9" w14:textId="77777777" w:rsidTr="00CB4578">
        <w:tc>
          <w:tcPr>
            <w:tcW w:w="0" w:type="auto"/>
            <w:hideMark/>
          </w:tcPr>
          <w:p w14:paraId="24C73733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Longitudinal</w:t>
            </w:r>
          </w:p>
        </w:tc>
        <w:tc>
          <w:tcPr>
            <w:tcW w:w="0" w:type="auto"/>
            <w:hideMark/>
          </w:tcPr>
          <w:p w14:paraId="099D590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Data collected over a long period.</w:t>
            </w:r>
          </w:p>
        </w:tc>
        <w:tc>
          <w:tcPr>
            <w:tcW w:w="0" w:type="auto"/>
            <w:hideMark/>
          </w:tcPr>
          <w:p w14:paraId="746C14B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Studying how customers’ satisfaction changes over 3 years.</w:t>
            </w:r>
          </w:p>
        </w:tc>
      </w:tr>
    </w:tbl>
    <w:p w14:paraId="6CC4B2EA" w14:textId="7FF1E6CC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Cross-sectional = snapshot; Longitudinal = movie over time.</w:t>
      </w:r>
    </w:p>
    <w:p w14:paraId="5110A6FB" w14:textId="0E09AA30" w:rsidR="00CB4578" w:rsidRPr="00CB4578" w:rsidRDefault="00CB4578" w:rsidP="00CB4578">
      <w:pPr>
        <w:rPr>
          <w:rFonts w:ascii="Calibri" w:hAnsi="Calibri" w:cs="Calibri"/>
        </w:rPr>
      </w:pPr>
    </w:p>
    <w:p w14:paraId="06E2BB49" w14:textId="1984F5AB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Layer 6 – Data Collection &amp; Analysis (What You Actually Do)</w:t>
      </w:r>
    </w:p>
    <w:p w14:paraId="433799AA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This is the </w:t>
      </w:r>
      <w:r w:rsidRPr="00CB4578">
        <w:rPr>
          <w:rFonts w:ascii="Calibri" w:hAnsi="Calibri" w:cs="Calibri"/>
          <w:i/>
          <w:iCs/>
        </w:rPr>
        <w:t>core of your methodology</w:t>
      </w:r>
      <w:r w:rsidRPr="00CB4578">
        <w:rPr>
          <w:rFonts w:ascii="Calibri" w:hAnsi="Calibri" w:cs="Calibri"/>
        </w:rPr>
        <w:t xml:space="preserve"> — how you collect and analyze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3819"/>
        <w:gridCol w:w="3697"/>
      </w:tblGrid>
      <w:tr w:rsidR="00CB4578" w:rsidRPr="00CB4578" w14:paraId="7222C9B8" w14:textId="77777777" w:rsidTr="00CB4578">
        <w:tc>
          <w:tcPr>
            <w:tcW w:w="0" w:type="auto"/>
            <w:hideMark/>
          </w:tcPr>
          <w:p w14:paraId="470EE6C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21B90A5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2CF34A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B4578" w:rsidRPr="00CB4578" w14:paraId="7A3EACB1" w14:textId="77777777" w:rsidTr="00CB4578">
        <w:tc>
          <w:tcPr>
            <w:tcW w:w="0" w:type="auto"/>
            <w:hideMark/>
          </w:tcPr>
          <w:p w14:paraId="3BA191C1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Data Collection</w:t>
            </w:r>
          </w:p>
        </w:tc>
        <w:tc>
          <w:tcPr>
            <w:tcW w:w="0" w:type="auto"/>
            <w:hideMark/>
          </w:tcPr>
          <w:p w14:paraId="406160F8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How you get the data.</w:t>
            </w:r>
          </w:p>
        </w:tc>
        <w:tc>
          <w:tcPr>
            <w:tcW w:w="0" w:type="auto"/>
            <w:hideMark/>
          </w:tcPr>
          <w:p w14:paraId="72D1EB5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Surveys, interviews, experiments, documents.</w:t>
            </w:r>
          </w:p>
        </w:tc>
      </w:tr>
      <w:tr w:rsidR="00CB4578" w:rsidRPr="00CB4578" w14:paraId="59A01719" w14:textId="77777777" w:rsidTr="00CB4578">
        <w:tc>
          <w:tcPr>
            <w:tcW w:w="0" w:type="auto"/>
            <w:hideMark/>
          </w:tcPr>
          <w:p w14:paraId="5173E9C7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Sampling</w:t>
            </w:r>
          </w:p>
        </w:tc>
        <w:tc>
          <w:tcPr>
            <w:tcW w:w="0" w:type="auto"/>
            <w:hideMark/>
          </w:tcPr>
          <w:p w14:paraId="66DC4B4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Who or what you study.</w:t>
            </w:r>
          </w:p>
        </w:tc>
        <w:tc>
          <w:tcPr>
            <w:tcW w:w="0" w:type="auto"/>
            <w:hideMark/>
          </w:tcPr>
          <w:p w14:paraId="2C41211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100 employees from 3 companies.</w:t>
            </w:r>
          </w:p>
        </w:tc>
      </w:tr>
      <w:tr w:rsidR="00CB4578" w:rsidRPr="00CB4578" w14:paraId="779CE863" w14:textId="77777777" w:rsidTr="00CB4578">
        <w:tc>
          <w:tcPr>
            <w:tcW w:w="0" w:type="auto"/>
            <w:hideMark/>
          </w:tcPr>
          <w:p w14:paraId="6DA2F17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Data Analysis</w:t>
            </w:r>
          </w:p>
        </w:tc>
        <w:tc>
          <w:tcPr>
            <w:tcW w:w="0" w:type="auto"/>
            <w:hideMark/>
          </w:tcPr>
          <w:p w14:paraId="1F159AA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How you make sense of it.</w:t>
            </w:r>
          </w:p>
        </w:tc>
        <w:tc>
          <w:tcPr>
            <w:tcW w:w="0" w:type="auto"/>
            <w:hideMark/>
          </w:tcPr>
          <w:p w14:paraId="1ADBA6DB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Statistical tests in SPSS or coding themes in NVivo.</w:t>
            </w:r>
          </w:p>
        </w:tc>
      </w:tr>
      <w:tr w:rsidR="00CB4578" w:rsidRPr="00CB4578" w14:paraId="6D3B663F" w14:textId="77777777" w:rsidTr="00CB4578">
        <w:tc>
          <w:tcPr>
            <w:tcW w:w="0" w:type="auto"/>
            <w:hideMark/>
          </w:tcPr>
          <w:p w14:paraId="598C0D15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Validity &amp; Reliability</w:t>
            </w:r>
          </w:p>
        </w:tc>
        <w:tc>
          <w:tcPr>
            <w:tcW w:w="0" w:type="auto"/>
            <w:hideMark/>
          </w:tcPr>
          <w:p w14:paraId="6CDEC6D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Making sure your results are accurate and consistent.</w:t>
            </w:r>
          </w:p>
        </w:tc>
        <w:tc>
          <w:tcPr>
            <w:tcW w:w="0" w:type="auto"/>
            <w:hideMark/>
          </w:tcPr>
          <w:p w14:paraId="397F8C70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Pilot testing, cross-checking, triangulation.</w:t>
            </w:r>
          </w:p>
        </w:tc>
      </w:tr>
    </w:tbl>
    <w:p w14:paraId="1ACE7C9E" w14:textId="27FD285B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i/>
          <w:iCs/>
        </w:rPr>
        <w:t>This is where you “do” the research.</w:t>
      </w:r>
    </w:p>
    <w:p w14:paraId="7E8F8B71" w14:textId="0D0EC01C" w:rsidR="00CB4578" w:rsidRPr="00CB4578" w:rsidRDefault="00CB4578" w:rsidP="00CB4578">
      <w:pPr>
        <w:rPr>
          <w:rFonts w:ascii="Calibri" w:hAnsi="Calibri" w:cs="Calibri"/>
        </w:rPr>
      </w:pPr>
    </w:p>
    <w:p w14:paraId="63E56A48" w14:textId="047794C5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 xml:space="preserve">Example: Applying </w:t>
      </w:r>
      <w:proofErr w:type="gramStart"/>
      <w:r w:rsidRPr="00CB4578">
        <w:rPr>
          <w:rFonts w:ascii="Calibri" w:hAnsi="Calibri" w:cs="Calibri"/>
          <w:b/>
          <w:bCs/>
        </w:rPr>
        <w:t>the Research</w:t>
      </w:r>
      <w:proofErr w:type="gramEnd"/>
      <w:r w:rsidRPr="00CB4578">
        <w:rPr>
          <w:rFonts w:ascii="Calibri" w:hAnsi="Calibri" w:cs="Calibri"/>
          <w:b/>
          <w:bCs/>
        </w:rPr>
        <w:t xml:space="preserve"> Onion</w:t>
      </w:r>
    </w:p>
    <w:p w14:paraId="732B2C49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  <w:b/>
          <w:bCs/>
        </w:rPr>
        <w:t>Topic:</w:t>
      </w:r>
      <w:r w:rsidRPr="00CB4578">
        <w:rPr>
          <w:rFonts w:ascii="Calibri" w:hAnsi="Calibri" w:cs="Calibri"/>
        </w:rPr>
        <w:t xml:space="preserve"> </w:t>
      </w:r>
      <w:r w:rsidRPr="00CB4578">
        <w:rPr>
          <w:rFonts w:ascii="Calibri" w:hAnsi="Calibri" w:cs="Calibri"/>
          <w:i/>
          <w:iCs/>
        </w:rPr>
        <w:t>“Impact of Remote Work on Employee Productivity.”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2439"/>
        <w:gridCol w:w="4423"/>
      </w:tblGrid>
      <w:tr w:rsidR="00CB4578" w:rsidRPr="00CB4578" w14:paraId="338B6BA9" w14:textId="77777777" w:rsidTr="00CB4578">
        <w:tc>
          <w:tcPr>
            <w:tcW w:w="0" w:type="auto"/>
            <w:hideMark/>
          </w:tcPr>
          <w:p w14:paraId="5A4EEE7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211E640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Choice</w:t>
            </w:r>
          </w:p>
        </w:tc>
        <w:tc>
          <w:tcPr>
            <w:tcW w:w="0" w:type="auto"/>
            <w:hideMark/>
          </w:tcPr>
          <w:p w14:paraId="25F1425B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B4578">
              <w:rPr>
                <w:rFonts w:ascii="Calibri" w:hAnsi="Calibri" w:cs="Calibri"/>
                <w:b/>
                <w:bCs/>
              </w:rPr>
              <w:t>Explanation</w:t>
            </w:r>
          </w:p>
        </w:tc>
      </w:tr>
      <w:tr w:rsidR="00CB4578" w:rsidRPr="00CB4578" w14:paraId="4F88B91F" w14:textId="77777777" w:rsidTr="00CB4578">
        <w:tc>
          <w:tcPr>
            <w:tcW w:w="0" w:type="auto"/>
            <w:hideMark/>
          </w:tcPr>
          <w:p w14:paraId="06ADFAA1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Philosophy</w:t>
            </w:r>
          </w:p>
        </w:tc>
        <w:tc>
          <w:tcPr>
            <w:tcW w:w="0" w:type="auto"/>
            <w:hideMark/>
          </w:tcPr>
          <w:p w14:paraId="5B74A9DC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Pragmatism</w:t>
            </w:r>
          </w:p>
        </w:tc>
        <w:tc>
          <w:tcPr>
            <w:tcW w:w="0" w:type="auto"/>
            <w:hideMark/>
          </w:tcPr>
          <w:p w14:paraId="25A53FA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Combines numbers (productivity) and opinions (feelings).</w:t>
            </w:r>
          </w:p>
        </w:tc>
      </w:tr>
      <w:tr w:rsidR="00CB4578" w:rsidRPr="00CB4578" w14:paraId="6E99F58C" w14:textId="77777777" w:rsidTr="00CB4578">
        <w:tc>
          <w:tcPr>
            <w:tcW w:w="0" w:type="auto"/>
            <w:hideMark/>
          </w:tcPr>
          <w:p w14:paraId="4B32BBF8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7461ED89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Deductive</w:t>
            </w:r>
          </w:p>
        </w:tc>
        <w:tc>
          <w:tcPr>
            <w:tcW w:w="0" w:type="auto"/>
            <w:hideMark/>
          </w:tcPr>
          <w:p w14:paraId="6BE295C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 xml:space="preserve">Tests if remote work </w:t>
            </w:r>
            <w:proofErr w:type="gramStart"/>
            <w:r w:rsidRPr="00CB4578">
              <w:rPr>
                <w:rFonts w:ascii="Calibri" w:hAnsi="Calibri" w:cs="Calibri"/>
              </w:rPr>
              <w:t>increases</w:t>
            </w:r>
            <w:proofErr w:type="gramEnd"/>
            <w:r w:rsidRPr="00CB4578">
              <w:rPr>
                <w:rFonts w:ascii="Calibri" w:hAnsi="Calibri" w:cs="Calibri"/>
              </w:rPr>
              <w:t xml:space="preserve"> productivity.</w:t>
            </w:r>
          </w:p>
        </w:tc>
      </w:tr>
      <w:tr w:rsidR="00CB4578" w:rsidRPr="00CB4578" w14:paraId="29EF4F4C" w14:textId="77777777" w:rsidTr="00CB4578">
        <w:tc>
          <w:tcPr>
            <w:tcW w:w="0" w:type="auto"/>
            <w:hideMark/>
          </w:tcPr>
          <w:p w14:paraId="236DE37D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hideMark/>
          </w:tcPr>
          <w:p w14:paraId="49BCEDFA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Survey + Case Study</w:t>
            </w:r>
          </w:p>
        </w:tc>
        <w:tc>
          <w:tcPr>
            <w:tcW w:w="0" w:type="auto"/>
            <w:hideMark/>
          </w:tcPr>
          <w:p w14:paraId="7002792B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Collect survey data and study one company closely.</w:t>
            </w:r>
          </w:p>
        </w:tc>
      </w:tr>
      <w:tr w:rsidR="00CB4578" w:rsidRPr="00CB4578" w14:paraId="1D0A4C4D" w14:textId="77777777" w:rsidTr="00CB4578">
        <w:tc>
          <w:tcPr>
            <w:tcW w:w="0" w:type="auto"/>
            <w:hideMark/>
          </w:tcPr>
          <w:p w14:paraId="5CC1E70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Methodological Choice</w:t>
            </w:r>
          </w:p>
        </w:tc>
        <w:tc>
          <w:tcPr>
            <w:tcW w:w="0" w:type="auto"/>
            <w:hideMark/>
          </w:tcPr>
          <w:p w14:paraId="15C80DB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Mixed Methods</w:t>
            </w:r>
          </w:p>
        </w:tc>
        <w:tc>
          <w:tcPr>
            <w:tcW w:w="0" w:type="auto"/>
            <w:hideMark/>
          </w:tcPr>
          <w:p w14:paraId="36C41FF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Uses both quantitative and qualitative approaches.</w:t>
            </w:r>
          </w:p>
        </w:tc>
      </w:tr>
      <w:tr w:rsidR="00CB4578" w:rsidRPr="00CB4578" w14:paraId="01D54788" w14:textId="77777777" w:rsidTr="00CB4578">
        <w:tc>
          <w:tcPr>
            <w:tcW w:w="0" w:type="auto"/>
            <w:hideMark/>
          </w:tcPr>
          <w:p w14:paraId="2F1DE118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Time Horizon</w:t>
            </w:r>
          </w:p>
        </w:tc>
        <w:tc>
          <w:tcPr>
            <w:tcW w:w="0" w:type="auto"/>
            <w:hideMark/>
          </w:tcPr>
          <w:p w14:paraId="28511542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Cross-Sectional</w:t>
            </w:r>
          </w:p>
        </w:tc>
        <w:tc>
          <w:tcPr>
            <w:tcW w:w="0" w:type="auto"/>
            <w:hideMark/>
          </w:tcPr>
          <w:p w14:paraId="49A96004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One-time data collection in 2025.</w:t>
            </w:r>
          </w:p>
        </w:tc>
      </w:tr>
      <w:tr w:rsidR="00CB4578" w:rsidRPr="00CB4578" w14:paraId="7DB1BF29" w14:textId="77777777" w:rsidTr="00CB4578">
        <w:tc>
          <w:tcPr>
            <w:tcW w:w="0" w:type="auto"/>
            <w:hideMark/>
          </w:tcPr>
          <w:p w14:paraId="6E25EA38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  <w:b/>
                <w:bCs/>
              </w:rPr>
              <w:t>Data Collection &amp; Analysis</w:t>
            </w:r>
          </w:p>
        </w:tc>
        <w:tc>
          <w:tcPr>
            <w:tcW w:w="0" w:type="auto"/>
            <w:hideMark/>
          </w:tcPr>
          <w:p w14:paraId="3F9760EE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Questionnaire + Interviews</w:t>
            </w:r>
          </w:p>
        </w:tc>
        <w:tc>
          <w:tcPr>
            <w:tcW w:w="0" w:type="auto"/>
            <w:hideMark/>
          </w:tcPr>
          <w:p w14:paraId="2D6E5B4F" w14:textId="77777777" w:rsidR="00CB4578" w:rsidRPr="00CB4578" w:rsidRDefault="00CB4578" w:rsidP="00CB4578">
            <w:pPr>
              <w:spacing w:after="160" w:line="278" w:lineRule="auto"/>
              <w:rPr>
                <w:rFonts w:ascii="Calibri" w:hAnsi="Calibri" w:cs="Calibri"/>
              </w:rPr>
            </w:pPr>
            <w:r w:rsidRPr="00CB4578">
              <w:rPr>
                <w:rFonts w:ascii="Calibri" w:hAnsi="Calibri" w:cs="Calibri"/>
              </w:rPr>
              <w:t>Analyze using Excel for numbers and NVivo for themes.</w:t>
            </w:r>
          </w:p>
        </w:tc>
      </w:tr>
    </w:tbl>
    <w:p w14:paraId="26FF8374" w14:textId="0D45A9EB" w:rsidR="00CB4578" w:rsidRPr="00CB4578" w:rsidRDefault="00CB4578" w:rsidP="00CB4578">
      <w:pPr>
        <w:rPr>
          <w:rFonts w:ascii="Calibri" w:hAnsi="Calibri" w:cs="Calibri"/>
        </w:rPr>
      </w:pPr>
    </w:p>
    <w:p w14:paraId="3362C0D9" w14:textId="715BFF30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In Simple Terms</w:t>
      </w:r>
    </w:p>
    <w:p w14:paraId="6E8D1826" w14:textId="77777777" w:rsidR="00CB4578" w:rsidRPr="00CB4578" w:rsidRDefault="00CB4578" w:rsidP="00CB4578">
      <w:pPr>
        <w:numPr>
          <w:ilvl w:val="0"/>
          <w:numId w:val="1"/>
        </w:num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The </w:t>
      </w:r>
      <w:r w:rsidRPr="00CB4578">
        <w:rPr>
          <w:rFonts w:ascii="Calibri" w:hAnsi="Calibri" w:cs="Calibri"/>
          <w:b/>
          <w:bCs/>
        </w:rPr>
        <w:t>outer layers</w:t>
      </w:r>
      <w:r w:rsidRPr="00CB4578">
        <w:rPr>
          <w:rFonts w:ascii="Calibri" w:hAnsi="Calibri" w:cs="Calibri"/>
        </w:rPr>
        <w:t xml:space="preserve"> = how you </w:t>
      </w:r>
      <w:r w:rsidRPr="00CB4578">
        <w:rPr>
          <w:rFonts w:ascii="Calibri" w:hAnsi="Calibri" w:cs="Calibri"/>
          <w:i/>
          <w:iCs/>
        </w:rPr>
        <w:t>think</w:t>
      </w:r>
      <w:r w:rsidRPr="00CB4578">
        <w:rPr>
          <w:rFonts w:ascii="Calibri" w:hAnsi="Calibri" w:cs="Calibri"/>
        </w:rPr>
        <w:t xml:space="preserve"> about research.</w:t>
      </w:r>
    </w:p>
    <w:p w14:paraId="35E46969" w14:textId="77777777" w:rsidR="00CB4578" w:rsidRPr="00CB4578" w:rsidRDefault="00CB4578" w:rsidP="00CB4578">
      <w:pPr>
        <w:numPr>
          <w:ilvl w:val="0"/>
          <w:numId w:val="1"/>
        </w:num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The </w:t>
      </w:r>
      <w:r w:rsidRPr="00CB4578">
        <w:rPr>
          <w:rFonts w:ascii="Calibri" w:hAnsi="Calibri" w:cs="Calibri"/>
          <w:b/>
          <w:bCs/>
        </w:rPr>
        <w:t>middle layers</w:t>
      </w:r>
      <w:r w:rsidRPr="00CB4578">
        <w:rPr>
          <w:rFonts w:ascii="Calibri" w:hAnsi="Calibri" w:cs="Calibri"/>
        </w:rPr>
        <w:t xml:space="preserve"> = how you </w:t>
      </w:r>
      <w:r w:rsidRPr="00CB4578">
        <w:rPr>
          <w:rFonts w:ascii="Calibri" w:hAnsi="Calibri" w:cs="Calibri"/>
          <w:i/>
          <w:iCs/>
        </w:rPr>
        <w:t>plan</w:t>
      </w:r>
      <w:r w:rsidRPr="00CB4578">
        <w:rPr>
          <w:rFonts w:ascii="Calibri" w:hAnsi="Calibri" w:cs="Calibri"/>
        </w:rPr>
        <w:t xml:space="preserve"> it.</w:t>
      </w:r>
    </w:p>
    <w:p w14:paraId="16ACA183" w14:textId="77777777" w:rsidR="00CB4578" w:rsidRPr="00CB4578" w:rsidRDefault="00CB4578" w:rsidP="00CB4578">
      <w:pPr>
        <w:numPr>
          <w:ilvl w:val="0"/>
          <w:numId w:val="1"/>
        </w:num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The </w:t>
      </w:r>
      <w:r w:rsidRPr="00CB4578">
        <w:rPr>
          <w:rFonts w:ascii="Calibri" w:hAnsi="Calibri" w:cs="Calibri"/>
          <w:b/>
          <w:bCs/>
        </w:rPr>
        <w:t>inner layers</w:t>
      </w:r>
      <w:r w:rsidRPr="00CB4578">
        <w:rPr>
          <w:rFonts w:ascii="Calibri" w:hAnsi="Calibri" w:cs="Calibri"/>
        </w:rPr>
        <w:t xml:space="preserve"> = how you </w:t>
      </w:r>
      <w:r w:rsidRPr="00CB4578">
        <w:rPr>
          <w:rFonts w:ascii="Calibri" w:hAnsi="Calibri" w:cs="Calibri"/>
          <w:i/>
          <w:iCs/>
        </w:rPr>
        <w:t>do</w:t>
      </w:r>
      <w:r w:rsidRPr="00CB4578">
        <w:rPr>
          <w:rFonts w:ascii="Calibri" w:hAnsi="Calibri" w:cs="Calibri"/>
        </w:rPr>
        <w:t xml:space="preserve"> it.</w:t>
      </w:r>
    </w:p>
    <w:p w14:paraId="77BCD330" w14:textId="05B1B3A6" w:rsidR="00CB4578" w:rsidRPr="00CB4578" w:rsidRDefault="00CB4578" w:rsidP="00CB4578">
      <w:pPr>
        <w:rPr>
          <w:rFonts w:ascii="Calibri" w:hAnsi="Calibri" w:cs="Calibri"/>
        </w:rPr>
      </w:pPr>
    </w:p>
    <w:p w14:paraId="21FEC5E9" w14:textId="1A7994C8" w:rsidR="00CB4578" w:rsidRPr="00CB4578" w:rsidRDefault="00CB4578" w:rsidP="00CB4578">
      <w:pPr>
        <w:rPr>
          <w:rFonts w:ascii="Calibri" w:hAnsi="Calibri" w:cs="Calibri"/>
          <w:b/>
          <w:bCs/>
        </w:rPr>
      </w:pPr>
      <w:r w:rsidRPr="00CB4578">
        <w:rPr>
          <w:rFonts w:ascii="Calibri" w:hAnsi="Calibri" w:cs="Calibri"/>
          <w:b/>
          <w:bCs/>
        </w:rPr>
        <w:t>Key Reference</w:t>
      </w:r>
    </w:p>
    <w:p w14:paraId="45FB3DA8" w14:textId="77777777" w:rsidR="00CB4578" w:rsidRPr="00CB4578" w:rsidRDefault="00CB4578" w:rsidP="00CB4578">
      <w:pPr>
        <w:rPr>
          <w:rFonts w:ascii="Calibri" w:hAnsi="Calibri" w:cs="Calibri"/>
        </w:rPr>
      </w:pPr>
      <w:r w:rsidRPr="00CB4578">
        <w:rPr>
          <w:rFonts w:ascii="Calibri" w:hAnsi="Calibri" w:cs="Calibri"/>
        </w:rPr>
        <w:t xml:space="preserve">Saunders, M., Lewis, P., &amp; Thornhill, A. (2019). </w:t>
      </w:r>
      <w:r w:rsidRPr="00CB4578">
        <w:rPr>
          <w:rFonts w:ascii="Calibri" w:hAnsi="Calibri" w:cs="Calibri"/>
          <w:i/>
          <w:iCs/>
        </w:rPr>
        <w:t>Research Methods for Business Students</w:t>
      </w:r>
      <w:r w:rsidRPr="00CB4578">
        <w:rPr>
          <w:rFonts w:ascii="Calibri" w:hAnsi="Calibri" w:cs="Calibri"/>
        </w:rPr>
        <w:t xml:space="preserve"> (8th ed.). Pearson Education.</w:t>
      </w:r>
    </w:p>
    <w:p w14:paraId="13CE05DD" w14:textId="77777777" w:rsidR="00FA29F2" w:rsidRPr="00CB4578" w:rsidRDefault="00FA29F2">
      <w:pPr>
        <w:rPr>
          <w:rFonts w:ascii="Calibri" w:hAnsi="Calibri" w:cs="Calibri"/>
        </w:rPr>
      </w:pPr>
    </w:p>
    <w:sectPr w:rsidR="00FA29F2" w:rsidRPr="00CB4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44E84"/>
    <w:multiLevelType w:val="multilevel"/>
    <w:tmpl w:val="DAC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29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78"/>
    <w:rsid w:val="001728EB"/>
    <w:rsid w:val="00503A48"/>
    <w:rsid w:val="005C22E7"/>
    <w:rsid w:val="009260C3"/>
    <w:rsid w:val="00962E1D"/>
    <w:rsid w:val="00BA0654"/>
    <w:rsid w:val="00CA451B"/>
    <w:rsid w:val="00CB4578"/>
    <w:rsid w:val="00D70EBC"/>
    <w:rsid w:val="00DB10E1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51AA"/>
  <w15:chartTrackingRefBased/>
  <w15:docId w15:val="{F42B2A52-9962-48DD-B28F-990010F7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5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2</cp:revision>
  <dcterms:created xsi:type="dcterms:W3CDTF">2025-11-04T11:48:00Z</dcterms:created>
  <dcterms:modified xsi:type="dcterms:W3CDTF">2025-11-04T17:18:00Z</dcterms:modified>
</cp:coreProperties>
</file>