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21D7" w14:textId="77777777" w:rsidR="001630D6" w:rsidRPr="006B75FE" w:rsidRDefault="00000000">
      <w:pPr>
        <w:pStyle w:val="MdParagraph"/>
      </w:pPr>
      <w:r w:rsidRPr="006B75FE">
        <w:rPr>
          <w:rStyle w:val="MdStrong"/>
        </w:rPr>
        <w:t>Titre du document :</w:t>
      </w:r>
      <w:r w:rsidRPr="006B75FE">
        <w:t xml:space="preserve"> DÉTERMINATION DE LA BATHYMÉTRIE PAR TÉLÉDÉTECTION SATELLITAIRE : COMPARAISON DE TROIS MÉTHODES BASÉES SUR SENTINEL-2, ICESAT-2 ET GOOGLE EARTH ENGINE (CAS DE LA BAIE DE TANGER)</w:t>
      </w:r>
    </w:p>
    <w:p w14:paraId="203497F1" w14:textId="77777777" w:rsidR="001630D6" w:rsidRPr="006B75FE" w:rsidRDefault="00000000">
      <w:pPr>
        <w:pStyle w:val="MdHeading2"/>
      </w:pPr>
      <w:r w:rsidRPr="006B75FE">
        <w:t>Remarques Générales</w:t>
      </w:r>
    </w:p>
    <w:p w14:paraId="460D53DE" w14:textId="17E0D0F9" w:rsidR="001630D6" w:rsidRPr="006B75FE" w:rsidRDefault="00000000" w:rsidP="006B75FE">
      <w:pPr>
        <w:pStyle w:val="MdParagraph"/>
      </w:pPr>
      <w:r w:rsidRPr="006B75FE">
        <w:t>Le document présente une étude approfondie et pertinente sur la détermination de la bathymétrie par télédétection satellitaire, un sujet d'actualité et d'une grande importance scientifique et appliquée. La structure générale est claire, et l'auteur démontre une bonne compréhension des concepts et des méthodes abordées. Les efforts pour comparer différentes approches (Sentinel-2, ICESat-2, GEE) sont louables et constituent le cœur de ce travail. Les figures et tableaux sont bien intégrés et contribuent à la clarté de l'exposé.</w:t>
      </w:r>
    </w:p>
    <w:p w14:paraId="08573D66" w14:textId="77777777" w:rsidR="001630D6" w:rsidRPr="006B75FE" w:rsidRDefault="00000000">
      <w:pPr>
        <w:pStyle w:val="MdHeading2"/>
      </w:pPr>
      <w:r w:rsidRPr="006B75FE">
        <w:t>Remarques Détaillées par Section</w:t>
      </w:r>
    </w:p>
    <w:p w14:paraId="15DB2C0D" w14:textId="77777777" w:rsidR="001630D6" w:rsidRPr="006B75FE" w:rsidRDefault="00000000">
      <w:pPr>
        <w:pStyle w:val="MdHeading3"/>
      </w:pPr>
      <w:r w:rsidRPr="006B75FE">
        <w:t>1. Structure et Organisation</w:t>
      </w:r>
    </w:p>
    <w:p w14:paraId="1435B8D4" w14:textId="26BD8E77" w:rsidR="001630D6" w:rsidRPr="006B75FE" w:rsidRDefault="00000000">
      <w:pPr>
        <w:pStyle w:val="MdListItem"/>
        <w:numPr>
          <w:ilvl w:val="0"/>
          <w:numId w:val="2"/>
        </w:numPr>
      </w:pPr>
      <w:r w:rsidRPr="006B75FE">
        <w:rPr>
          <w:rStyle w:val="MdStrong"/>
        </w:rPr>
        <w:t>Numérotation des chapitres :</w:t>
      </w:r>
      <w:r w:rsidRPr="006B75FE">
        <w:t>Il y a une incohérence dans la numérotation des chapitres. La table des matières indique une "Partie 1" suivie d'un "Chapitre 1" et "Chapitre 2", puis une "Partie 2" qui commence également par un "Chapitre 1". Il est impératif de corriger cette numérotation pour assurer une cohérence logique et académique. Je suggère de renuméroter les chapitres de la Partie 2 en conséquence (par exemple, Chapitre 3, Chapitre 4, etc.).</w:t>
      </w:r>
    </w:p>
    <w:p w14:paraId="6C006924" w14:textId="77777777" w:rsidR="001630D6" w:rsidRPr="006B75FE" w:rsidRDefault="00000000">
      <w:pPr>
        <w:pStyle w:val="MdListItem"/>
        <w:numPr>
          <w:ilvl w:val="0"/>
          <w:numId w:val="2"/>
        </w:numPr>
      </w:pPr>
      <w:r w:rsidRPr="006B75FE">
        <w:rPr>
          <w:rStyle w:val="MdStrong"/>
        </w:rPr>
        <w:t>Cohérence des titres :</w:t>
      </w:r>
      <w:r w:rsidRPr="006B75FE">
        <w:t xml:space="preserve"> Assurez-vous que les titres des chapitres dans le corps du texte correspondent exactement à ceux de la table des matières.</w:t>
      </w:r>
    </w:p>
    <w:p w14:paraId="66CE78E5" w14:textId="77777777" w:rsidR="001630D6" w:rsidRPr="006B75FE" w:rsidRDefault="001630D6">
      <w:pPr>
        <w:pStyle w:val="MdSpace"/>
        <w:spacing w:after="60"/>
      </w:pPr>
    </w:p>
    <w:p w14:paraId="1A00DBE9" w14:textId="77777777" w:rsidR="001630D6" w:rsidRPr="006B75FE" w:rsidRDefault="00000000">
      <w:pPr>
        <w:pStyle w:val="MdHeading3"/>
      </w:pPr>
      <w:r w:rsidRPr="006B75FE">
        <w:t>2. Introduction Générale et Conclusions</w:t>
      </w:r>
    </w:p>
    <w:p w14:paraId="2E0130A5" w14:textId="77777777" w:rsidR="001630D6" w:rsidRPr="006B75FE" w:rsidRDefault="00000000">
      <w:pPr>
        <w:pStyle w:val="MdListItem"/>
        <w:numPr>
          <w:ilvl w:val="0"/>
          <w:numId w:val="2"/>
        </w:numPr>
      </w:pPr>
      <w:r w:rsidRPr="006B75FE">
        <w:rPr>
          <w:rStyle w:val="MdStrong"/>
        </w:rPr>
        <w:t>Introduction Générale :</w:t>
      </w:r>
      <w:r w:rsidRPr="006B75FE">
        <w:t xml:space="preserve"> L'introduction est bien rédigée et pose un bon cadre pour le sujet. Elle met en évidence l'importance de la bathymétrie et l'évolution des technologies de télédétection. Cependant, il serait bénéfique de clarifier davantage la </w:t>
      </w:r>
      <w:r w:rsidRPr="006B75FE">
        <w:rPr>
          <w:rStyle w:val="MdStrong"/>
        </w:rPr>
        <w:t>problématique spécifique</w:t>
      </w:r>
      <w:r w:rsidRPr="006B75FE">
        <w:t xml:space="preserve"> à laquelle ce PFE tente de répondre, ainsi que les </w:t>
      </w:r>
      <w:r w:rsidRPr="006B75FE">
        <w:rPr>
          <w:rStyle w:val="MdStrong"/>
        </w:rPr>
        <w:t>objectifs précis</w:t>
      </w:r>
      <w:r w:rsidRPr="006B75FE">
        <w:t xml:space="preserve"> de l'étude dès le début. Une phrase ou deux sur la </w:t>
      </w:r>
      <w:r w:rsidRPr="006B75FE">
        <w:rPr>
          <w:rStyle w:val="MdStrong"/>
        </w:rPr>
        <w:t>valeur ajoutée</w:t>
      </w:r>
      <w:r w:rsidRPr="006B75FE">
        <w:t xml:space="preserve"> de cette comparaison des trois méthodes serait également un plus.</w:t>
      </w:r>
    </w:p>
    <w:p w14:paraId="7EB3E9DA" w14:textId="77777777" w:rsidR="001630D6" w:rsidRPr="006B75FE" w:rsidRDefault="00000000">
      <w:pPr>
        <w:pStyle w:val="MdListItem"/>
        <w:numPr>
          <w:ilvl w:val="0"/>
          <w:numId w:val="2"/>
        </w:numPr>
      </w:pPr>
      <w:r w:rsidRPr="006B75FE">
        <w:rPr>
          <w:rStyle w:val="MdStrong"/>
        </w:rPr>
        <w:t>Conclusion Générale :</w:t>
      </w:r>
      <w:r w:rsidRPr="006B75FE">
        <w:t xml:space="preserve"> La conclusion générale est exhaustive et synthétise bien les apports et les limites de chaque approche. Elle met en évidence la complémentarité des méthodes, ce qui est une excellente observation. Pour renforcer cette section, il serait intéressant de proposer des </w:t>
      </w:r>
      <w:r w:rsidRPr="006B75FE">
        <w:rPr>
          <w:rStyle w:val="MdStrong"/>
        </w:rPr>
        <w:t>perspectives de recherche</w:t>
      </w:r>
      <w:r w:rsidRPr="006B75FE">
        <w:t xml:space="preserve"> plus concrètes et innovantes, au-delà de l'acquisition de données in situ. Par exemple, l'intégration de l'apprentissage automatique pour la fusion de données ou l'exploration de nouvelles sources de données satellitaires.</w:t>
      </w:r>
    </w:p>
    <w:p w14:paraId="571F4E13" w14:textId="77777777" w:rsidR="001630D6" w:rsidRPr="006B75FE" w:rsidRDefault="001630D6">
      <w:pPr>
        <w:pStyle w:val="MdSpace"/>
        <w:spacing w:after="60"/>
      </w:pPr>
    </w:p>
    <w:p w14:paraId="67030EBC" w14:textId="77777777" w:rsidR="001630D6" w:rsidRPr="006B75FE" w:rsidRDefault="00000000">
      <w:pPr>
        <w:pStyle w:val="MdHeading3"/>
      </w:pPr>
      <w:r w:rsidRPr="006B75FE">
        <w:t>3. Références Bibliographiques</w:t>
      </w:r>
    </w:p>
    <w:p w14:paraId="7B592859" w14:textId="77777777" w:rsidR="001630D6" w:rsidRPr="006B75FE" w:rsidRDefault="00000000">
      <w:pPr>
        <w:pStyle w:val="MdListItem"/>
        <w:numPr>
          <w:ilvl w:val="0"/>
          <w:numId w:val="2"/>
        </w:numPr>
      </w:pPr>
      <w:r w:rsidRPr="006B75FE">
        <w:rPr>
          <w:rStyle w:val="MdStrong"/>
        </w:rPr>
        <w:t>Format des citations :</w:t>
      </w:r>
      <w:r w:rsidRPr="006B75FE">
        <w:t xml:space="preserve"> Le format des citations dans le texte (ex: </w:t>
      </w:r>
      <w:r w:rsidRPr="006B75FE">
        <w:rPr>
          <w:u w:val="single"/>
        </w:rPr>
        <w:t>Stumpf et al., 2003</w:t>
      </w:r>
      <w:r w:rsidRPr="006B75FE">
        <w:t xml:space="preserve">) est correct. Cependant, assurez-vous que toutes les références citées dans le texte </w:t>
      </w:r>
      <w:r w:rsidRPr="006B75FE">
        <w:lastRenderedPageBreak/>
        <w:t xml:space="preserve">apparaissent bien dans la liste bibliographique et vice-versa. Il y a quelques occurrences de </w:t>
      </w:r>
      <w:r w:rsidRPr="006B75FE">
        <w:rPr>
          <w:u w:val="single"/>
        </w:rPr>
        <w:t>(1)</w:t>
      </w:r>
      <w:r w:rsidRPr="006B75FE">
        <w:t xml:space="preserve">, </w:t>
      </w:r>
      <w:r w:rsidRPr="006B75FE">
        <w:rPr>
          <w:u w:val="single"/>
        </w:rPr>
        <w:t>(2)</w:t>
      </w:r>
      <w:r w:rsidRPr="006B75FE">
        <w:t xml:space="preserve">, </w:t>
      </w:r>
      <w:r w:rsidRPr="006B75FE">
        <w:rPr>
          <w:u w:val="single"/>
        </w:rPr>
        <w:t>(3)</w:t>
      </w:r>
      <w:r w:rsidRPr="006B75FE">
        <w:t xml:space="preserve">, </w:t>
      </w:r>
      <w:r w:rsidRPr="006B75FE">
        <w:rPr>
          <w:u w:val="single"/>
        </w:rPr>
        <w:t>(4)</w:t>
      </w:r>
      <w:r w:rsidRPr="006B75FE">
        <w:t xml:space="preserve"> qui semblent être des numéros de référence mais ne sont pas formatés comme des citations numériques standard et ne correspondent pas à la liste bibliographique fournie. Il est crucial d'uniformiser le style de citation.</w:t>
      </w:r>
    </w:p>
    <w:p w14:paraId="266DC74F" w14:textId="77777777" w:rsidR="001630D6" w:rsidRPr="006B75FE" w:rsidRDefault="00000000">
      <w:pPr>
        <w:pStyle w:val="MdListItem"/>
        <w:numPr>
          <w:ilvl w:val="0"/>
          <w:numId w:val="2"/>
        </w:numPr>
      </w:pPr>
      <w:r w:rsidRPr="006B75FE">
        <w:rPr>
          <w:rStyle w:val="MdStrong"/>
        </w:rPr>
        <w:t>Actualité des références :</w:t>
      </w:r>
      <w:r w:rsidRPr="006B75FE">
        <w:t xml:space="preserve"> Bien que des références classiques comme Stumpf et al. (2003) soient fondamentales, il est important d'inclure des références plus récentes pour montrer que l'étude s'inscrit dans les avancées les plus récentes du domaine. La présence de références de 2018, 2019, 2020 est un bon point, mais une vérification systématique pour inclure des travaux des toutes dernières années (2021-2026) serait un atout, surtout pour un PFE.</w:t>
      </w:r>
    </w:p>
    <w:p w14:paraId="5C83E79B" w14:textId="77777777" w:rsidR="001630D6" w:rsidRPr="006B75FE" w:rsidRDefault="001630D6">
      <w:pPr>
        <w:pStyle w:val="MdSpace"/>
        <w:spacing w:after="60"/>
      </w:pPr>
    </w:p>
    <w:p w14:paraId="4B591134" w14:textId="77777777" w:rsidR="001630D6" w:rsidRPr="006B75FE" w:rsidRDefault="00000000">
      <w:pPr>
        <w:pStyle w:val="MdHeading3"/>
      </w:pPr>
      <w:r w:rsidRPr="006B75FE">
        <w:t>4. Style et Rédaction</w:t>
      </w:r>
    </w:p>
    <w:p w14:paraId="32F5E74F" w14:textId="77777777" w:rsidR="001630D6" w:rsidRPr="006B75FE" w:rsidRDefault="00000000">
      <w:pPr>
        <w:pStyle w:val="MdListItem"/>
        <w:numPr>
          <w:ilvl w:val="0"/>
          <w:numId w:val="2"/>
        </w:numPr>
      </w:pPr>
      <w:r w:rsidRPr="006B75FE">
        <w:rPr>
          <w:rStyle w:val="MdStrong"/>
        </w:rPr>
        <w:t>Fautes d'orthographe et de grammaire :</w:t>
      </w:r>
      <w:r w:rsidRPr="006B75FE">
        <w:t xml:space="preserve"> Le document contient plusieurs fautes d'orthographe, de grammaire et de syntaxe. Une relecture attentive est indispensable. Par exemple, "UNIVIRSITE" au lieu de "UNIVERSITÉ", "FACULTE" au lieu de "FACULTÉ", "Chapiter" au lieu de "Chapitre", "Est fait la même chose" au lieu de "La même chose est faite" ou "Nous avons fait la même chose". Ces erreurs, bien que mineures individuellement, nuisent à la crédibilité académique du travail.</w:t>
      </w:r>
    </w:p>
    <w:p w14:paraId="1EB79F5D" w14:textId="77777777" w:rsidR="001630D6" w:rsidRPr="006B75FE" w:rsidRDefault="00000000">
      <w:pPr>
        <w:pStyle w:val="MdListItem"/>
        <w:numPr>
          <w:ilvl w:val="0"/>
          <w:numId w:val="2"/>
        </w:numPr>
      </w:pPr>
      <w:r w:rsidRPr="006B75FE">
        <w:rPr>
          <w:rStyle w:val="MdStrong"/>
        </w:rPr>
        <w:t>Clarté et Précision :</w:t>
      </w:r>
      <w:r w:rsidRPr="006B75FE">
        <w:t xml:space="preserve"> Certaines phrases pourraient être reformulées pour plus de clarté et de concision. Évitez les répétitions et privilégiez un langage scientifique précis. Par exemple, dans la description des figures, les phrases sont parfois trop informelles ou manquent de précision scientifique.</w:t>
      </w:r>
    </w:p>
    <w:p w14:paraId="05696837" w14:textId="77777777" w:rsidR="001630D6" w:rsidRPr="006B75FE" w:rsidRDefault="00000000">
      <w:pPr>
        <w:pStyle w:val="MdListItem"/>
        <w:numPr>
          <w:ilvl w:val="0"/>
          <w:numId w:val="2"/>
        </w:numPr>
      </w:pPr>
      <w:r w:rsidRPr="006B75FE">
        <w:rPr>
          <w:rStyle w:val="MdStrong"/>
        </w:rPr>
        <w:t>Ponctuation :</w:t>
      </w:r>
      <w:r w:rsidRPr="006B75FE">
        <w:t xml:space="preserve"> Vérifiez l'usage de la ponctuation, notamment les virgules et les points. Des phrases trop longues sans ponctuation adéquate peuvent rendre la lecture difficile.</w:t>
      </w:r>
    </w:p>
    <w:p w14:paraId="37CFA6A6" w14:textId="77777777" w:rsidR="001630D6" w:rsidRPr="006B75FE" w:rsidRDefault="001630D6">
      <w:pPr>
        <w:pStyle w:val="MdSpace"/>
        <w:spacing w:after="60"/>
      </w:pPr>
    </w:p>
    <w:p w14:paraId="34390FA3" w14:textId="77777777" w:rsidR="001630D6" w:rsidRPr="006B75FE" w:rsidRDefault="00000000">
      <w:pPr>
        <w:pStyle w:val="MdHeading3"/>
      </w:pPr>
      <w:r w:rsidRPr="006B75FE">
        <w:t>5. Contenu Scientifique et Méthodologie</w:t>
      </w:r>
    </w:p>
    <w:p w14:paraId="0C19B82F" w14:textId="77777777" w:rsidR="001630D6" w:rsidRPr="006B75FE" w:rsidRDefault="00000000">
      <w:pPr>
        <w:pStyle w:val="MdListItem"/>
        <w:numPr>
          <w:ilvl w:val="0"/>
          <w:numId w:val="2"/>
        </w:numPr>
      </w:pPr>
      <w:r w:rsidRPr="006B75FE">
        <w:rPr>
          <w:rStyle w:val="MdStrong"/>
        </w:rPr>
        <w:t>Chapitre 1 (Généralités et méthodes de détermination de la bathymétrie) :</w:t>
      </w:r>
      <w:r w:rsidRPr="006B75FE">
        <w:t xml:space="preserve"> Ce chapitre offre une bonne vue d'ensemble. La distinction entre les capteurs optiques multispectraux, LiDAR spatiaux et GEE est claire. Cependant, la conclusion du chapitre est un peu abrupte. Il serait pertinent de faire une transition plus douce vers le chapitre suivant, qui compare ces méthodes.</w:t>
      </w:r>
    </w:p>
    <w:p w14:paraId="51BB9FFD" w14:textId="7D28CB40" w:rsidR="001630D6" w:rsidRPr="006B75FE" w:rsidRDefault="00000000">
      <w:pPr>
        <w:pStyle w:val="MdListItem"/>
        <w:numPr>
          <w:ilvl w:val="0"/>
          <w:numId w:val="2"/>
        </w:numPr>
      </w:pPr>
      <w:r w:rsidRPr="006B75FE">
        <w:rPr>
          <w:rStyle w:val="MdStrong"/>
        </w:rPr>
        <w:t>Chapitre 2 (Les Méthodes de Détermination de la Bathymétrie « Une Analyse Comparative ») :</w:t>
      </w:r>
      <w:r w:rsidRPr="006B75FE">
        <w:t xml:space="preserve"> Ce chapitre est le cœur de la comparaison. Les tableaux récapitulatifs des avantages et inconvénients sont très utiles. Pour la section sur la régression linéaire, l'équation est présentée, mais il serait bon de mentionner plus explicitement les bandes spectrales utilisées pour le contexte de Sentinel-2 (par exemple, le rapport des bandes bleu/vert). De plus, la phrase "Pour calibrer la régression, il est nécessaire de disposer d’un jeu de données terrain qui permettra d’ajuster les coefficients et d’assurer la fiabilité de l’estimation sur l’ensemble de l’image" est fondamentale et devrait être mise en évidence.</w:t>
      </w:r>
    </w:p>
    <w:p w14:paraId="25F5A09A" w14:textId="77777777" w:rsidR="001630D6" w:rsidRPr="006B75FE" w:rsidRDefault="00000000">
      <w:pPr>
        <w:pStyle w:val="MdListItem"/>
        <w:numPr>
          <w:ilvl w:val="0"/>
          <w:numId w:val="2"/>
        </w:numPr>
      </w:pPr>
      <w:r w:rsidRPr="006B75FE">
        <w:rPr>
          <w:rStyle w:val="MdStrong"/>
        </w:rPr>
        <w:t>Partie 2, Chapitre 1 (Détermination de la bathymétrie par régression linéaire à partir des images Sentinel‑2 (Baie de Tanger)) :</w:t>
      </w:r>
      <w:r w:rsidRPr="006B75FE">
        <w:t xml:space="preserve"> Ce chapitre détaille l'application pratique. La description des pré-traitements (rééchantillonnage, masquage terrestre, correction du chatoiement solaire, correction atmosphérique empirique) est claire et bien structurée. Cependant, la Figure 1 (resampling image multispectrale) est très générique et n'apporte pas beaucoup d'information spécifique au travail. Il serait </w:t>
      </w:r>
      <w:r w:rsidRPr="006B75FE">
        <w:lastRenderedPageBreak/>
        <w:t>préférable d'utiliser une image de la zone d'étude montrant l'effet du rééchantillonnage si possible, ou de la supprimer si elle n'est pas essentielle. La Figure 9, montrant la régression linéaire, a un R² très faible (0,0921), ce qui indique une très faible corrélation. Il est crucial de discuter de cette faible corrélation et de ses implications pour la fiabilité des résultats. Pourquoi un R² si bas ? Est-ce dû au manque de données in situ, à la turbidité, ou à d'autres facteurs ? Cette discussion est essentielle pour la rigueur scientifique.</w:t>
      </w:r>
    </w:p>
    <w:p w14:paraId="5B1EF8CE" w14:textId="77777777" w:rsidR="001630D6" w:rsidRPr="006B75FE" w:rsidRDefault="00000000">
      <w:pPr>
        <w:pStyle w:val="MdListItem"/>
        <w:numPr>
          <w:ilvl w:val="0"/>
          <w:numId w:val="2"/>
        </w:numPr>
      </w:pPr>
      <w:r w:rsidRPr="006B75FE">
        <w:rPr>
          <w:rStyle w:val="MdStrong"/>
        </w:rPr>
        <w:t>Partie 2, Chapitre 2 (Détermination de la bathymétrie à partir des données ICESat-2) :</w:t>
      </w:r>
      <w:r w:rsidRPr="006B75FE">
        <w:t xml:space="preserve"> Ce chapitre est très détaillé sur l'utilisation d'ICESat-2 et Open Altimetry. La description des étapes (AOI, Sliderule, extraction des photons, filtrage, analyse YAPC, estimation de l'élévation de l'eau, extraction bathymétrique) est très technique et montre une maîtrise des outils. C'est une section très solide. Assurez-vous que toutes les figures mentionnées (ex: Figure 12, 13, 14, 15) sont bien présentes et correctement légendées.</w:t>
      </w:r>
    </w:p>
    <w:p w14:paraId="4E3BCDE7" w14:textId="77777777" w:rsidR="001630D6" w:rsidRPr="006B75FE" w:rsidRDefault="00000000">
      <w:pPr>
        <w:pStyle w:val="MdListItem"/>
        <w:numPr>
          <w:ilvl w:val="0"/>
          <w:numId w:val="2"/>
        </w:numPr>
      </w:pPr>
      <w:r w:rsidRPr="006B75FE">
        <w:rPr>
          <w:rStyle w:val="MdStrong"/>
        </w:rPr>
        <w:t>Partie 2, Chapitre 3 (Généralités sur la Bathymétrie et la Télédétection) :</w:t>
      </w:r>
      <w:r w:rsidRPr="006B75FE">
        <w:t xml:space="preserve"> Ce chapitre semble être une répétition partielle du Chapitre 1 de la Partie 1. Il est impératif de réorganiser la structure pour éviter les redondances. Les généralités devraient être regroupées au début du document. Si ce chapitre est censé introduire l'application GEE, il devrait se concentrer sur les spécificités de GEE pour la bathymétrie et non sur des généralités déjà abordées. La numérotation des sous-sections (ex: 3.6.1, 2.6.3) est également incohérente et doit être corrigée.</w:t>
      </w:r>
    </w:p>
    <w:p w14:paraId="6756F34D" w14:textId="77777777" w:rsidR="001630D6" w:rsidRPr="006B75FE" w:rsidRDefault="001630D6">
      <w:pPr>
        <w:pStyle w:val="MdSpace"/>
        <w:spacing w:after="60"/>
      </w:pPr>
    </w:p>
    <w:p w14:paraId="0DC0CFC1" w14:textId="77777777" w:rsidR="001630D6" w:rsidRPr="006B75FE" w:rsidRDefault="00000000">
      <w:pPr>
        <w:pStyle w:val="MdHeading3"/>
      </w:pPr>
      <w:r w:rsidRPr="006B75FE">
        <w:t>6. Figures et Tableaux</w:t>
      </w:r>
    </w:p>
    <w:p w14:paraId="38EEDF7A" w14:textId="77777777" w:rsidR="001630D6" w:rsidRPr="006B75FE" w:rsidRDefault="00000000">
      <w:pPr>
        <w:pStyle w:val="MdListItem"/>
        <w:numPr>
          <w:ilvl w:val="0"/>
          <w:numId w:val="2"/>
        </w:numPr>
      </w:pPr>
      <w:r w:rsidRPr="006B75FE">
        <w:rPr>
          <w:rStyle w:val="MdStrong"/>
        </w:rPr>
        <w:t>Légendes :</w:t>
      </w:r>
      <w:r w:rsidRPr="006B75FE">
        <w:t xml:space="preserve"> Toutes les figures et tableaux doivent avoir des légendes claires, concises et explicatives, permettant de comprendre leur contenu sans avoir à se référer au texte. Certaines légendes sont un peu courtes ou manquent de détails.</w:t>
      </w:r>
    </w:p>
    <w:p w14:paraId="3F002649" w14:textId="77777777" w:rsidR="001630D6" w:rsidRPr="006B75FE" w:rsidRDefault="00000000">
      <w:pPr>
        <w:pStyle w:val="MdListItem"/>
        <w:numPr>
          <w:ilvl w:val="0"/>
          <w:numId w:val="2"/>
        </w:numPr>
      </w:pPr>
      <w:r w:rsidRPr="006B75FE">
        <w:rPr>
          <w:rStyle w:val="MdStrong"/>
        </w:rPr>
        <w:t>Qualité des images :</w:t>
      </w:r>
      <w:r w:rsidRPr="006B75FE">
        <w:t xml:space="preserve"> Assurez-vous que toutes les images sont de bonne qualité et lisibles. Certaines figures (ex: Figure 1, Figure 2) semblent de faible résolution.</w:t>
      </w:r>
    </w:p>
    <w:p w14:paraId="03C985A1" w14:textId="77777777" w:rsidR="001630D6" w:rsidRPr="006B75FE" w:rsidRDefault="00000000">
      <w:pPr>
        <w:pStyle w:val="MdListItem"/>
        <w:numPr>
          <w:ilvl w:val="0"/>
          <w:numId w:val="2"/>
        </w:numPr>
      </w:pPr>
      <w:r w:rsidRPr="006B75FE">
        <w:rPr>
          <w:rStyle w:val="MdStrong"/>
        </w:rPr>
        <w:t>Numérotation :</w:t>
      </w:r>
      <w:r w:rsidRPr="006B75FE">
        <w:t xml:space="preserve"> Vérifiez la numérotation séquentielle des figures et des tableaux tout au long du document.</w:t>
      </w:r>
    </w:p>
    <w:p w14:paraId="6518336C" w14:textId="77777777" w:rsidR="001630D6" w:rsidRPr="006B75FE" w:rsidRDefault="001630D6">
      <w:pPr>
        <w:pStyle w:val="MdSpace"/>
        <w:spacing w:after="60"/>
      </w:pPr>
    </w:p>
    <w:p w14:paraId="6C79B071" w14:textId="77777777" w:rsidR="001630D6" w:rsidRPr="006B75FE" w:rsidRDefault="00000000">
      <w:pPr>
        <w:pStyle w:val="MdHeading2"/>
      </w:pPr>
      <w:r w:rsidRPr="006B75FE">
        <w:t>Recommandations Générales</w:t>
      </w:r>
    </w:p>
    <w:p w14:paraId="1372C2B5" w14:textId="77777777" w:rsidR="001630D6" w:rsidRPr="006B75FE" w:rsidRDefault="00000000">
      <w:pPr>
        <w:pStyle w:val="MdListItem"/>
        <w:numPr>
          <w:ilvl w:val="0"/>
          <w:numId w:val="3"/>
        </w:numPr>
      </w:pPr>
      <w:r w:rsidRPr="006B75FE">
        <w:rPr>
          <w:rStyle w:val="MdStrong"/>
        </w:rPr>
        <w:t>Relecture Approfondie :</w:t>
      </w:r>
      <w:r w:rsidRPr="006B75FE">
        <w:t xml:space="preserve"> Effectuez une relecture minutieuse pour corriger toutes les fautes d'orthographe, de grammaire et de syntaxe. L'utilisation d'un correcteur orthographique et grammatical est fortement recommandée.</w:t>
      </w:r>
    </w:p>
    <w:p w14:paraId="34A463B6" w14:textId="77777777" w:rsidR="001630D6" w:rsidRPr="006B75FE" w:rsidRDefault="00000000">
      <w:pPr>
        <w:pStyle w:val="MdListItem"/>
        <w:numPr>
          <w:ilvl w:val="0"/>
          <w:numId w:val="3"/>
        </w:numPr>
      </w:pPr>
      <w:r w:rsidRPr="006B75FE">
        <w:rPr>
          <w:rStyle w:val="MdStrong"/>
        </w:rPr>
        <w:t>Uniformisation du Style :</w:t>
      </w:r>
      <w:r w:rsidRPr="006B75FE">
        <w:t xml:space="preserve"> Harmonisez le style de rédaction et de citation. Choisissez un style de citation (par exemple, APA, IEEE) et appliquez-le de manière cohérente.</w:t>
      </w:r>
    </w:p>
    <w:p w14:paraId="2191FB4F" w14:textId="77777777" w:rsidR="001630D6" w:rsidRPr="006B75FE" w:rsidRDefault="00000000">
      <w:pPr>
        <w:pStyle w:val="MdListItem"/>
        <w:numPr>
          <w:ilvl w:val="0"/>
          <w:numId w:val="3"/>
        </w:numPr>
      </w:pPr>
      <w:r w:rsidRPr="006B75FE">
        <w:rPr>
          <w:rStyle w:val="MdStrong"/>
        </w:rPr>
        <w:t>Rigueur Scientifique :</w:t>
      </w:r>
      <w:r w:rsidRPr="006B75FE">
        <w:t xml:space="preserve"> Discutez de manière critique les limites et les incertitudes de chaque méthode, notamment les faibles corrélations ou les dépendances aux données in situ. La science ne se limite pas à la présentation des résultats, mais aussi à leur interprétation critique.</w:t>
      </w:r>
    </w:p>
    <w:p w14:paraId="7862D665" w14:textId="77777777" w:rsidR="001630D6" w:rsidRPr="006B75FE" w:rsidRDefault="00000000">
      <w:pPr>
        <w:pStyle w:val="MdListItem"/>
        <w:numPr>
          <w:ilvl w:val="0"/>
          <w:numId w:val="3"/>
        </w:numPr>
      </w:pPr>
      <w:r w:rsidRPr="006B75FE">
        <w:rPr>
          <w:rStyle w:val="MdStrong"/>
        </w:rPr>
        <w:t>Structure du Document :</w:t>
      </w:r>
      <w:r w:rsidRPr="006B75FE">
        <w:t xml:space="preserve"> Réorganisez les chapitres pour éviter les redondances et assurer une progression logique de l'information. Les généralités doivent être présentées une seule fois.</w:t>
      </w:r>
    </w:p>
    <w:p w14:paraId="02C7D296" w14:textId="77777777" w:rsidR="001630D6" w:rsidRPr="006B75FE" w:rsidRDefault="00000000">
      <w:pPr>
        <w:pStyle w:val="MdListItem"/>
        <w:numPr>
          <w:ilvl w:val="0"/>
          <w:numId w:val="3"/>
        </w:numPr>
      </w:pPr>
      <w:r w:rsidRPr="006B75FE">
        <w:rPr>
          <w:rStyle w:val="MdStrong"/>
        </w:rPr>
        <w:lastRenderedPageBreak/>
        <w:t>Amélioration des Figures :</w:t>
      </w:r>
      <w:r w:rsidRPr="006B75FE">
        <w:t xml:space="preserve"> Remplacez les figures génériques par des figures spécifiques à votre étude, ou améliorez leur qualité et leurs légendes.</w:t>
      </w:r>
    </w:p>
    <w:p w14:paraId="46E67B90" w14:textId="77777777" w:rsidR="001630D6" w:rsidRPr="006B75FE" w:rsidRDefault="001630D6">
      <w:pPr>
        <w:pStyle w:val="MdSpace"/>
        <w:spacing w:after="60"/>
      </w:pPr>
    </w:p>
    <w:p w14:paraId="131F3090" w14:textId="77777777" w:rsidR="001630D6" w:rsidRPr="006B75FE" w:rsidRDefault="00000000">
      <w:pPr>
        <w:pStyle w:val="MdParagraph"/>
      </w:pPr>
      <w:r w:rsidRPr="006B75FE">
        <w:t>Ce PFE a un fort potentiel. En apportant ces améliorations, vous renforcerez considérablement sa qualité académique et sa clarté. Bon courage pour les révisions !</w:t>
      </w:r>
    </w:p>
    <w:p w14:paraId="2E96C859" w14:textId="77777777" w:rsidR="001630D6" w:rsidRPr="006B75FE" w:rsidRDefault="001630D6">
      <w:pPr>
        <w:pStyle w:val="MdSpace"/>
        <w:spacing w:after="60"/>
      </w:pPr>
    </w:p>
    <w:p w14:paraId="6990D579" w14:textId="77777777" w:rsidR="001630D6" w:rsidRPr="006B75FE" w:rsidRDefault="00000000">
      <w:pPr>
        <w:pStyle w:val="MdHeading3"/>
      </w:pPr>
      <w:r w:rsidRPr="006B75FE">
        <w:t>7. Analyse des résultats et discussion</w:t>
      </w:r>
    </w:p>
    <w:p w14:paraId="745A664F" w14:textId="77777777" w:rsidR="001630D6" w:rsidRPr="006B75FE" w:rsidRDefault="00000000">
      <w:pPr>
        <w:pStyle w:val="MdListItem"/>
        <w:numPr>
          <w:ilvl w:val="0"/>
          <w:numId w:val="2"/>
        </w:numPr>
      </w:pPr>
      <w:r w:rsidRPr="006B75FE">
        <w:rPr>
          <w:rStyle w:val="MdStrong"/>
        </w:rPr>
        <w:t>Faible R² (Figure 9) :</w:t>
      </w:r>
      <w:r w:rsidRPr="006B75FE">
        <w:t xml:space="preserve"> La valeur de R² = 0,0921 pour la régression linéaire (Figure 9) est extrêmement faible, ce qui indique que le modèle n'explique qu'une très petite partie de la variance de la profondeur. Il est crucial de discuter en profondeur des raisons de cette faible corrélation. Est-ce dû à un manque de données in situ de qualité, à la turbidité de l'eau dans la baie de Tanger, à la complexité du fond marin, ou à des limitations inhérentes à la méthode de régression linéaire dans ce contexte ? Une analyse critique de ce résultat est indispensable pour la crédibilité scientifique du travail. Il serait également pertinent de proposer des solutions ou des approches alternatives pour améliorer cette corrélation.</w:t>
      </w:r>
    </w:p>
    <w:p w14:paraId="4B13DF5B" w14:textId="77777777" w:rsidR="001630D6" w:rsidRPr="006B75FE" w:rsidRDefault="00000000">
      <w:pPr>
        <w:pStyle w:val="MdListItem"/>
        <w:numPr>
          <w:ilvl w:val="0"/>
          <w:numId w:val="2"/>
        </w:numPr>
      </w:pPr>
      <w:r w:rsidRPr="006B75FE">
        <w:rPr>
          <w:rStyle w:val="MdStrong"/>
        </w:rPr>
        <w:t>Validation des résultats :</w:t>
      </w:r>
      <w:r w:rsidRPr="006B75FE">
        <w:t xml:space="preserve"> Bien que le document mentionne la comparaison avec le modèle ETOPO pour validation, il manque une discussion plus approfondie sur les critères de validation et les métriques utilisées pour évaluer la précision des résultats. Par exemple, quels sont les RMSE (Root Mean Square Error) ou MAE (Mean Absolute Error) obtenus pour chaque méthode ? Comment ces erreurs se comparent-elles aux attentes ou aux standards de l'industrie ?</w:t>
      </w:r>
    </w:p>
    <w:p w14:paraId="546C8D3C" w14:textId="77777777" w:rsidR="001630D6" w:rsidRPr="006B75FE" w:rsidRDefault="00000000">
      <w:pPr>
        <w:pStyle w:val="MdListItem"/>
        <w:numPr>
          <w:ilvl w:val="0"/>
          <w:numId w:val="2"/>
        </w:numPr>
      </w:pPr>
      <w:r w:rsidRPr="006B75FE">
        <w:rPr>
          <w:rStyle w:val="MdStrong"/>
        </w:rPr>
        <w:t>Discussion des limitations :</w:t>
      </w:r>
      <w:r w:rsidRPr="006B75FE">
        <w:t xml:space="preserve"> Les limitations de chaque méthode sont bien identifiées (turbidité, absence de calibration in situ, couverture spatiale limitée pour ICESat-2). Cependant, la discussion pourrait être enrichie en explorant comment ces limitations pourraient être surmontées ou atténuées dans de futures études. Par exemple, l'utilisation de modèles d'apprentissage automatique (Machine Learning) est mentionnée comme une piste d'amélioration, mais il serait intéressant de développer pourquoi et comment cela pourrait aider à gérer la non-linéarité et la variabilité des facteurs environnementaux.</w:t>
      </w:r>
    </w:p>
    <w:p w14:paraId="63731534" w14:textId="77777777" w:rsidR="001630D6" w:rsidRPr="006B75FE" w:rsidRDefault="001630D6">
      <w:pPr>
        <w:pStyle w:val="MdSpace"/>
        <w:spacing w:after="60"/>
      </w:pPr>
    </w:p>
    <w:p w14:paraId="510166FF" w14:textId="77777777" w:rsidR="001630D6" w:rsidRPr="006B75FE" w:rsidRDefault="00000000">
      <w:pPr>
        <w:pStyle w:val="MdHeading3"/>
      </w:pPr>
      <w:r w:rsidRPr="006B75FE">
        <w:t>8. Perspectives</w:t>
      </w:r>
    </w:p>
    <w:p w14:paraId="3DD92F2F" w14:textId="77777777" w:rsidR="001630D6" w:rsidRPr="006B75FE" w:rsidRDefault="00000000">
      <w:pPr>
        <w:pStyle w:val="MdListItem"/>
        <w:numPr>
          <w:ilvl w:val="0"/>
          <w:numId w:val="2"/>
        </w:numPr>
      </w:pPr>
      <w:r w:rsidRPr="006B75FE">
        <w:rPr>
          <w:rStyle w:val="MdStrong"/>
        </w:rPr>
        <w:t>Perspectives de recherche :</w:t>
      </w:r>
      <w:r w:rsidRPr="006B75FE">
        <w:t xml:space="preserve"> Les perspectives mentionnées sont pertinentes (acquisition de données in situ, fusion de données ICESat-2 et Sentinel-2). Pour un PFE, il est important de montrer une vision à long terme et une capacité à identifier de nouvelles avenues de recherche. Il serait intéressant d'ajouter des perspectives sur l'intégration de l'intelligence artificielle pour l'automatisation de la détection des fonds marins, l'utilisation de données satellitaires à très haute résolution (VHR) pour des zones spécifiques, ou l'application de ces méthodes à d'autres zones côtières avec des caractéristiques différentes.</w:t>
      </w:r>
    </w:p>
    <w:p w14:paraId="4FF40327" w14:textId="77777777" w:rsidR="001630D6" w:rsidRPr="006B75FE" w:rsidRDefault="001630D6">
      <w:pPr>
        <w:pStyle w:val="MdSpace"/>
        <w:spacing w:after="60"/>
      </w:pPr>
    </w:p>
    <w:p w14:paraId="5F29CA47" w14:textId="77777777" w:rsidR="001630D6" w:rsidRPr="006B75FE" w:rsidRDefault="00000000">
      <w:pPr>
        <w:pStyle w:val="MdHeading2"/>
      </w:pPr>
      <w:r w:rsidRPr="006B75FE">
        <w:t>Conclusion du Rapport de Révision</w:t>
      </w:r>
    </w:p>
    <w:p w14:paraId="61420133" w14:textId="77777777" w:rsidR="001630D6" w:rsidRPr="006B75FE" w:rsidRDefault="00000000">
      <w:pPr>
        <w:pStyle w:val="MdParagraph"/>
      </w:pPr>
      <w:r w:rsidRPr="006B75FE">
        <w:t xml:space="preserve">Ce Projet de Fin d'Études aborde un sujet d'une grande pertinence et démontre une bonne maîtrise des outils et des concepts de la télédétection bathymétrique. Les efforts de </w:t>
      </w:r>
      <w:r w:rsidRPr="006B75FE">
        <w:lastRenderedPageBreak/>
        <w:t>comparaison des différentes méthodes sont appréciables et constituent une contribution significative. Cependant, une révision attentive de la structure, une correction rigoureuse des erreurs linguistiques, et une discussion plus critique des résultats, notamment la faible corrélation observée pour la régression linéaire, sont nécessaires pour élever la qualité académique du document. En intégrant ces remarques, l'auteur pourra présenter un travail de recherche plus abouti et plus percutant.</w:t>
      </w:r>
    </w:p>
    <w:p w14:paraId="3C34E196" w14:textId="77777777" w:rsidR="001630D6" w:rsidRPr="006B75FE" w:rsidRDefault="001630D6">
      <w:pPr>
        <w:pStyle w:val="MdSpace"/>
        <w:spacing w:after="60"/>
      </w:pPr>
    </w:p>
    <w:p w14:paraId="53BF0C16" w14:textId="77777777" w:rsidR="001630D6" w:rsidRPr="006B75FE" w:rsidRDefault="00000000">
      <w:pPr>
        <w:pStyle w:val="MdParagraph"/>
      </w:pPr>
      <w:r w:rsidRPr="006B75FE">
        <w:rPr>
          <w:rStyle w:val="MdStrong"/>
        </w:rPr>
        <w:t>Note :</w:t>
      </w:r>
      <w:r w:rsidRPr="006B75FE">
        <w:t xml:space="preserve"> Les numéros de page et de figure mentionnés dans ce rapport se réfèrent à la version PDF fournie. Une fois les corrections apportées à la numérotation des chapitres, il sera nécessaire de vérifier la cohérence des références croisées.</w:t>
      </w:r>
    </w:p>
    <w:sectPr w:rsidR="001630D6" w:rsidRPr="006B75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17D64"/>
    <w:multiLevelType w:val="hybridMultilevel"/>
    <w:tmpl w:val="B32058DA"/>
    <w:lvl w:ilvl="0" w:tplc="0DF82266">
      <w:start w:val="1"/>
      <w:numFmt w:val="bullet"/>
      <w:lvlText w:val="●"/>
      <w:lvlJc w:val="left"/>
      <w:pPr>
        <w:ind w:left="720" w:hanging="360"/>
      </w:pPr>
    </w:lvl>
    <w:lvl w:ilvl="1" w:tplc="1BEEBA2A">
      <w:start w:val="1"/>
      <w:numFmt w:val="bullet"/>
      <w:lvlText w:val="○"/>
      <w:lvlJc w:val="left"/>
      <w:pPr>
        <w:ind w:left="1440" w:hanging="360"/>
      </w:pPr>
    </w:lvl>
    <w:lvl w:ilvl="2" w:tplc="6CE8A386">
      <w:start w:val="1"/>
      <w:numFmt w:val="bullet"/>
      <w:lvlText w:val="■"/>
      <w:lvlJc w:val="left"/>
      <w:pPr>
        <w:ind w:left="2160" w:hanging="360"/>
      </w:pPr>
    </w:lvl>
    <w:lvl w:ilvl="3" w:tplc="EF0A0F04">
      <w:start w:val="1"/>
      <w:numFmt w:val="bullet"/>
      <w:lvlText w:val="●"/>
      <w:lvlJc w:val="left"/>
      <w:pPr>
        <w:ind w:left="2880" w:hanging="360"/>
      </w:pPr>
    </w:lvl>
    <w:lvl w:ilvl="4" w:tplc="8954E708">
      <w:start w:val="1"/>
      <w:numFmt w:val="bullet"/>
      <w:lvlText w:val="○"/>
      <w:lvlJc w:val="left"/>
      <w:pPr>
        <w:ind w:left="3600" w:hanging="360"/>
      </w:pPr>
    </w:lvl>
    <w:lvl w:ilvl="5" w:tplc="E5BE5EE8">
      <w:start w:val="1"/>
      <w:numFmt w:val="bullet"/>
      <w:lvlText w:val="■"/>
      <w:lvlJc w:val="left"/>
      <w:pPr>
        <w:ind w:left="4320" w:hanging="360"/>
      </w:pPr>
    </w:lvl>
    <w:lvl w:ilvl="6" w:tplc="5D54E568">
      <w:start w:val="1"/>
      <w:numFmt w:val="bullet"/>
      <w:lvlText w:val="●"/>
      <w:lvlJc w:val="left"/>
      <w:pPr>
        <w:ind w:left="5040" w:hanging="360"/>
      </w:pPr>
    </w:lvl>
    <w:lvl w:ilvl="7" w:tplc="4F9EBFA8">
      <w:start w:val="1"/>
      <w:numFmt w:val="bullet"/>
      <w:lvlText w:val="●"/>
      <w:lvlJc w:val="left"/>
      <w:pPr>
        <w:ind w:left="5760" w:hanging="360"/>
      </w:pPr>
    </w:lvl>
    <w:lvl w:ilvl="8" w:tplc="0AF0F74E">
      <w:start w:val="1"/>
      <w:numFmt w:val="bullet"/>
      <w:lvlText w:val="●"/>
      <w:lvlJc w:val="left"/>
      <w:pPr>
        <w:ind w:left="6480" w:hanging="360"/>
      </w:pPr>
    </w:lvl>
  </w:abstractNum>
  <w:abstractNum w:abstractNumId="1" w15:restartNumberingAfterBreak="0">
    <w:nsid w:val="693A19F4"/>
    <w:multiLevelType w:val="hybridMultilevel"/>
    <w:tmpl w:val="BDE0EE1E"/>
    <w:lvl w:ilvl="0" w:tplc="8D2C4FCA">
      <w:start w:val="1"/>
      <w:numFmt w:val="bullet"/>
      <w:lvlText w:val="•"/>
      <w:lvlJc w:val="left"/>
      <w:pPr>
        <w:ind w:left="720" w:hanging="360"/>
      </w:pPr>
    </w:lvl>
    <w:lvl w:ilvl="1" w:tplc="67B2847E">
      <w:start w:val="1"/>
      <w:numFmt w:val="bullet"/>
      <w:lvlText w:val="◦"/>
      <w:lvlJc w:val="left"/>
      <w:pPr>
        <w:ind w:left="1440" w:hanging="360"/>
      </w:pPr>
    </w:lvl>
    <w:lvl w:ilvl="2" w:tplc="5BE493A6">
      <w:start w:val="1"/>
      <w:numFmt w:val="bullet"/>
      <w:lvlText w:val="•"/>
      <w:lvlJc w:val="left"/>
      <w:pPr>
        <w:ind w:left="2160" w:hanging="360"/>
      </w:pPr>
    </w:lvl>
    <w:lvl w:ilvl="3" w:tplc="CD34F236">
      <w:start w:val="1"/>
      <w:numFmt w:val="bullet"/>
      <w:lvlText w:val="◦"/>
      <w:lvlJc w:val="left"/>
      <w:pPr>
        <w:ind w:left="2880" w:hanging="360"/>
      </w:pPr>
    </w:lvl>
    <w:lvl w:ilvl="4" w:tplc="951A6E1E">
      <w:start w:val="1"/>
      <w:numFmt w:val="bullet"/>
      <w:lvlText w:val="•"/>
      <w:lvlJc w:val="left"/>
      <w:pPr>
        <w:ind w:left="3600" w:hanging="360"/>
      </w:pPr>
    </w:lvl>
    <w:lvl w:ilvl="5" w:tplc="FB98BAF8">
      <w:start w:val="1"/>
      <w:numFmt w:val="bullet"/>
      <w:lvlText w:val="◦"/>
      <w:lvlJc w:val="left"/>
      <w:pPr>
        <w:ind w:left="4320" w:hanging="360"/>
      </w:pPr>
    </w:lvl>
    <w:lvl w:ilvl="6" w:tplc="4B463866">
      <w:start w:val="1"/>
      <w:numFmt w:val="bullet"/>
      <w:lvlText w:val="•"/>
      <w:lvlJc w:val="left"/>
      <w:pPr>
        <w:ind w:left="5040" w:hanging="360"/>
      </w:pPr>
    </w:lvl>
    <w:lvl w:ilvl="7" w:tplc="234C8652">
      <w:numFmt w:val="decimal"/>
      <w:lvlText w:val=""/>
      <w:lvlJc w:val="left"/>
    </w:lvl>
    <w:lvl w:ilvl="8" w:tplc="95F41714">
      <w:numFmt w:val="decimal"/>
      <w:lvlText w:val=""/>
      <w:lvlJc w:val="left"/>
    </w:lvl>
  </w:abstractNum>
  <w:abstractNum w:abstractNumId="2" w15:restartNumberingAfterBreak="0">
    <w:nsid w:val="765F7DD1"/>
    <w:multiLevelType w:val="multilevel"/>
    <w:tmpl w:val="5A6A0C1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2850130">
    <w:abstractNumId w:val="0"/>
    <w:lvlOverride w:ilvl="0">
      <w:startOverride w:val="1"/>
    </w:lvlOverride>
  </w:num>
  <w:num w:numId="2" w16cid:durableId="1679430397">
    <w:abstractNumId w:val="1"/>
    <w:lvlOverride w:ilvl="0">
      <w:startOverride w:val="1"/>
    </w:lvlOverride>
  </w:num>
  <w:num w:numId="3" w16cid:durableId="10508871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0D6"/>
    <w:rsid w:val="001630D6"/>
    <w:rsid w:val="00461A51"/>
    <w:rsid w:val="006B75FE"/>
    <w:rsid w:val="007F73A3"/>
    <w:rsid w:val="00B96C72"/>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C443"/>
  <w15:docId w15:val="{5F3F627A-ECBD-427C-BFF8-CBA88D656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color="0563C1"/>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1977</Words>
  <Characters>10879</Characters>
  <Application>Microsoft Office Word</Application>
  <DocSecurity>0</DocSecurity>
  <Lines>90</Lines>
  <Paragraphs>25</Paragraphs>
  <ScaleCrop>false</ScaleCrop>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LAHCEN DAHMANI</cp:lastModifiedBy>
  <cp:revision>3</cp:revision>
  <dcterms:created xsi:type="dcterms:W3CDTF">2026-04-13T17:46:00Z</dcterms:created>
  <dcterms:modified xsi:type="dcterms:W3CDTF">2026-04-13T17:49:00Z</dcterms:modified>
</cp:coreProperties>
</file>