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jc w:val="center"/>
      </w:pPr>
      <w:r>
        <w:rPr>
          <w:rFonts w:ascii="Calibri" w:cs="Calibri" w:eastAsia="Calibri" w:hAnsi="Calibri"/>
          <w:b/>
          <w:bCs/>
          <w:color w:val="1F3864"/>
          <w:sz w:val="56"/>
          <w:szCs w:val="56"/>
        </w:rPr>
        <w:t xml:space="preserve">WORLD TRADING KNOWLEDGE BASE</w:t>
      </w:r>
    </w:p>
    <w:p>
      <w:pPr>
        <w:spacing w:after="200"/>
        <w:jc w:val="center"/>
      </w:pPr>
      <w:r>
        <w:rPr>
          <w:b/>
          <w:bCs/>
          <w:color w:val="2E75B6"/>
          <w:sz w:val="40"/>
          <w:szCs w:val="40"/>
        </w:rPr>
        <w:t xml:space="preserve">VOLUME 3 — MASTERS, METHODS &amp; SYSTEMS</w:t>
      </w:r>
    </w:p>
    <w:p>
      <w:pPr>
        <w:jc w:val="center"/>
      </w:pPr>
      <w:r>
        <w:rPr>
          <w:i/>
          <w:iCs/>
          <w:color w:val="595959"/>
          <w:sz w:val="24"/>
          <w:szCs w:val="24"/>
        </w:rPr>
        <w:t xml:space="preserve">Price Action · Supply &amp; Demand · Market Profile · Harmonic Patterns · Order Flow</w:t>
      </w:r>
    </w:p>
    <w:p>
      <w:pPr>
        <w:jc w:val="center"/>
      </w:pPr>
      <w:r>
        <w:rPr>
          <w:i/>
          <w:iCs/>
          <w:color w:val="595959"/>
          <w:sz w:val="24"/>
          <w:szCs w:val="24"/>
        </w:rPr>
        <w:t xml:space="preserve">Turtle Trading · Trend Following · Paul Tudor Jones · Soros · Dalio · Jim Simons</w:t>
      </w:r>
    </w:p>
    <w:p>
      <w:pPr>
        <w:spacing w:after="400"/>
        <w:jc w:val="center"/>
      </w:pPr>
      <w:r>
        <w:rPr>
          <w:i/>
          <w:iCs/>
          <w:color w:val="595959"/>
          <w:sz w:val="24"/>
          <w:szCs w:val="24"/>
        </w:rPr>
        <w:t xml:space="preserve">Market Wizards · GARCH · Stat Arb · Python Backtesting · Pine Script · Gold Seasonality</w:t>
      </w:r>
    </w:p>
    <w:p>
      <w:pPr>
        <w:jc w:val="center"/>
      </w:pPr>
      <w:r>
        <w:rPr>
          <w:color w:val="888888"/>
          <w:sz w:val="22"/>
          <w:szCs w:val="22"/>
        </w:rPr>
        <w:t xml:space="preserve">June 2026  |  QuantumKing EA Project  |  Lai Si Xiang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Price Action Trading — The Naked Chart Method</w:t>
      </w:r>
    </w:p>
    <w:p>
      <w:pPr>
        <w:spacing w:after="100"/>
      </w:pPr>
      <w:r>
        <w:rPr>
          <w:sz w:val="22"/>
          <w:szCs w:val="22"/>
        </w:rPr>
        <w:t xml:space="preserve">Price action trading (also called 'naked trading') means making all decisions purely from OHLC price bars and candlestick patterns — no indicators, no oscillators. It is the oldest and most timeless form of technical analysis. Every indicator is derived from price, meaning price is always the PRIMARY source and indicators are always secondary (lagging) derivatives.</w:t>
      </w:r>
    </w:p>
    <w:p>
      <w:pPr>
        <w:spacing w:after="100"/>
      </w:pPr>
      <w:r>
        <w:rPr>
          <w:sz w:val="22"/>
          <w:szCs w:val="22"/>
        </w:rPr>
        <w:t xml:space="preserve">Key proponents: Al Brooks (author of 3-volume 'Reading Price Charts Bar by Bar'), Nial Fuller (LearnToTrade), Bob Volman ('Forex Price Action Scalping'), Lance Beggs (YTC Price Action Trader).</w:t>
      </w:r>
    </w:p>
    <w:p>
      <w:pPr>
        <w:spacing w:after="80"/>
      </w:pPr>
      <w:r>
        <w:t xml:space="preserve"/>
      </w:r>
    </w:p>
    <w:p>
      <w:pPr>
        <w:pStyle w:val="Heading2"/>
      </w:pPr>
      <w:r>
        <w:t xml:space="preserve">1.1 The 3 Pillars of Price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Pillar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to Read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Market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Sequence of swing highs and swing lows. HH+HL = uptrend. LH+LL = downtrend. Equal highs/lows = ranging.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Defines the bias for the entire session. Trade only in the direction of the structure.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Support &amp; Resistance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levels where the market reversed multiple times. Horizontal S/R + dynamic S/R (trendlines).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most powerful forces in price action. Price respects these levels because large orders cluster there.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Candlestick Patterns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Pin bars (rejection candles), engulfing bars, inside bars, doji.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Visual representation of the battle between buyers and sellers at key levels.</w:t>
            </w:r>
          </w:p>
        </w:tc>
      </w:tr>
    </w:tbl>
    <w:p>
      <w:pPr>
        <w:spacing w:after="80"/>
      </w:pPr>
      <w:r>
        <w:t xml:space="preserve"/>
      </w:r>
    </w:p>
    <w:p>
      <w:pPr>
        <w:pStyle w:val="Heading2"/>
      </w:pPr>
      <w:r>
        <w:t xml:space="preserve">1.2 The Most Important Price Action Signals</w:t>
      </w:r>
    </w:p>
    <w:p>
      <w:pPr>
        <w:pStyle w:val="Heading3"/>
      </w:pPr>
      <w:r>
        <w:t xml:space="preserve">Pin Bar (Rejection Candle)</w:t>
      </w:r>
    </w:p>
    <w:p>
      <w:pPr>
        <w:pStyle w:val="ListParagraph"/>
        <w:numPr>
          <w:ilvl w:val="0"/>
          <w:numId w:val="2"/>
        </w:numPr>
        <w:spacing w:after="60"/>
      </w:pPr>
      <w:r>
        <w:rPr>
          <w:sz w:val="21"/>
          <w:szCs w:val="21"/>
        </w:rPr>
        <w:t xml:space="preserve">A candle with a very long wick (tail) and small body. The long wick shows strong rejection of that price level.</w:t>
      </w:r>
    </w:p>
    <w:p>
      <w:pPr>
        <w:pStyle w:val="ListParagraph"/>
        <w:numPr>
          <w:ilvl w:val="0"/>
          <w:numId w:val="2"/>
        </w:numPr>
        <w:spacing w:after="60"/>
      </w:pPr>
      <w:r>
        <w:rPr>
          <w:sz w:val="21"/>
          <w:szCs w:val="21"/>
        </w:rPr>
        <w:t xml:space="preserve">Bullish Pin Bar: long lower wick, small body near the top. Price went down aggressively but buyers overwhelmed sellers and pushed it back up.</w:t>
      </w:r>
    </w:p>
    <w:p>
      <w:pPr>
        <w:pStyle w:val="ListParagraph"/>
        <w:numPr>
          <w:ilvl w:val="0"/>
          <w:numId w:val="2"/>
        </w:numPr>
        <w:spacing w:after="60"/>
      </w:pPr>
      <w:r>
        <w:rPr>
          <w:sz w:val="21"/>
          <w:szCs w:val="21"/>
        </w:rPr>
        <w:t xml:space="preserve">Bearish Pin Bar: long upper wick, small body near the bottom. Sellers overwhelmed buyers.</w:t>
      </w:r>
    </w:p>
    <w:p>
      <w:pPr>
        <w:pStyle w:val="ListParagraph"/>
        <w:numPr>
          <w:ilvl w:val="0"/>
          <w:numId w:val="2"/>
        </w:numPr>
        <w:spacing w:after="60"/>
      </w:pPr>
      <w:r>
        <w:rPr>
          <w:sz w:val="21"/>
          <w:szCs w:val="21"/>
        </w:rPr>
        <w:t xml:space="preserve">Most powerful when formed AT a key support/resistance level. A pin bar in the middle of nowhere has low probability.</w:t>
      </w:r>
    </w:p>
    <w:p>
      <w:pPr>
        <w:spacing w:after="80"/>
      </w:pPr>
      <w:r>
        <w:t xml:space="preserve"/>
      </w:r>
    </w:p>
    <w:p>
      <w:pPr>
        <w:pStyle w:val="Heading3"/>
      </w:pPr>
      <w:r>
        <w:t xml:space="preserve">Engulfing Bar (Marubozu)</w:t>
      </w:r>
    </w:p>
    <w:p>
      <w:pPr>
        <w:pStyle w:val="ListParagraph"/>
        <w:numPr>
          <w:ilvl w:val="0"/>
          <w:numId w:val="2"/>
        </w:numPr>
        <w:spacing w:after="60"/>
      </w:pPr>
      <w:r>
        <w:rPr>
          <w:sz w:val="21"/>
          <w:szCs w:val="21"/>
        </w:rPr>
        <w:t xml:space="preserve">A candle whose body completely 'engulfs' the previous candle's body.</w:t>
      </w:r>
    </w:p>
    <w:p>
      <w:pPr>
        <w:pStyle w:val="ListParagraph"/>
        <w:numPr>
          <w:ilvl w:val="0"/>
          <w:numId w:val="2"/>
        </w:numPr>
        <w:spacing w:after="60"/>
      </w:pPr>
      <w:r>
        <w:rPr>
          <w:sz w:val="21"/>
          <w:szCs w:val="21"/>
        </w:rPr>
        <w:t xml:space="preserve">Bullish Engulfing: a large up candle that covers the entire previous down candle = strong buying pressure overwhelmed prior selling.</w:t>
      </w:r>
    </w:p>
    <w:p>
      <w:pPr>
        <w:pStyle w:val="ListParagraph"/>
        <w:numPr>
          <w:ilvl w:val="0"/>
          <w:numId w:val="2"/>
        </w:numPr>
        <w:spacing w:after="60"/>
      </w:pPr>
      <w:r>
        <w:rPr>
          <w:sz w:val="21"/>
          <w:szCs w:val="21"/>
        </w:rPr>
        <w:t xml:space="preserve">Most powerful on daily/H4 timeframes at major support levels.</w:t>
      </w:r>
    </w:p>
    <w:p>
      <w:pPr>
        <w:spacing w:after="80"/>
      </w:pPr>
      <w:r>
        <w:t xml:space="preserve"/>
      </w:r>
    </w:p>
    <w:p>
      <w:pPr>
        <w:pStyle w:val="Heading3"/>
      </w:pPr>
      <w:r>
        <w:t xml:space="preserve">Inside Bar</w:t>
      </w:r>
    </w:p>
    <w:p>
      <w:pPr>
        <w:pStyle w:val="ListParagraph"/>
        <w:numPr>
          <w:ilvl w:val="0"/>
          <w:numId w:val="2"/>
        </w:numPr>
        <w:spacing w:after="60"/>
      </w:pPr>
      <w:r>
        <w:rPr>
          <w:sz w:val="21"/>
          <w:szCs w:val="21"/>
        </w:rPr>
        <w:t xml:space="preserve">A candle whose entire range (high to low) is within the previous candle's range. Shows market compression/consolidation.</w:t>
      </w:r>
    </w:p>
    <w:p>
      <w:pPr>
        <w:pStyle w:val="ListParagraph"/>
        <w:numPr>
          <w:ilvl w:val="0"/>
          <w:numId w:val="2"/>
        </w:numPr>
        <w:spacing w:after="60"/>
      </w:pPr>
      <w:r>
        <w:rPr>
          <w:sz w:val="21"/>
          <w:szCs w:val="21"/>
        </w:rPr>
        <w:t xml:space="preserve">Inside bar at a key level = potential breakout setup. Enter on the break of the inside bar high (bullish) or low (bearish).</w:t>
      </w:r>
    </w:p>
    <w:p>
      <w:pPr>
        <w:pStyle w:val="ListParagraph"/>
        <w:numPr>
          <w:ilvl w:val="0"/>
          <w:numId w:val="2"/>
        </w:numPr>
        <w:spacing w:after="60"/>
      </w:pPr>
      <w:r>
        <w:rPr>
          <w:sz w:val="21"/>
          <w:szCs w:val="21"/>
        </w:rPr>
        <w:t xml:space="preserve">Common in gold after a major news release — the market consolidates before the next directional move.</w:t>
      </w:r>
    </w:p>
    <w:p>
      <w:pPr>
        <w:spacing w:after="80"/>
      </w:pPr>
      <w:r>
        <w:t xml:space="preserve"/>
      </w:r>
    </w:p>
    <w:p>
      <w:pPr>
        <w:pStyle w:val="Heading2"/>
      </w:pPr>
      <w:r>
        <w:t xml:space="preserve">1.3 Price Action Trading Checklist</w:t>
      </w:r>
    </w:p>
    <w:p>
      <w:pPr>
        <w:pStyle w:val="ListParagraph"/>
        <w:numPr>
          <w:ilvl w:val="0"/>
          <w:numId w:val="3"/>
        </w:numPr>
        <w:spacing w:after="60"/>
      </w:pPr>
      <w:r>
        <w:rPr>
          <w:sz w:val="21"/>
          <w:szCs w:val="21"/>
        </w:rPr>
        <w:t xml:space="preserve">Identify the higher timeframe (H4/Daily) trend and structure.</w:t>
      </w:r>
    </w:p>
    <w:p>
      <w:pPr>
        <w:pStyle w:val="ListParagraph"/>
        <w:numPr>
          <w:ilvl w:val="0"/>
          <w:numId w:val="3"/>
        </w:numPr>
        <w:spacing w:after="60"/>
      </w:pPr>
      <w:r>
        <w:rPr>
          <w:sz w:val="21"/>
          <w:szCs w:val="21"/>
        </w:rPr>
        <w:t xml:space="preserve">Mark key horizontal support and resistance levels.</w:t>
      </w:r>
    </w:p>
    <w:p>
      <w:pPr>
        <w:pStyle w:val="ListParagraph"/>
        <w:numPr>
          <w:ilvl w:val="0"/>
          <w:numId w:val="3"/>
        </w:numPr>
        <w:spacing w:after="60"/>
      </w:pPr>
      <w:r>
        <w:rPr>
          <w:sz w:val="21"/>
          <w:szCs w:val="21"/>
        </w:rPr>
        <w:t xml:space="preserve">Wait for price to reach a key level.</w:t>
      </w:r>
    </w:p>
    <w:p>
      <w:pPr>
        <w:pStyle w:val="ListParagraph"/>
        <w:numPr>
          <w:ilvl w:val="0"/>
          <w:numId w:val="3"/>
        </w:numPr>
        <w:spacing w:after="60"/>
      </w:pPr>
      <w:r>
        <w:rPr>
          <w:sz w:val="21"/>
          <w:szCs w:val="21"/>
        </w:rPr>
        <w:t xml:space="preserve">Look for a rejection signal (pin bar, engulfing, inside bar) at that level.</w:t>
      </w:r>
    </w:p>
    <w:p>
      <w:pPr>
        <w:pStyle w:val="ListParagraph"/>
        <w:numPr>
          <w:ilvl w:val="0"/>
          <w:numId w:val="3"/>
        </w:numPr>
        <w:spacing w:after="60"/>
      </w:pPr>
      <w:r>
        <w:rPr>
          <w:sz w:val="21"/>
          <w:szCs w:val="21"/>
        </w:rPr>
        <w:t xml:space="preserve">Enter on confirmation (next bar opens or closes beyond signal bar).</w:t>
      </w:r>
    </w:p>
    <w:p>
      <w:pPr>
        <w:pStyle w:val="ListParagraph"/>
        <w:numPr>
          <w:ilvl w:val="0"/>
          <w:numId w:val="3"/>
        </w:numPr>
        <w:spacing w:after="60"/>
      </w:pPr>
      <w:r>
        <w:rPr>
          <w:sz w:val="21"/>
          <w:szCs w:val="21"/>
        </w:rPr>
        <w:t xml:space="preserve">Stop Loss: beyond the signal bar's extreme (tail or opposite wick).</w:t>
      </w:r>
    </w:p>
    <w:p>
      <w:pPr>
        <w:pStyle w:val="ListParagraph"/>
        <w:numPr>
          <w:ilvl w:val="0"/>
          <w:numId w:val="3"/>
        </w:numPr>
        <w:spacing w:after="60"/>
      </w:pPr>
      <w:r>
        <w:rPr>
          <w:sz w:val="21"/>
          <w:szCs w:val="21"/>
        </w:rPr>
        <w:t xml:space="preserve">Take Profit: next key level or 2-3× the stop distance.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QuantumKing's MA_Trend strategy IS a price action strategy at its core — it waits for price to reach a Fibonacci zone (key level) and then confirms entry with a Stochastic crossover (momentum filter). The Fibonacci zone IS the 'key level' and the Stochastic IS the 'rejection signal confirmation'.</w:t>
            </w:r>
          </w:p>
        </w:tc>
      </w:tr>
    </w:tbl>
    <w:p>
      <w:pPr>
        <w:spacing w:after="80"/>
      </w:pPr>
      <w:r>
        <w:t xml:space="preserve"/>
      </w:r>
    </w:p>
    <w:p>
      <w:r>
        <w:br w:type="page"/>
      </w:r>
    </w:p>
    <w:p>
      <w:pPr>
        <w:pStyle w:val="Heading1"/>
      </w:pPr>
      <w:r>
        <w:t xml:space="preserve">Part 2: Supply and Demand Trading — Sam Seiden Method</w:t>
      </w:r>
    </w:p>
    <w:p>
      <w:pPr>
        <w:spacing w:after="100"/>
      </w:pPr>
      <w:r>
        <w:rPr>
          <w:sz w:val="22"/>
          <w:szCs w:val="22"/>
        </w:rPr>
        <w:t xml:space="preserve">Sam Seiden popularized supply and demand zone trading through Online Trading Academy starting in the 2000s. His core insight: when an institution places an order so large it cannot be filled at a single price, the market must move to find enough supply/demand to complete the order — leaving behind a 'footprint' zone where the unfilled portion of their order still waits. Price will return to these zones to complete the institutional order.</w:t>
      </w:r>
    </w:p>
    <w:p>
      <w:pPr>
        <w:spacing w:after="80"/>
      </w:pPr>
      <w:r>
        <w:t xml:space="preserve"/>
      </w:r>
    </w:p>
    <w:p>
      <w:pPr>
        <w:pStyle w:val="Heading2"/>
      </w:pPr>
      <w:r>
        <w:t xml:space="preserve">2.1 The 4 Zone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Full Name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Happened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Zone Type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Trade Direction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RBR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Rally-Base-Rally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rises → pauses in a tight range → continues higher. Buyers refueled.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Demand Zone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 on return to base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DBR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Drop-Base-Rally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falls → tight consolidation → explosive move UP. Institutional buyers absorbed all supply.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Demand Zone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 on return to base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RBD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Rally-Base-Drop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rises → tight consolidation → explosive move DOWN. Institutional sellers distributed into buying.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Supply Zone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SELL on return to base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DBD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Drop-Base-Drop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falls → pauses → continues lower. Sellers refueled.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Supply Zone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SELL on return to base</w:t>
            </w:r>
          </w:p>
        </w:tc>
      </w:tr>
    </w:tbl>
    <w:p>
      <w:pPr>
        <w:spacing w:after="80"/>
      </w:pPr>
      <w:r>
        <w:t xml:space="preserve"/>
      </w:r>
    </w:p>
    <w:p>
      <w:pPr>
        <w:pStyle w:val="Heading2"/>
      </w:pPr>
      <w:r>
        <w:t xml:space="preserve">2.2 Identifying High-Quality Zones</w:t>
      </w:r>
    </w:p>
    <w:p>
      <w:pPr>
        <w:spacing w:after="80"/>
      </w:pPr>
      <w:r>
        <w:rPr>
          <w:b/>
          <w:bCs/>
          <w:sz w:val="22"/>
          <w:szCs w:val="22"/>
        </w:rPr>
        <w:t xml:space="preserve">The 5-Point Zone Quality Checklist (Seiden):</w:t>
      </w:r>
    </w:p>
    <w:p>
      <w:pPr>
        <w:pStyle w:val="ListParagraph"/>
        <w:numPr>
          <w:ilvl w:val="0"/>
          <w:numId w:val="3"/>
        </w:numPr>
        <w:spacing w:after="60"/>
      </w:pPr>
      <w:r>
        <w:rPr>
          <w:sz w:val="21"/>
          <w:szCs w:val="21"/>
        </w:rPr>
        <w:t xml:space="preserve">FRESH: The zone has NOT been tested since it formed. Once price returns and reacts, the institutional orders that formed it are consumed. A tested zone is weaker.</w:t>
      </w:r>
    </w:p>
    <w:p>
      <w:pPr>
        <w:pStyle w:val="ListParagraph"/>
        <w:numPr>
          <w:ilvl w:val="0"/>
          <w:numId w:val="3"/>
        </w:numPr>
        <w:spacing w:after="60"/>
      </w:pPr>
      <w:r>
        <w:rPr>
          <w:sz w:val="21"/>
          <w:szCs w:val="21"/>
        </w:rPr>
        <w:t xml:space="preserve">ORIGIN: The zone is the ORIGIN of the strong move (DBR/RBD preferred over RBR/DBD). Origin zones reflect institutional entry against the prior trend — the highest-conviction orders.</w:t>
      </w:r>
    </w:p>
    <w:p>
      <w:pPr>
        <w:pStyle w:val="ListParagraph"/>
        <w:numPr>
          <w:ilvl w:val="0"/>
          <w:numId w:val="3"/>
        </w:numPr>
        <w:spacing w:after="60"/>
      </w:pPr>
      <w:r>
        <w:rPr>
          <w:sz w:val="21"/>
          <w:szCs w:val="21"/>
        </w:rPr>
        <w:t xml:space="preserve">STRONG DEPARTURE: The move away from the zone was sharp, fast, and large (multiple ATR in one bar or two bars). Slow drifting departure = weak institutional conviction.</w:t>
      </w:r>
    </w:p>
    <w:p>
      <w:pPr>
        <w:pStyle w:val="ListParagraph"/>
        <w:numPr>
          <w:ilvl w:val="0"/>
          <w:numId w:val="3"/>
        </w:numPr>
        <w:spacing w:after="60"/>
      </w:pPr>
      <w:r>
        <w:rPr>
          <w:sz w:val="21"/>
          <w:szCs w:val="21"/>
        </w:rPr>
        <w:t xml:space="preserve">SMALL BASE: The consolidation (base) is tight and brief — 1 to 5 bars maximum. A long consolidation suggests the institutions needed many bars to absorb supply/demand = less aggressive.</w:t>
      </w:r>
    </w:p>
    <w:p>
      <w:pPr>
        <w:pStyle w:val="ListParagraph"/>
        <w:numPr>
          <w:ilvl w:val="0"/>
          <w:numId w:val="3"/>
        </w:numPr>
        <w:spacing w:after="60"/>
      </w:pPr>
      <w:r>
        <w:rPr>
          <w:sz w:val="21"/>
          <w:szCs w:val="21"/>
        </w:rPr>
        <w:t xml:space="preserve">FAR FROM PRICE: The zone has not been reached recently. Far zones have higher probability of holding because the institutional orders are still unfilled.</w:t>
      </w:r>
    </w:p>
    <w:p>
      <w:pPr>
        <w:spacing w:after="80"/>
      </w:pPr>
      <w:r>
        <w:t xml:space="preserve"/>
      </w:r>
    </w:p>
    <w:p>
      <w:pPr>
        <w:pStyle w:val="Heading2"/>
      </w:pPr>
      <w:r>
        <w:t xml:space="preserve">2.3 Supply &amp; Demand vs Support &amp;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Supply &amp; Demand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Support &amp; Resistance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Origin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Institutional order placement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Historical price turning points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Number of tests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More tests = WEAKER zone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More tests = STRONGER level (conventional wisdom)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Direction of strength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Origin zones (DBR/RBD) are strongest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All S/R treated equally unless confirmed by volume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 method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Limit orders placed at zone, no waiting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Wait for price to reach level, then confirm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Stop placement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Just beyond the zone boundary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Just beyond the nearest swing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Best timeframe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Daily / H4 for zone identification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Works on all timeframes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QuantumKing SMC_OrderBlock strategy: Order Blocks (OB) are essentially Sam Seiden's supply/demand zones but identified using ICT's BOS/CHOCH (Break of Structure) confirmation framework. The SMC OB at the origin of the trend's acceleration = DBR demand zone or RBD supply zone in Seiden's terminology.</w:t>
            </w:r>
          </w:p>
        </w:tc>
      </w:tr>
    </w:tbl>
    <w:p>
      <w:pPr>
        <w:spacing w:after="80"/>
      </w:pPr>
      <w:r>
        <w:t xml:space="preserve"/>
      </w:r>
    </w:p>
    <w:p>
      <w:r>
        <w:br w:type="page"/>
      </w:r>
    </w:p>
    <w:p>
      <w:pPr>
        <w:pStyle w:val="Heading1"/>
      </w:pPr>
      <w:r>
        <w:t xml:space="preserve">Part 3: Market Profile &amp; Volume Profile Trading</w:t>
      </w:r>
    </w:p>
    <w:p>
      <w:pPr>
        <w:spacing w:after="100"/>
      </w:pPr>
      <w:r>
        <w:rPr>
          <w:sz w:val="22"/>
          <w:szCs w:val="22"/>
        </w:rPr>
        <w:t xml:space="preserve">Market Profile was developed by J. Peter Steidlmayer at the Chicago Board of Trade (CBOT) in the 1980s. It revolutionized how traders understand market structure by mapping TIME spent at each price level. Volume Profile (a modern evolution) maps VOLUME at each price. Both show where the market truly 'agrees' on value.</w:t>
      </w:r>
    </w:p>
    <w:p>
      <w:pPr>
        <w:spacing w:after="80"/>
      </w:pPr>
      <w:r>
        <w:t xml:space="preserve"/>
      </w:r>
    </w:p>
    <w:p>
      <w:pPr>
        <w:pStyle w:val="Heading2"/>
      </w:pPr>
      <w:r>
        <w:t xml:space="preserve">3.1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Concept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Abbreviation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Use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Point of Control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price where the most TIME (Market Profile) or VOLUME (Volume Profile) was spent during the session.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Strongest magnet — price frequently returns to POC. Acts as first target on pullbacks.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range that contains 70% of the session's activity (TPOs or volume).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Trading inside Value Area = equilibrium. Breakout of VA = directional move.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 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Upper boundary of the 70% value zone.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resistance. Selling zone for mean-reversion traders.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 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Lower boundary of the 70% value zone.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support. Buying zone for mean-reversion traders.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Volume-Weighted Point of Control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VPOC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exact price level with the highest volume traded.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most important level — where the most institutional activity occurred.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Volume Node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HVN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Areas with unusually high volume at a price level — past value area.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moves slowly through HVNs (lots of interest).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Volume Node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LVN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Areas with little volume — 'air pockets'.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moves FAST through LVNs — gaps in interest.</w:t>
            </w:r>
          </w:p>
        </w:tc>
      </w:tr>
    </w:tbl>
    <w:p>
      <w:pPr>
        <w:spacing w:after="80"/>
      </w:pPr>
      <w:r>
        <w:t xml:space="preserve"/>
      </w:r>
    </w:p>
    <w:p>
      <w:pPr>
        <w:pStyle w:val="Heading2"/>
      </w:pPr>
      <w:r>
        <w:t xml:space="preserve">3.2 The 80% Rule</w:t>
      </w:r>
    </w:p>
    <w:p>
      <w:pPr>
        <w:spacing w:after="100"/>
      </w:pPr>
      <w:r>
        <w:rPr>
          <w:sz w:val="22"/>
          <w:szCs w:val="22"/>
        </w:rPr>
        <w:t xml:space="preserve">One of the most backtested and reliable Market Profile patterns:</w:t>
      </w:r>
    </w:p>
    <w:p>
      <w:pPr>
        <w:pStyle w:val="ListParagraph"/>
        <w:numPr>
          <w:ilvl w:val="0"/>
          <w:numId w:val="2"/>
        </w:numPr>
        <w:spacing w:after="60"/>
      </w:pPr>
      <w:r>
        <w:rPr>
          <w:sz w:val="21"/>
          <w:szCs w:val="21"/>
        </w:rPr>
        <w:t xml:space="preserve">If price opens within the prior day's Value Area and the first hour's range is entirely within the prior VA: there is an 80% probability that price will reach the opposite end of the prior VA by end of session.</w:t>
      </w:r>
    </w:p>
    <w:p>
      <w:pPr>
        <w:pStyle w:val="ListParagraph"/>
        <w:numPr>
          <w:ilvl w:val="0"/>
          <w:numId w:val="2"/>
        </w:numPr>
        <w:spacing w:after="60"/>
      </w:pPr>
      <w:r>
        <w:rPr>
          <w:sz w:val="21"/>
          <w:szCs w:val="21"/>
        </w:rPr>
        <w:t xml:space="preserve">Application: if gold opens above the prior VAH (gap up), there is an 80% probability it will fill back to the prior VAH within the session.</w:t>
      </w:r>
    </w:p>
    <w:p>
      <w:pPr>
        <w:pStyle w:val="ListParagraph"/>
        <w:numPr>
          <w:ilvl w:val="0"/>
          <w:numId w:val="2"/>
        </w:numPr>
        <w:spacing w:after="60"/>
      </w:pPr>
      <w:r>
        <w:rPr>
          <w:sz w:val="21"/>
          <w:szCs w:val="21"/>
        </w:rPr>
        <w:t xml:space="preserve">Trading the 80% Rule: enter with the expected mean-reversion direction after the first hour confirms the pattern. Target = opposite VA boundary.</w:t>
      </w:r>
    </w:p>
    <w:p>
      <w:pPr>
        <w:spacing w:after="80"/>
      </w:pPr>
      <w:r>
        <w:t xml:space="preserve"/>
      </w:r>
    </w:p>
    <w:p>
      <w:pPr>
        <w:pStyle w:val="Heading2"/>
      </w:pPr>
      <w:r>
        <w:t xml:space="preserve">3.3 Value Area Re-Entry Strategy</w:t>
      </w:r>
    </w:p>
    <w:p>
      <w:pPr>
        <w:spacing w:after="100"/>
      </w:pPr>
      <w:r>
        <w:rPr>
          <w:sz w:val="22"/>
          <w:szCs w:val="22"/>
        </w:rPr>
        <w:t xml:space="preserve">When price breaks outside the Value Area (above VAH or below VAL) but then re-enters the VA, it signals the breakout has FAILED and the market is reverting to value:</w:t>
      </w:r>
    </w:p>
    <w:p>
      <w:pPr>
        <w:pStyle w:val="ListParagraph"/>
        <w:numPr>
          <w:ilvl w:val="0"/>
          <w:numId w:val="2"/>
        </w:numPr>
        <w:spacing w:after="60"/>
      </w:pPr>
      <w:r>
        <w:rPr>
          <w:sz w:val="21"/>
          <w:szCs w:val="21"/>
        </w:rPr>
        <w:t xml:space="preserve">Price breaks above VAH → pulls back INSIDE the VA → short entry. Target: POC or VAL.</w:t>
      </w:r>
    </w:p>
    <w:p>
      <w:pPr>
        <w:pStyle w:val="ListParagraph"/>
        <w:numPr>
          <w:ilvl w:val="0"/>
          <w:numId w:val="2"/>
        </w:numPr>
        <w:spacing w:after="60"/>
      </w:pPr>
      <w:r>
        <w:rPr>
          <w:sz w:val="21"/>
          <w:szCs w:val="21"/>
        </w:rPr>
        <w:t xml:space="preserve">Price breaks below VAL → pulls back INSIDE the VA → long entry. Target: POC or VAH.</w:t>
      </w:r>
    </w:p>
    <w:p>
      <w:pPr>
        <w:pStyle w:val="ListParagraph"/>
        <w:numPr>
          <w:ilvl w:val="0"/>
          <w:numId w:val="2"/>
        </w:numPr>
        <w:spacing w:after="60"/>
      </w:pPr>
      <w:r>
        <w:rPr>
          <w:sz w:val="21"/>
          <w:szCs w:val="21"/>
        </w:rPr>
        <w:t xml:space="preserve">This is a high-probability trade because institutional traders defend value area boundaries.</w:t>
      </w:r>
    </w:p>
    <w:p>
      <w:pPr>
        <w:spacing w:after="80"/>
      </w:pPr>
      <w:r>
        <w:t xml:space="preserve"/>
      </w:r>
    </w:p>
    <w:p>
      <w:r>
        <w:br w:type="page"/>
      </w:r>
    </w:p>
    <w:p>
      <w:pPr>
        <w:pStyle w:val="Heading1"/>
      </w:pPr>
      <w:r>
        <w:t xml:space="preserve">Part 4: Harmonic Patterns — Complete XABCD System</w:t>
      </w:r>
    </w:p>
    <w:p>
      <w:pPr>
        <w:spacing w:after="100"/>
      </w:pPr>
      <w:r>
        <w:rPr>
          <w:sz w:val="22"/>
          <w:szCs w:val="22"/>
        </w:rPr>
        <w:t xml:space="preserve">Harmonic trading was pioneered by H.M. Gartley (1935) and expanded by Scott Carney ('Harmonic Trading', 1999) and Larry Pesavento. The system uses EXACT Fibonacci ratios at each leg of a XABCD price structure to identify high-probability reversal zones (PRZ = Potential Reversal Zone). If even one ratio is out of tolerance, the pattern is invalid — skip it.</w:t>
      </w:r>
    </w:p>
    <w:p>
      <w:pPr>
        <w:spacing w:after="80"/>
      </w:pPr>
      <w:r>
        <w:t xml:space="preserve"/>
      </w:r>
    </w:p>
    <w:p>
      <w:pPr>
        <w:pStyle w:val="Heading2"/>
      </w:pPr>
      <w:r>
        <w:t xml:space="preserve">4.1 The 5 Main Harmonic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AB retracement of XA</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BC retracement of AB</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CD extension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 point ratio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Gartley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1.27-1.618×AB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78.6% of XA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38.2-50%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1.618-2.618×AB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88.6% of XA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Butterfly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1.618-2.618×AB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127.2% of XA (extends past X)</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Crab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2.618-3.618×AB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 of XA (deepest extension)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Cypher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113-141.2%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1.272-2.0×BC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78.6% of XC</w:t>
            </w:r>
          </w:p>
        </w:tc>
      </w:tr>
    </w:tbl>
    <w:p>
      <w:pPr>
        <w:spacing w:after="80"/>
      </w:pPr>
      <w:r>
        <w:t xml:space="preserve"/>
      </w:r>
    </w:p>
    <w:p>
      <w:pPr>
        <w:pStyle w:val="Heading2"/>
      </w:pPr>
      <w:r>
        <w:t xml:space="preserve">4.2 How to Trade the PRZ (Potential Reversal Zone)</w:t>
      </w:r>
    </w:p>
    <w:p>
      <w:pPr>
        <w:pStyle w:val="ListParagraph"/>
        <w:numPr>
          <w:ilvl w:val="0"/>
          <w:numId w:val="3"/>
        </w:numPr>
        <w:spacing w:after="60"/>
      </w:pPr>
      <w:r>
        <w:rPr>
          <w:sz w:val="21"/>
          <w:szCs w:val="21"/>
        </w:rPr>
        <w:t xml:space="preserve">Identify the XABCD structure on your chart using a harmonic scanner or manual measurement.</w:t>
      </w:r>
    </w:p>
    <w:p>
      <w:pPr>
        <w:pStyle w:val="ListParagraph"/>
        <w:numPr>
          <w:ilvl w:val="0"/>
          <w:numId w:val="3"/>
        </w:numPr>
        <w:spacing w:after="60"/>
      </w:pPr>
      <w:r>
        <w:rPr>
          <w:sz w:val="21"/>
          <w:szCs w:val="21"/>
        </w:rPr>
        <w:t xml:space="preserve">Verify ALL ratios are within tolerance (±3 percentage points).</w:t>
      </w:r>
    </w:p>
    <w:p>
      <w:pPr>
        <w:pStyle w:val="ListParagraph"/>
        <w:numPr>
          <w:ilvl w:val="0"/>
          <w:numId w:val="3"/>
        </w:numPr>
        <w:spacing w:after="60"/>
      </w:pPr>
      <w:r>
        <w:rPr>
          <w:sz w:val="21"/>
          <w:szCs w:val="21"/>
        </w:rPr>
        <w:t xml:space="preserve">Mark the PRZ (the D point zone — usually ±20–30 points in gold).</w:t>
      </w:r>
    </w:p>
    <w:p>
      <w:pPr>
        <w:pStyle w:val="ListParagraph"/>
        <w:numPr>
          <w:ilvl w:val="0"/>
          <w:numId w:val="3"/>
        </w:numPr>
        <w:spacing w:after="60"/>
      </w:pPr>
      <w:r>
        <w:rPr>
          <w:sz w:val="21"/>
          <w:szCs w:val="21"/>
        </w:rPr>
        <w:t xml:space="preserve">DO NOT enter blindly at D — wait for a confirmation candlestick signal (pin bar, engulfing).</w:t>
      </w:r>
    </w:p>
    <w:p>
      <w:pPr>
        <w:pStyle w:val="ListParagraph"/>
        <w:numPr>
          <w:ilvl w:val="0"/>
          <w:numId w:val="3"/>
        </w:numPr>
        <w:spacing w:after="60"/>
      </w:pPr>
      <w:r>
        <w:rPr>
          <w:sz w:val="21"/>
          <w:szCs w:val="21"/>
        </w:rPr>
        <w:t xml:space="preserve">Stop Loss: place just beyond the most extreme ratio tolerance of the PRZ. For a Crab, this is beyond 168.1% of XA.</w:t>
      </w:r>
    </w:p>
    <w:p>
      <w:pPr>
        <w:pStyle w:val="ListParagraph"/>
        <w:numPr>
          <w:ilvl w:val="0"/>
          <w:numId w:val="3"/>
        </w:numPr>
        <w:spacing w:after="60"/>
      </w:pPr>
      <w:r>
        <w:rPr>
          <w:sz w:val="21"/>
          <w:szCs w:val="21"/>
        </w:rPr>
        <w:t xml:space="preserve">Take Profit 1: 38.2% retracement of the CD leg. TP2: 61.8% of CD. TP3: back to 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Harmonic patterns have a reputation for being 'chart art' — traders see patterns everywhere and force invalid ratios to fit. The strict ratio rules exist precisely to avoid this. Never trade a harmonic where you had to stretch a ratio beyond 5 percentage points to make it 'fit'.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gold/XAUUSD: Bat patterns at H4/Daily Fibonacci clusters (0.886 of major swing + prior support) are the most reliable. They occur approximately 2-4 times per month on the daily chart. Crab patterns at extreme extensions produce the largest moves when they work.</w:t>
            </w:r>
          </w:p>
        </w:tc>
      </w:tr>
    </w:tbl>
    <w:p>
      <w:pPr>
        <w:spacing w:after="80"/>
      </w:pPr>
      <w:r>
        <w:t xml:space="preserve"/>
      </w:r>
    </w:p>
    <w:p>
      <w:r>
        <w:br w:type="page"/>
      </w:r>
    </w:p>
    <w:p>
      <w:pPr>
        <w:pStyle w:val="Heading1"/>
      </w:pPr>
      <w:r>
        <w:t xml:space="preserve">Part 5: Order Flow Trading — Footprint Charts, DOM &amp; Tape</w:t>
      </w:r>
    </w:p>
    <w:p>
      <w:pPr>
        <w:spacing w:after="100"/>
      </w:pPr>
      <w:r>
        <w:rPr>
          <w:sz w:val="22"/>
          <w:szCs w:val="22"/>
        </w:rPr>
        <w:t xml:space="preserve">Order flow trading is the most advanced form of technical analysis — it reads the actual mechanics of how orders are being placed and executed in real time, before price confirms the move. It is used primarily by professional futures day traders. For forex/gold: it is most accessible through synthetic order flow tools (Delta, Volume at Price) since the FX market is decentralized.</w:t>
      </w:r>
    </w:p>
    <w:p>
      <w:pPr>
        <w:spacing w:after="80"/>
      </w:pPr>
      <w:r>
        <w:t xml:space="preserve"/>
      </w:r>
    </w:p>
    <w:p>
      <w:pPr>
        <w:pStyle w:val="Heading2"/>
      </w:pPr>
      <w:r>
        <w:t xml:space="preserve">5.1 The Three Order Flow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It Shows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Best Used For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Footprint Chart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Volume at each price level split by ASK (buyers) vs BID (sellers) volume within each bar.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Identifying absorption, imbalances, and true buying/selling dominance at price levels.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DOM (Depth of Market / Level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All resting limit orders at each price level above and below the market.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Seeing where large orders are stacked — potential magnet levels and stop clusters.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Time &amp; Sales (The Tape)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Real-time record of every completed trade: price, size, time, and direction.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Reading urgency and conviction — acceleration in trade speed = institutional activity.</w:t>
            </w:r>
          </w:p>
        </w:tc>
      </w:tr>
    </w:tbl>
    <w:p>
      <w:pPr>
        <w:spacing w:after="80"/>
      </w:pPr>
      <w:r>
        <w:t xml:space="preserve"/>
      </w:r>
    </w:p>
    <w:p>
      <w:pPr>
        <w:pStyle w:val="Heading2"/>
      </w:pPr>
      <w:r>
        <w:t xml:space="preserve">5.2 Key Order Flow Signals</w:t>
      </w:r>
    </w:p>
    <w:p>
      <w:pPr>
        <w:spacing w:after="80"/>
      </w:pPr>
      <w:r>
        <w:rPr>
          <w:b/>
          <w:bCs/>
          <w:sz w:val="22"/>
          <w:szCs w:val="22"/>
        </w:rPr>
        <w:t xml:space="preserve">1. Delta Divergence (Most Common Footprint Signal):</w:t>
      </w:r>
    </w:p>
    <w:p>
      <w:pPr>
        <w:pStyle w:val="ListParagraph"/>
        <w:numPr>
          <w:ilvl w:val="0"/>
          <w:numId w:val="2"/>
        </w:numPr>
        <w:spacing w:after="60"/>
      </w:pPr>
      <w:r>
        <w:rPr>
          <w:sz w:val="21"/>
          <w:szCs w:val="21"/>
        </w:rPr>
        <w:t xml:space="preserve">Delta = total Ask volume - total Bid volume within a bar. Positive delta = net buying pressure.</w:t>
      </w:r>
    </w:p>
    <w:p>
      <w:pPr>
        <w:pStyle w:val="ListParagraph"/>
        <w:numPr>
          <w:ilvl w:val="0"/>
          <w:numId w:val="2"/>
        </w:numPr>
        <w:spacing w:after="60"/>
      </w:pPr>
      <w:r>
        <w:rPr>
          <w:sz w:val="21"/>
          <w:szCs w:val="21"/>
        </w:rPr>
        <w:t xml:space="preserve">Bearish divergence: price makes a new high, but cumulative delta makes a lower high → buyers are losing momentum despite higher price. Reversal likely.</w:t>
      </w:r>
    </w:p>
    <w:p>
      <w:pPr>
        <w:pStyle w:val="ListParagraph"/>
        <w:numPr>
          <w:ilvl w:val="0"/>
          <w:numId w:val="2"/>
        </w:numPr>
        <w:spacing w:after="60"/>
      </w:pPr>
      <w:r>
        <w:rPr>
          <w:sz w:val="21"/>
          <w:szCs w:val="21"/>
        </w:rPr>
        <w:t xml:space="preserve">Bullish divergence: price makes a new low, but delta makes a higher low → sellers losing momentum.</w:t>
      </w:r>
    </w:p>
    <w:p>
      <w:pPr>
        <w:spacing w:after="80"/>
      </w:pPr>
      <w:r>
        <w:t xml:space="preserve"/>
      </w:r>
    </w:p>
    <w:p>
      <w:pPr>
        <w:spacing w:after="80"/>
      </w:pPr>
      <w:r>
        <w:rPr>
          <w:b/>
          <w:bCs/>
          <w:sz w:val="22"/>
          <w:szCs w:val="22"/>
        </w:rPr>
        <w:t xml:space="preserve">2. Absorption:</w:t>
      </w:r>
    </w:p>
    <w:p>
      <w:pPr>
        <w:pStyle w:val="ListParagraph"/>
        <w:numPr>
          <w:ilvl w:val="0"/>
          <w:numId w:val="2"/>
        </w:numPr>
        <w:spacing w:after="60"/>
      </w:pPr>
      <w:r>
        <w:rPr>
          <w:sz w:val="21"/>
          <w:szCs w:val="21"/>
        </w:rPr>
        <w:t xml:space="preserve">Large ask volume (buying) hitting a price level repeatedly, but price is NOT moving up. Means passive sellers are absorbing all the buying.</w:t>
      </w:r>
    </w:p>
    <w:p>
      <w:pPr>
        <w:pStyle w:val="ListParagraph"/>
        <w:numPr>
          <w:ilvl w:val="0"/>
          <w:numId w:val="2"/>
        </w:numPr>
        <w:spacing w:after="60"/>
      </w:pPr>
      <w:r>
        <w:rPr>
          <w:sz w:val="21"/>
          <w:szCs w:val="21"/>
        </w:rPr>
        <w:t xml:space="preserve">This is a high-probability SHORT setup — when the absorption finally ends, price drops rapidly because all the passive sell orders have now been filled.</w:t>
      </w:r>
    </w:p>
    <w:p>
      <w:pPr>
        <w:spacing w:after="80"/>
      </w:pPr>
      <w:r>
        <w:t xml:space="preserve"/>
      </w:r>
    </w:p>
    <w:p>
      <w:pPr>
        <w:spacing w:after="80"/>
      </w:pPr>
      <w:r>
        <w:rPr>
          <w:b/>
          <w:bCs/>
          <w:sz w:val="22"/>
          <w:szCs w:val="22"/>
        </w:rPr>
        <w:t xml:space="preserve">3. Iceberg Orders (DOM):</w:t>
      </w:r>
    </w:p>
    <w:p>
      <w:pPr>
        <w:pStyle w:val="ListParagraph"/>
        <w:numPr>
          <w:ilvl w:val="0"/>
          <w:numId w:val="2"/>
        </w:numPr>
        <w:spacing w:after="60"/>
      </w:pPr>
      <w:r>
        <w:rPr>
          <w:sz w:val="21"/>
          <w:szCs w:val="21"/>
        </w:rPr>
        <w:t xml:space="preserve">When the DOM shows 100 lots at a price, they get hit, but the size immediately refreshes back to 100 = an iceberg order. The true order size is hidden.</w:t>
      </w:r>
    </w:p>
    <w:p>
      <w:pPr>
        <w:pStyle w:val="ListParagraph"/>
        <w:numPr>
          <w:ilvl w:val="0"/>
          <w:numId w:val="2"/>
        </w:numPr>
        <w:spacing w:after="60"/>
      </w:pPr>
      <w:r>
        <w:rPr>
          <w:sz w:val="21"/>
          <w:szCs w:val="21"/>
        </w:rPr>
        <w:t xml:space="preserve">Iceberg orders indicate a large institutional participant defending a specific price level.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b/>
                <w:bCs/>
                <w:color w:val="375623"/>
                <w:sz w:val="19"/>
                <w:szCs w:val="19"/>
              </w:rPr>
              <w:t xml:space="preserve">KEY</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Order flow is most reliable during the 2 peak liquidity windows: London Open 09:00-11:00 and NY Open 14:30-16:00 (server time GMT+2). Outside these windows, DOM and footprint signals are noisy and unreliable. This directly validates QuantumKing's SMC session filter.</w:t>
            </w:r>
          </w:p>
        </w:tc>
      </w:tr>
    </w:tbl>
    <w:p>
      <w:pPr>
        <w:spacing w:after="80"/>
      </w:pPr>
      <w:r>
        <w:t xml:space="preserve"/>
      </w:r>
    </w:p>
    <w:p>
      <w:r>
        <w:br w:type="page"/>
      </w:r>
    </w:p>
    <w:p>
      <w:pPr>
        <w:pStyle w:val="Heading1"/>
      </w:pPr>
      <w:r>
        <w:t xml:space="preserve">Part 6: Candlestick Patterns — Steve Nison Complete Guide</w:t>
      </w:r>
    </w:p>
    <w:p>
      <w:pPr>
        <w:spacing w:after="100"/>
      </w:pPr>
      <w:r>
        <w:rPr>
          <w:sz w:val="22"/>
          <w:szCs w:val="22"/>
        </w:rPr>
        <w:t xml:space="preserve">Steve Nison introduced Japanese candlestick charting to the Western world in his 1991 book 'Japanese Candlestick Charting Techniques'. Originally used by Japanese rice traders in the 17th century (Homma Munehisa), candlestick patterns encode market psychology in a visual format that is faster and more intuitive to read than bar charts.</w:t>
      </w:r>
    </w:p>
    <w:p>
      <w:pPr>
        <w:spacing w:after="80"/>
      </w:pPr>
      <w:r>
        <w:t xml:space="preserve"/>
      </w:r>
    </w:p>
    <w:p>
      <w:pPr>
        <w:pStyle w:val="Heading2"/>
      </w:pPr>
      <w:r>
        <w:t xml:space="preserve">6.1 Single-Bar Reversal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Bullish/Bearish</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Best Location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Hammer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Small body near top, very long lower wick (2-3× body). No/tiny upper wick.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(at support)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 bottom of downtrend, at support level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Hanging Man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Identical to Hammer shape but appears at TOPS.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(at resistance)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 top of uptrend, at resistance level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Inverted Hammer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Small body near bottom, very long UPPER wick.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Potentially Bullish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 bottom of downtrend (requires confirmation)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Shooting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Small body near bottom, very long upper wick. Appears at tops.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 resistance or top of uptrend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Doji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Opening and closing prices are equal (or nearly). Tiny or no body.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Indecision — reversal if at extreme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 key support/resistance or after strong trend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Spinning Top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Small body with equal upper and lower wicks.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 trend extremes — shows equal push from both sides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Marubozu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 wicks at all. Long solid body.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trend continuation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 middle of trends — shows total dominance by one side</w:t>
            </w:r>
          </w:p>
        </w:tc>
      </w:tr>
    </w:tbl>
    <w:p>
      <w:pPr>
        <w:spacing w:after="80"/>
      </w:pPr>
      <w:r>
        <w:t xml:space="preserve"/>
      </w:r>
    </w:p>
    <w:p>
      <w:pPr>
        <w:pStyle w:val="Heading2"/>
      </w:pPr>
      <w:r>
        <w:t xml:space="preserve">6.2 Multi-Bar Reversal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Structure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Strength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Engulfing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bars: small down bar, then LARGE up bar that fully covers prior body.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reversal at support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shows buyers overwhelmed sellers decisively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Engulfing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bars: small up bar, then LARGE down bar that fully covers prior body.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reversal at resistance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Morning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bars: large down bar, small body (gap if possible), large up bar closing into first bar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 — 3-bar confirmation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Evening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bars: large up bar, small body, large down bar closing into first bar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Harami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bars: large down bar, then small bar INSIDE prior body.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Potential bullish reversal — indecision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 needs confirmation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Three White Soldiers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consecutive long up bars, each closing near high, opening within prior body.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bullish continuation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 — institutional buying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Three Black Crows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consecutive long down bars, each closing near 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bearish continuation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r>
    </w:tbl>
    <w:p>
      <w:pPr>
        <w:spacing w:after="80"/>
      </w:pPr>
      <w:r>
        <w:t xml:space="preserve"/>
      </w:r>
    </w:p>
    <w:p>
      <w:pPr>
        <w:pStyle w:val="Heading2"/>
      </w:pPr>
      <w:r>
        <w:t xml:space="preserve">6.3 Nison's Rules for Higher Probability Patterns</w:t>
      </w:r>
    </w:p>
    <w:p>
      <w:pPr>
        <w:pStyle w:val="ListParagraph"/>
        <w:numPr>
          <w:ilvl w:val="0"/>
          <w:numId w:val="3"/>
        </w:numPr>
        <w:spacing w:after="60"/>
      </w:pPr>
      <w:r>
        <w:rPr>
          <w:sz w:val="21"/>
          <w:szCs w:val="21"/>
        </w:rPr>
        <w:t xml:space="preserve">LOCATION: A hammer at random in the middle of a trend means nothing. The same hammer at a major support level = very high probability. Location is 70% of the signal.</w:t>
      </w:r>
    </w:p>
    <w:p>
      <w:pPr>
        <w:pStyle w:val="ListParagraph"/>
        <w:numPr>
          <w:ilvl w:val="0"/>
          <w:numId w:val="3"/>
        </w:numPr>
        <w:spacing w:after="60"/>
      </w:pPr>
      <w:r>
        <w:rPr>
          <w:sz w:val="21"/>
          <w:szCs w:val="21"/>
        </w:rPr>
        <w:t xml:space="preserve">CONFIRMATION: Always wait for the next candle to confirm. A pin bar followed by another down candle = false signal. Wait for the next bar to close in the expected direction before entering.</w:t>
      </w:r>
    </w:p>
    <w:p>
      <w:pPr>
        <w:pStyle w:val="ListParagraph"/>
        <w:numPr>
          <w:ilvl w:val="0"/>
          <w:numId w:val="3"/>
        </w:numPr>
        <w:spacing w:after="60"/>
      </w:pPr>
      <w:r>
        <w:rPr>
          <w:sz w:val="21"/>
          <w:szCs w:val="21"/>
        </w:rPr>
        <w:t xml:space="preserve">TIMEFRAME: On M15 for gold, individual candlestick patterns are useful but noisier. On H4 and Daily, they are far more reliable. Use lower timeframes for precise entry, higher timeframes for signal identification.</w:t>
      </w:r>
    </w:p>
    <w:p>
      <w:pPr>
        <w:pStyle w:val="ListParagraph"/>
        <w:numPr>
          <w:ilvl w:val="0"/>
          <w:numId w:val="3"/>
        </w:numPr>
        <w:spacing w:after="60"/>
      </w:pPr>
      <w:r>
        <w:rPr>
          <w:sz w:val="21"/>
          <w:szCs w:val="21"/>
        </w:rPr>
        <w:t xml:space="preserve">COMBINE WITH S/R: Nison's highest probability setup = candlestick pattern + Western S/R level + Fibonacci zone + trend alignment. The more factors align, the higher the probability.</w:t>
      </w:r>
    </w:p>
    <w:p>
      <w:pPr>
        <w:spacing w:after="80"/>
      </w:pPr>
      <w:r>
        <w:t xml:space="preserve"/>
      </w:r>
    </w:p>
    <w:p>
      <w:r>
        <w:br w:type="page"/>
      </w:r>
    </w:p>
    <w:p>
      <w:pPr>
        <w:pStyle w:val="Heading1"/>
      </w:pPr>
      <w:r>
        <w:t xml:space="preserve">Part 7: The Turtle Trading System — The Complete Rules</w:t>
      </w:r>
    </w:p>
    <w:p>
      <w:pPr>
        <w:spacing w:after="100"/>
      </w:pPr>
      <w:r>
        <w:rPr>
          <w:sz w:val="22"/>
          <w:szCs w:val="22"/>
        </w:rPr>
        <w:t xml:space="preserve">In 1983, Richard Dennis bet his partner William Eckhardt $1 that he could train complete beginners to trade profitably in two weeks. Dennis was right. His 'Turtles' went on to generate over $150 million in profits. The experiment proved that a mechanical trading system with strict discipline could make anyone profitable. The rules were kept secret for 20 years before being published by former Turtle Curtis Faith in 2003.</w:t>
      </w:r>
    </w:p>
    <w:p>
      <w:pPr>
        <w:spacing w:after="80"/>
      </w:pPr>
      <w:r>
        <w:t xml:space="preserve"/>
      </w:r>
    </w:p>
    <w:p>
      <w:pPr>
        <w:pStyle w:val="Heading2"/>
      </w:pPr>
      <w:r>
        <w:t xml:space="preserve">7.1 The Complete Turtle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Rule Category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System 1 (Short-Term)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System 2 (Long-Term)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 new 20-day HIGH. Sell Short: new 20-day 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 new 55-day HIGH. Sell Short: new 55-day LOW.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 Filter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Skip if last System 1 breakout was profitable (avoids chop).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 filter — all signals taken.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Stop Loss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2N (2 ATR) from entry price.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2N (2 ATR) from entry price.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reaches 10-day LOW (long) or 10-day HIGH (short).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reaches 20-day LOW (long) or 20-day HIGH (short).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Position Size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 Unit = 1% equity risk per 1 ATR move.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Same as System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Max Units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 units per market, 6 per correlated group, 12 total.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Same.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Pyramiding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Add 1 unit every 0.5 ATR of favorable movement.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Same — aggressive pyramiding on winners.</w:t>
            </w:r>
          </w:p>
        </w:tc>
      </w:tr>
    </w:tbl>
    <w:p>
      <w:pPr>
        <w:spacing w:after="80"/>
      </w:pPr>
      <w:r>
        <w:t xml:space="preserve"/>
      </w:r>
    </w:p>
    <w:p>
      <w:pPr>
        <w:pStyle w:val="Heading2"/>
      </w:pPr>
      <w:r>
        <w:t xml:space="preserve">7.2 The N (ATR) Calculation — The Turtles' Position Sizing</w:t>
      </w:r>
    </w:p>
    <w:p>
      <w:pPr>
        <w:spacing w:after="100"/>
      </w:pPr>
      <w:r>
        <w:rPr>
          <w:sz w:val="22"/>
          <w:szCs w:val="22"/>
        </w:rPr>
        <w:t xml:space="preserve">N = 20-day ATR (Exponential). Position size (contracts) = (1% of Account) / (N × Dollar Value per Point).</w:t>
      </w:r>
    </w:p>
    <w:p>
      <w:pPr>
        <w:spacing w:after="100"/>
      </w:pPr>
      <w:r>
        <w:rPr>
          <w:sz w:val="22"/>
          <w:szCs w:val="22"/>
        </w:rPr>
        <w:t xml:space="preserve">Example: Account = $10,000. N (20-day ATR) = $20 per contract. 1% risk = $100. Position size = 100/20 = 5 contracts.</w:t>
      </w:r>
    </w:p>
    <w:p>
      <w:pPr>
        <w:spacing w:after="100"/>
      </w:pPr>
      <w:r>
        <w:rPr>
          <w:sz w:val="22"/>
          <w:szCs w:val="22"/>
        </w:rPr>
        <w:t xml:space="preserve">As N increases (volatility rises), position size DECREASES automatically. This is ATR-based dynamic position sizing — exactly the same principle QuantumKing uses with its adaptive lot ceiling.</w:t>
      </w:r>
    </w:p>
    <w:p>
      <w:pPr>
        <w:spacing w:after="80"/>
      </w:pPr>
      <w:r>
        <w:t xml:space="preserve"/>
      </w:r>
    </w:p>
    <w:p>
      <w:pPr>
        <w:pStyle w:val="Heading2"/>
      </w:pPr>
      <w:r>
        <w:t xml:space="preserve">7.3 Key Lessons from the Turtle Experiment</w:t>
      </w:r>
    </w:p>
    <w:p>
      <w:pPr>
        <w:pStyle w:val="ListParagraph"/>
        <w:numPr>
          <w:ilvl w:val="0"/>
          <w:numId w:val="2"/>
        </w:numPr>
        <w:spacing w:after="60"/>
      </w:pPr>
      <w:r>
        <w:rPr>
          <w:sz w:val="21"/>
          <w:szCs w:val="21"/>
        </w:rPr>
        <w:t xml:space="preserve">Successful trading can be reduced to a set of mechanical rules. Discipline in following rules = 90% of the battle.</w:t>
      </w:r>
    </w:p>
    <w:p>
      <w:pPr>
        <w:pStyle w:val="ListParagraph"/>
        <w:numPr>
          <w:ilvl w:val="0"/>
          <w:numId w:val="2"/>
        </w:numPr>
        <w:spacing w:after="60"/>
      </w:pPr>
      <w:r>
        <w:rPr>
          <w:sz w:val="21"/>
          <w:szCs w:val="21"/>
        </w:rPr>
        <w:t xml:space="preserve">The system had a win rate of only 35-40%. All the profits came from letting winners run to 5-10× the initial stop.</w:t>
      </w:r>
    </w:p>
    <w:p>
      <w:pPr>
        <w:pStyle w:val="ListParagraph"/>
        <w:numPr>
          <w:ilvl w:val="0"/>
          <w:numId w:val="2"/>
        </w:numPr>
        <w:spacing w:after="60"/>
      </w:pPr>
      <w:r>
        <w:rPr>
          <w:sz w:val="21"/>
          <w:szCs w:val="21"/>
        </w:rPr>
        <w:t xml:space="preserve">Psychological factors caused Turtles to diverge: those who followed the rules exactly made the most money. Those who 'improved' it with discretion made less.</w:t>
      </w:r>
    </w:p>
    <w:p>
      <w:pPr>
        <w:pStyle w:val="ListParagraph"/>
        <w:numPr>
          <w:ilvl w:val="0"/>
          <w:numId w:val="2"/>
        </w:numPr>
        <w:spacing w:after="60"/>
      </w:pPr>
      <w:r>
        <w:rPr>
          <w:sz w:val="21"/>
          <w:szCs w:val="21"/>
        </w:rPr>
        <w:t xml:space="preserve">The markets the Turtles traded best: commodities, currencies, energies, and metals (including gold) — all trend-following markets.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b/>
                <w:bCs/>
                <w:color w:val="375623"/>
                <w:sz w:val="19"/>
                <w:szCs w:val="19"/>
              </w:rPr>
              <w:t xml:space="preserve">KEY</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Turtle System is effectively the grandfather of QuantumKing's trend-following approach. MA_Trend uses H4 EMA filter (equivalent to the trend filter), Fibonacci zone (similar to ATR-based entry), and ATR trailing stop (Trail_Start/Trail_Step) — all derived from the same trend-following principles Dennis taught in 1983.</w:t>
            </w:r>
          </w:p>
        </w:tc>
      </w:tr>
    </w:tbl>
    <w:p>
      <w:pPr>
        <w:spacing w:after="80"/>
      </w:pPr>
      <w:r>
        <w:t xml:space="preserve"/>
      </w:r>
    </w:p>
    <w:p>
      <w:r>
        <w:br w:type="page"/>
      </w:r>
    </w:p>
    <w:p>
      <w:pPr>
        <w:pStyle w:val="Heading1"/>
      </w:pPr>
      <w:r>
        <w:t xml:space="preserve">Part 8: Market Wizards — Jack Schwager's Universal Lessons</w:t>
      </w:r>
    </w:p>
    <w:p>
      <w:pPr>
        <w:spacing w:after="100"/>
      </w:pPr>
      <w:r>
        <w:rPr>
          <w:sz w:val="22"/>
          <w:szCs w:val="22"/>
        </w:rPr>
        <w:t xml:space="preserve">Jack Schwager interviewed the world's top traders across 5 books: 'Market Wizards' (1989), 'The New Market Wizards' (1992), 'Stock Market Wizards' (2001), 'Hedge Fund Market Wizards' (2012), and 'Unknown Market Wizards' (2020). Despite wildly different styles and markets, every successful trader shared the same core principles.</w:t>
      </w:r>
    </w:p>
    <w:p>
      <w:pPr>
        <w:spacing w:after="80"/>
      </w:pPr>
      <w:r>
        <w:t xml:space="preserve"/>
      </w:r>
    </w:p>
    <w:p>
      <w:pPr>
        <w:pStyle w:val="Heading2"/>
      </w:pPr>
      <w:r>
        <w:t xml:space="preserve">8.1 The Universal Formula</w:t>
      </w:r>
    </w:p>
    <w:p>
      <w:pPr>
        <w:spacing w:after="80"/>
      </w:pPr>
      <w:r>
        <w:rPr>
          <w:b/>
          <w:bCs/>
          <w:sz w:val="22"/>
          <w:szCs w:val="22"/>
        </w:rPr>
        <w:t xml:space="preserve">Schwager's conclusion after 200+ interviews: Solid Methodology + Proper Mental Attitude = Trading Success</w:t>
      </w:r>
    </w:p>
    <w:p>
      <w:pPr>
        <w:spacing w:after="80"/>
      </w:pPr>
      <w:r>
        <w:t xml:space="preserve"/>
      </w:r>
    </w:p>
    <w:p>
      <w:pPr>
        <w:pStyle w:val="Heading2"/>
      </w:pPr>
      <w:r>
        <w:t xml:space="preserve">8.2 The 10 Universal Lessons from Market Wizards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Lesson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Quote or Principle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Trader Examples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 Every successful trader has a unique edge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key is to find something that works for you and stick with 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Seykota (systematic), Jones (macro), Dennis (breakout) — all different</w:t>
            </w:r>
          </w:p>
        </w:tc>
      </w:tr>
    </w:tbl>
    <w:p>
      <w:pPr>
        <w:spacing w:after="80"/>
      </w:pPr>
      <w:r>
        <w:t xml:space="preserve"/>
      </w:r>
    </w:p>
    <w:p>
      <w:pPr>
        <w:pStyle w:val="ListParagraph"/>
        <w:numPr>
          <w:ilvl w:val="0"/>
          <w:numId w:val="2"/>
        </w:numPr>
        <w:spacing w:after="60"/>
      </w:pPr>
      <w:r>
        <w:rPr>
          <w:sz w:val="21"/>
          <w:szCs w:val="21"/>
        </w:rPr>
        <w:t xml:space="preserve">1. All successful traders found an EDGE and follow it with absolute consistency. The edge can be technical, fundamental, or quantitative — but it must be THEIRS, tested, and believed in completely.</w:t>
      </w:r>
    </w:p>
    <w:p>
      <w:pPr>
        <w:pStyle w:val="ListParagraph"/>
        <w:numPr>
          <w:ilvl w:val="0"/>
          <w:numId w:val="2"/>
        </w:numPr>
        <w:spacing w:after="60"/>
      </w:pPr>
      <w:r>
        <w:rPr>
          <w:sz w:val="21"/>
          <w:szCs w:val="21"/>
        </w:rPr>
        <w:t xml:space="preserve">2. Risk management outweighs methodology. Not one Wizard attributed success to being right more often. They all attributed it to managing risk when wrong.</w:t>
      </w:r>
    </w:p>
    <w:p>
      <w:pPr>
        <w:pStyle w:val="ListParagraph"/>
        <w:numPr>
          <w:ilvl w:val="0"/>
          <w:numId w:val="2"/>
        </w:numPr>
        <w:spacing w:after="60"/>
      </w:pPr>
      <w:r>
        <w:rPr>
          <w:sz w:val="21"/>
          <w:szCs w:val="21"/>
        </w:rPr>
        <w:t xml:space="preserve">3. The most important word is DISCIPLINE. Appeared in nearly every interview. Following your system when it's losing is harder than finding the system.</w:t>
      </w:r>
    </w:p>
    <w:p>
      <w:pPr>
        <w:pStyle w:val="ListParagraph"/>
        <w:numPr>
          <w:ilvl w:val="0"/>
          <w:numId w:val="2"/>
        </w:numPr>
        <w:spacing w:after="60"/>
      </w:pPr>
      <w:r>
        <w:rPr>
          <w:sz w:val="21"/>
          <w:szCs w:val="21"/>
        </w:rPr>
        <w:t xml:space="preserve">4. Every wizard has a clear definition of maximum loss per trade. 1-2% is the near-universal rule. Jones: '1% risk max.'</w:t>
      </w:r>
    </w:p>
    <w:p>
      <w:pPr>
        <w:pStyle w:val="ListParagraph"/>
        <w:numPr>
          <w:ilvl w:val="0"/>
          <w:numId w:val="2"/>
        </w:numPr>
        <w:spacing w:after="60"/>
      </w:pPr>
      <w:r>
        <w:rPr>
          <w:sz w:val="21"/>
          <w:szCs w:val="21"/>
        </w:rPr>
        <w:t xml:space="preserve">5. Cut losses immediately, let winners run. The mirror opposite of how humans naturally behave. Training yourself against natural instinct is the work.</w:t>
      </w:r>
    </w:p>
    <w:p>
      <w:pPr>
        <w:pStyle w:val="ListParagraph"/>
        <w:numPr>
          <w:ilvl w:val="0"/>
          <w:numId w:val="2"/>
        </w:numPr>
        <w:spacing w:after="60"/>
      </w:pPr>
      <w:r>
        <w:rPr>
          <w:sz w:val="21"/>
          <w:szCs w:val="21"/>
        </w:rPr>
        <w:t xml:space="preserve">6. Successful traders think in probabilities, not certainties. They know that any single trade can be a loser. The SERIES of trades is what matters.</w:t>
      </w:r>
    </w:p>
    <w:p>
      <w:pPr>
        <w:pStyle w:val="ListParagraph"/>
        <w:numPr>
          <w:ilvl w:val="0"/>
          <w:numId w:val="2"/>
        </w:numPr>
        <w:spacing w:after="60"/>
      </w:pPr>
      <w:r>
        <w:rPr>
          <w:sz w:val="21"/>
          <w:szCs w:val="21"/>
        </w:rPr>
        <w:t xml:space="preserve">7. Most wizards experienced at least one catastrophic loss early in their career. This defining loss taught them risk management permanently. The lesson of a blowup is worth more than any book.</w:t>
      </w:r>
    </w:p>
    <w:p>
      <w:pPr>
        <w:pStyle w:val="ListParagraph"/>
        <w:numPr>
          <w:ilvl w:val="0"/>
          <w:numId w:val="2"/>
        </w:numPr>
        <w:spacing w:after="60"/>
      </w:pPr>
      <w:r>
        <w:rPr>
          <w:sz w:val="21"/>
          <w:szCs w:val="21"/>
        </w:rPr>
        <w:t xml:space="preserve">8. No indicator or system predicts the market. Markets are not perfectly predictable. Any system works some of the time and fails some of the time.</w:t>
      </w:r>
    </w:p>
    <w:p>
      <w:pPr>
        <w:pStyle w:val="ListParagraph"/>
        <w:numPr>
          <w:ilvl w:val="0"/>
          <w:numId w:val="2"/>
        </w:numPr>
        <w:spacing w:after="60"/>
      </w:pPr>
      <w:r>
        <w:rPr>
          <w:sz w:val="21"/>
          <w:szCs w:val="21"/>
        </w:rPr>
        <w:t xml:space="preserve">9. Being right about direction is not enough — timing and position size determine profit. Jones: '5:1 minimum risk-reward required.'</w:t>
      </w:r>
    </w:p>
    <w:p>
      <w:pPr>
        <w:pStyle w:val="ListParagraph"/>
        <w:numPr>
          <w:ilvl w:val="0"/>
          <w:numId w:val="2"/>
        </w:numPr>
        <w:spacing w:after="60"/>
      </w:pPr>
      <w:r>
        <w:rPr>
          <w:sz w:val="21"/>
          <w:szCs w:val="21"/>
        </w:rPr>
        <w:t xml:space="preserve">10. The markets you trade matter less than the rules you follow. Wizards trade everything: stocks, forex, futures, options. The RULES are universal.</w:t>
      </w:r>
    </w:p>
    <w:p>
      <w:pPr>
        <w:spacing w:after="80"/>
      </w:pPr>
      <w:r>
        <w:t xml:space="preserve"/>
      </w:r>
    </w:p>
    <w:p>
      <w:r>
        <w:br w:type="page"/>
      </w:r>
    </w:p>
    <w:p>
      <w:pPr>
        <w:pStyle w:val="Heading1"/>
      </w:pPr>
      <w:r>
        <w:t xml:space="preserve">Part 9: Soros, Dalio &amp; Simons — Three Approaches to Markets</w:t>
      </w:r>
    </w:p>
    <w:p>
      <w:pPr>
        <w:spacing w:after="80"/>
      </w:pPr>
      <w:r>
        <w:t xml:space="preserve"/>
      </w:r>
    </w:p>
    <w:p>
      <w:pPr>
        <w:pStyle w:val="Heading2"/>
      </w:pPr>
      <w:r>
        <w:t xml:space="preserve">9.1 George Soros — Reflexivity Theory</w:t>
      </w:r>
    </w:p>
    <w:p>
      <w:pPr>
        <w:spacing w:after="100"/>
      </w:pPr>
      <w:r>
        <w:rPr>
          <w:sz w:val="22"/>
          <w:szCs w:val="22"/>
        </w:rPr>
        <w:t xml:space="preserve">George Soros made $1 billion in a single day on September 16, 1992 ('Black Wednesday') by short-selling the British Pound. He is the most successful macro trader in history and the founder of the Quantum Fund. His theoretical framework is 'Reflexivity'.</w:t>
      </w:r>
    </w:p>
    <w:p>
      <w:pPr>
        <w:spacing w:after="80"/>
      </w:pPr>
      <w:r>
        <w:t xml:space="preserve"/>
      </w:r>
    </w:p>
    <w:p>
      <w:pPr>
        <w:spacing w:after="80"/>
      </w:pPr>
      <w:r>
        <w:rPr>
          <w:b/>
          <w:bCs/>
          <w:sz w:val="22"/>
          <w:szCs w:val="22"/>
        </w:rPr>
        <w:t xml:space="preserve">Reflexivity in Simple Terms:</w:t>
      </w:r>
    </w:p>
    <w:p>
      <w:pPr>
        <w:pStyle w:val="ListParagraph"/>
        <w:numPr>
          <w:ilvl w:val="0"/>
          <w:numId w:val="2"/>
        </w:numPr>
        <w:spacing w:after="60"/>
      </w:pPr>
      <w:r>
        <w:rPr>
          <w:sz w:val="21"/>
          <w:szCs w:val="21"/>
        </w:rPr>
        <w:t xml:space="preserve">Traditional finance assumes markets move toward equilibrium based on fundamentals. Soros says: WRONG.</w:t>
      </w:r>
    </w:p>
    <w:p>
      <w:pPr>
        <w:pStyle w:val="ListParagraph"/>
        <w:numPr>
          <w:ilvl w:val="0"/>
          <w:numId w:val="2"/>
        </w:numPr>
        <w:spacing w:after="60"/>
      </w:pPr>
      <w:r>
        <w:rPr>
          <w:sz w:val="21"/>
          <w:szCs w:val="21"/>
        </w:rPr>
        <w:t xml:space="preserve">Market prices influence fundamentals AND fundamentals influence prices — a bidirectional feedback loop.</w:t>
      </w:r>
    </w:p>
    <w:p>
      <w:pPr>
        <w:pStyle w:val="ListParagraph"/>
        <w:numPr>
          <w:ilvl w:val="0"/>
          <w:numId w:val="2"/>
        </w:numPr>
        <w:spacing w:after="60"/>
      </w:pPr>
      <w:r>
        <w:rPr>
          <w:sz w:val="21"/>
          <w:szCs w:val="21"/>
        </w:rPr>
        <w:t xml:space="preserve">Example: Rising bank stock prices → investors believe banks are strong → banks can raise capital cheaply → banks actually become stronger → prices rise further. The belief CREATES the reality.</w:t>
      </w:r>
    </w:p>
    <w:p>
      <w:pPr>
        <w:pStyle w:val="ListParagraph"/>
        <w:numPr>
          <w:ilvl w:val="0"/>
          <w:numId w:val="2"/>
        </w:numPr>
        <w:spacing w:after="60"/>
      </w:pPr>
      <w:r>
        <w:rPr>
          <w:sz w:val="21"/>
          <w:szCs w:val="21"/>
        </w:rPr>
        <w:t xml:space="preserve">This continues until the gap between perception and reality becomes too large → sudden violent reversal.</w:t>
      </w:r>
    </w:p>
    <w:p>
      <w:pPr>
        <w:spacing w:after="80"/>
      </w:pPr>
      <w:r>
        <w:t xml:space="preserve"/>
      </w:r>
    </w:p>
    <w:p>
      <w:pPr>
        <w:spacing w:after="80"/>
      </w:pPr>
      <w:r>
        <w:rPr>
          <w:b/>
          <w:bCs/>
          <w:sz w:val="22"/>
          <w:szCs w:val="22"/>
        </w:rPr>
        <w:t xml:space="preserve">How Soros Trades It:</w:t>
      </w:r>
    </w:p>
    <w:p>
      <w:pPr>
        <w:pStyle w:val="ListParagraph"/>
        <w:numPr>
          <w:ilvl w:val="0"/>
          <w:numId w:val="2"/>
        </w:numPr>
        <w:spacing w:after="60"/>
      </w:pPr>
      <w:r>
        <w:rPr>
          <w:sz w:val="21"/>
          <w:szCs w:val="21"/>
        </w:rPr>
        <w:t xml:space="preserve">Find markets where a reflexive boom/bust cycle is forming. Identify the bias (the misconception that is driving prices away from fundamental value).</w:t>
      </w:r>
    </w:p>
    <w:p>
      <w:pPr>
        <w:pStyle w:val="ListParagraph"/>
        <w:numPr>
          <w:ilvl w:val="0"/>
          <w:numId w:val="2"/>
        </w:numPr>
        <w:spacing w:after="60"/>
      </w:pPr>
      <w:r>
        <w:rPr>
          <w:sz w:val="21"/>
          <w:szCs w:val="21"/>
        </w:rPr>
        <w:t xml:space="preserve">Ride the boom phase with the trend. Then identify when the trend is turning (bias recognized → reversal).</w:t>
      </w:r>
    </w:p>
    <w:p>
      <w:pPr>
        <w:pStyle w:val="ListParagraph"/>
        <w:numPr>
          <w:ilvl w:val="0"/>
          <w:numId w:val="2"/>
        </w:numPr>
        <w:spacing w:after="60"/>
      </w:pPr>
      <w:r>
        <w:rPr>
          <w:sz w:val="21"/>
          <w:szCs w:val="21"/>
        </w:rPr>
        <w:t xml:space="preserve">The 1992 trade: UK had pegged GBP inside the European Exchange Rate Mechanism at an overvalued rate. Rising German interest rates were forcing the UK to raise rates too (hurting the weak UK economy). Soros identified the contradiction and bet the UK would have to devalue. He was right — and so was the reflexive loop.</w:t>
      </w:r>
    </w:p>
    <w:p>
      <w:pPr>
        <w:spacing w:after="80"/>
      </w:pPr>
      <w:r>
        <w:t xml:space="preserve"/>
      </w:r>
    </w:p>
    <w:p>
      <w:pPr>
        <w:pStyle w:val="Heading2"/>
      </w:pPr>
      <w:r>
        <w:t xml:space="preserve">9.2 Ray Dalio — Risk Parity &amp; The All Weather Portfolio</w:t>
      </w:r>
    </w:p>
    <w:p>
      <w:pPr>
        <w:spacing w:after="100"/>
      </w:pPr>
      <w:r>
        <w:rPr>
          <w:sz w:val="22"/>
          <w:szCs w:val="22"/>
        </w:rPr>
        <w:t xml:space="preserve">Ray Dalio founded Bridgewater Associates, which became the world's largest hedge fund ($150+ billion AUM). His approach is 'principled' decision-making through radical transparency and systematic frameworks.</w:t>
      </w:r>
    </w:p>
    <w:p>
      <w:pPr>
        <w:spacing w:after="80"/>
      </w:pPr>
      <w:r>
        <w:t xml:space="preserve"/>
      </w:r>
    </w:p>
    <w:p>
      <w:pPr>
        <w:spacing w:after="80"/>
      </w:pPr>
      <w:r>
        <w:rPr>
          <w:b/>
          <w:bCs/>
          <w:sz w:val="22"/>
          <w:szCs w:val="22"/>
        </w:rPr>
        <w:t xml:space="preserve">The All Weather Portfolio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Asset Class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Weight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Performs 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Stocks (SPY/VTI)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Growth engine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Rising growth, low inflation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Long-term Treasury Bonds (TLT)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Deflation/recession hedge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Falling growth, deflation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Intermediate Treasury Bonds (IEI)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Balance / buffer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Transition periods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Gold (GLD)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Inflation + crisis hedge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Rising inflation, falling dollar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Commodities (DJP)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Inflation hedge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Rising inflation, supply shocks</w:t>
            </w:r>
          </w:p>
        </w:tc>
      </w:tr>
    </w:tbl>
    <w:p>
      <w:pPr>
        <w:spacing w:after="80"/>
      </w:pPr>
      <w:r>
        <w:t xml:space="preserve"/>
      </w:r>
    </w:p>
    <w:p>
      <w:pPr>
        <w:pStyle w:val="ListParagraph"/>
        <w:numPr>
          <w:ilvl w:val="0"/>
          <w:numId w:val="2"/>
        </w:numPr>
        <w:spacing w:after="60"/>
      </w:pPr>
      <w:r>
        <w:rPr>
          <w:sz w:val="21"/>
          <w:szCs w:val="21"/>
        </w:rPr>
        <w:t xml:space="preserve">The portfolio survived 2008 with -3.93% drawdown vs S&amp;P 500's -37%. The bond-heavy weighting provided deflation protection.</w:t>
      </w:r>
    </w:p>
    <w:p>
      <w:pPr>
        <w:pStyle w:val="ListParagraph"/>
        <w:numPr>
          <w:ilvl w:val="0"/>
          <w:numId w:val="2"/>
        </w:numPr>
        <w:spacing w:after="60"/>
      </w:pPr>
      <w:r>
        <w:rPr>
          <w:sz w:val="21"/>
          <w:szCs w:val="21"/>
        </w:rPr>
        <w:t xml:space="preserve">Risk Parity: each asset contributes EQUAL volatility risk to the portfolio, not equal dollar weight. Bonds are levered up to match stocks' volatility contribution.</w:t>
      </w:r>
    </w:p>
    <w:p>
      <w:pPr>
        <w:pStyle w:val="ListParagraph"/>
        <w:numPr>
          <w:ilvl w:val="0"/>
          <w:numId w:val="2"/>
        </w:numPr>
        <w:spacing w:after="60"/>
      </w:pPr>
      <w:r>
        <w:rPr>
          <w:sz w:val="21"/>
          <w:szCs w:val="21"/>
        </w:rPr>
        <w:t xml:space="preserve">Dalio's core principle: 'I don't know what's going to happen, so I want to be prepared for anything.'</w:t>
      </w:r>
    </w:p>
    <w:p>
      <w:pPr>
        <w:spacing w:after="80"/>
      </w:pPr>
      <w:r>
        <w:t xml:space="preserve"/>
      </w:r>
    </w:p>
    <w:p>
      <w:pPr>
        <w:pStyle w:val="Heading2"/>
      </w:pPr>
      <w:r>
        <w:t xml:space="preserve">9.3 Jim Simons — The Quant Approach (Renaissance Technologies)</w:t>
      </w:r>
    </w:p>
    <w:p>
      <w:pPr>
        <w:spacing w:after="100"/>
      </w:pPr>
      <w:r>
        <w:rPr>
          <w:sz w:val="22"/>
          <w:szCs w:val="22"/>
        </w:rPr>
        <w:t xml:space="preserve">Jim Simons is a former mathematics professor and Cold War codebreaker who founded Renaissance Technologies in 1982. The Medallion Fund averaged 66% annual return before fees (39% after) — the best sustained performance in financial history. He died in May 2024 at age 86.</w:t>
      </w:r>
    </w:p>
    <w:p>
      <w:pPr>
        <w:spacing w:after="80"/>
      </w:pPr>
      <w:r>
        <w:t xml:space="preserve"/>
      </w:r>
    </w:p>
    <w:p>
      <w:pPr>
        <w:spacing w:after="80"/>
      </w:pPr>
      <w:r>
        <w:rPr>
          <w:b/>
          <w:bCs/>
          <w:sz w:val="22"/>
          <w:szCs w:val="22"/>
        </w:rPr>
        <w:t xml:space="preserve">What Renaissance Does (What Is Known):</w:t>
      </w:r>
    </w:p>
    <w:p>
      <w:pPr>
        <w:pStyle w:val="ListParagraph"/>
        <w:numPr>
          <w:ilvl w:val="0"/>
          <w:numId w:val="2"/>
        </w:numPr>
        <w:spacing w:after="60"/>
      </w:pPr>
      <w:r>
        <w:rPr>
          <w:sz w:val="21"/>
          <w:szCs w:val="21"/>
        </w:rPr>
        <w:t xml:space="preserve">Mines historical price data for SHORT-TERM patterns (holding periods of minutes to days, not months).</w:t>
      </w:r>
    </w:p>
    <w:p>
      <w:pPr>
        <w:pStyle w:val="ListParagraph"/>
        <w:numPr>
          <w:ilvl w:val="0"/>
          <w:numId w:val="2"/>
        </w:numPr>
        <w:spacing w:after="60"/>
      </w:pPr>
      <w:r>
        <w:rPr>
          <w:sz w:val="21"/>
          <w:szCs w:val="21"/>
        </w:rPr>
        <w:t xml:space="preserve">Uses statistical arbitrage — finding pairs or groups of instruments with temporary pricing inefficiencies.</w:t>
      </w:r>
    </w:p>
    <w:p>
      <w:pPr>
        <w:pStyle w:val="ListParagraph"/>
        <w:numPr>
          <w:ilvl w:val="0"/>
          <w:numId w:val="2"/>
        </w:numPr>
        <w:spacing w:after="60"/>
      </w:pPr>
      <w:r>
        <w:rPr>
          <w:sz w:val="21"/>
          <w:szCs w:val="21"/>
        </w:rPr>
        <w:t xml:space="preserve">Holds thousands of small positions simultaneously. No single position is material — diversification through sheer number of bets.</w:t>
      </w:r>
    </w:p>
    <w:p>
      <w:pPr>
        <w:pStyle w:val="ListParagraph"/>
        <w:numPr>
          <w:ilvl w:val="0"/>
          <w:numId w:val="2"/>
        </w:numPr>
        <w:spacing w:after="60"/>
      </w:pPr>
      <w:r>
        <w:rPr>
          <w:sz w:val="21"/>
          <w:szCs w:val="21"/>
        </w:rPr>
        <w:t xml:space="preserve">Fully automated: 150,000–300,000 trades per day. No human discretion in execution. Rules-only.</w:t>
      </w:r>
    </w:p>
    <w:p>
      <w:pPr>
        <w:pStyle w:val="ListParagraph"/>
        <w:numPr>
          <w:ilvl w:val="0"/>
          <w:numId w:val="2"/>
        </w:numPr>
        <w:spacing w:after="60"/>
      </w:pPr>
      <w:r>
        <w:rPr>
          <w:sz w:val="21"/>
          <w:szCs w:val="21"/>
        </w:rPr>
        <w:t xml:space="preserve">Uses Kelly Criterion for position sizing — bet more when edge is large, bet less when edge is small.</w:t>
      </w:r>
    </w:p>
    <w:p>
      <w:pPr>
        <w:pStyle w:val="ListParagraph"/>
        <w:numPr>
          <w:ilvl w:val="0"/>
          <w:numId w:val="2"/>
        </w:numPr>
        <w:spacing w:after="60"/>
      </w:pPr>
      <w:r>
        <w:rPr>
          <w:sz w:val="21"/>
          <w:szCs w:val="21"/>
        </w:rPr>
        <w:t xml:space="preserve">Team of 300 PhDs in math, physics, computer science. Not a single economist or MBA among the quant research team (intentional).</w:t>
      </w:r>
    </w:p>
    <w:p>
      <w:pPr>
        <w:spacing w:after="80"/>
      </w:pPr>
      <w:r>
        <w:t xml:space="preserve"/>
      </w:r>
    </w:p>
    <w:p>
      <w:pPr>
        <w:spacing w:after="80"/>
      </w:pPr>
      <w:r>
        <w:rPr>
          <w:b/>
          <w:bCs/>
          <w:sz w:val="22"/>
          <w:szCs w:val="22"/>
        </w:rPr>
        <w:t xml:space="preserve">What We Can Apply:</w:t>
      </w:r>
    </w:p>
    <w:p>
      <w:pPr>
        <w:pStyle w:val="ListParagraph"/>
        <w:numPr>
          <w:ilvl w:val="0"/>
          <w:numId w:val="2"/>
        </w:numPr>
        <w:spacing w:after="60"/>
      </w:pPr>
      <w:r>
        <w:rPr>
          <w:sz w:val="21"/>
          <w:szCs w:val="21"/>
        </w:rPr>
        <w:t xml:space="preserve">Systematize everything. Write down every rule. If you can't write it down, you don't have a system — you have intuition.</w:t>
      </w:r>
    </w:p>
    <w:p>
      <w:pPr>
        <w:pStyle w:val="ListParagraph"/>
        <w:numPr>
          <w:ilvl w:val="0"/>
          <w:numId w:val="2"/>
        </w:numPr>
        <w:spacing w:after="60"/>
      </w:pPr>
      <w:r>
        <w:rPr>
          <w:sz w:val="21"/>
          <w:szCs w:val="21"/>
        </w:rPr>
        <w:t xml:space="preserve">Focus on edges that are statistically validated across MANY repetitions — 1,000+ trades minimum.</w:t>
      </w:r>
    </w:p>
    <w:p>
      <w:pPr>
        <w:pStyle w:val="ListParagraph"/>
        <w:numPr>
          <w:ilvl w:val="0"/>
          <w:numId w:val="2"/>
        </w:numPr>
        <w:spacing w:after="60"/>
      </w:pPr>
      <w:r>
        <w:rPr>
          <w:sz w:val="21"/>
          <w:szCs w:val="21"/>
        </w:rPr>
        <w:t xml:space="preserve">Manage correlation: Renaissance's 150,000 trades are spread across uncorrelated opportunities. QuantumKing's multi-strategy approach mimics this at small scale.</w:t>
      </w:r>
    </w:p>
    <w:p>
      <w:pPr>
        <w:pStyle w:val="ListParagraph"/>
        <w:numPr>
          <w:ilvl w:val="0"/>
          <w:numId w:val="2"/>
        </w:numPr>
        <w:spacing w:after="60"/>
      </w:pPr>
      <w:r>
        <w:rPr>
          <w:sz w:val="21"/>
          <w:szCs w:val="21"/>
        </w:rPr>
        <w:t xml:space="preserve">Kelly Criterion: size your positions proportionally to your edge. Don't bet equal amounts when some setups have 2× the historical edge of others.</w:t>
      </w:r>
    </w:p>
    <w:p>
      <w:pPr>
        <w:spacing w:after="80"/>
      </w:pPr>
      <w:r>
        <w:t xml:space="preserve"/>
      </w:r>
    </w:p>
    <w:p>
      <w:r>
        <w:br w:type="page"/>
      </w:r>
    </w:p>
    <w:p>
      <w:pPr>
        <w:pStyle w:val="Heading1"/>
      </w:pPr>
      <w:r>
        <w:t xml:space="preserve">Part 10: Systematic Trend Following — The Complete Framework</w:t>
      </w:r>
    </w:p>
    <w:p>
      <w:pPr>
        <w:spacing w:after="100"/>
      </w:pPr>
      <w:r>
        <w:rPr>
          <w:sz w:val="22"/>
          <w:szCs w:val="22"/>
        </w:rPr>
        <w:t xml:space="preserve">Trend following is the oldest and most proven systematic trading approach. The core premise: once a market establishes a directional trend, it tends to persist longer than most participants expect. This persistence creates exploitable edge. Key practitioners: Richard Dennis (Turtles), Ed Seykota, Jerry Parker (Chesapeake Capital), David Harding (Winton), Bill Dunn (Dunn Capital).</w:t>
      </w:r>
    </w:p>
    <w:p>
      <w:pPr>
        <w:spacing w:after="80"/>
      </w:pPr>
      <w:r>
        <w:t xml:space="preserve"/>
      </w:r>
    </w:p>
    <w:p>
      <w:pPr>
        <w:pStyle w:val="Heading2"/>
      </w:pPr>
      <w:r>
        <w:t xml:space="preserve">10.1 Ed Seykota — The Pioneer of Computerized Trend Following</w:t>
      </w:r>
    </w:p>
    <w:p>
      <w:pPr>
        <w:spacing w:after="100"/>
      </w:pPr>
      <w:r>
        <w:rPr>
          <w:sz w:val="22"/>
          <w:szCs w:val="22"/>
        </w:rPr>
        <w:t xml:space="preserve">Ed Seykota at Commodities Corporation developed some of the first computer-coded mechanical trading systems in the 1970s. He reportedly turned $5,000 into $15,000,000 over 12 years (300,000% return). In Market Wizards, he is considered by many the greatest trader of all time in terms of percentage returns.</w:t>
      </w:r>
    </w:p>
    <w:p>
      <w:pPr>
        <w:spacing w:after="80"/>
      </w:pPr>
      <w:r>
        <w:t xml:space="preserve"/>
      </w:r>
    </w:p>
    <w:p>
      <w:pPr>
        <w:spacing w:after="80"/>
      </w:pPr>
      <w:r>
        <w:rPr>
          <w:b/>
          <w:bCs/>
          <w:sz w:val="22"/>
          <w:szCs w:val="22"/>
        </w:rPr>
        <w:t xml:space="preserve">Seykota's Trading Rules:</w:t>
      </w:r>
    </w:p>
    <w:p>
      <w:pPr>
        <w:pStyle w:val="ListParagraph"/>
        <w:numPr>
          <w:ilvl w:val="0"/>
          <w:numId w:val="2"/>
        </w:numPr>
        <w:spacing w:after="60"/>
      </w:pPr>
      <w:r>
        <w:rPr>
          <w:sz w:val="21"/>
          <w:szCs w:val="21"/>
        </w:rPr>
        <w:t xml:space="preserve">The 3 keys to trading: Cut losses, ride winners, keep bets small.</w:t>
      </w:r>
    </w:p>
    <w:p>
      <w:pPr>
        <w:pStyle w:val="ListParagraph"/>
        <w:numPr>
          <w:ilvl w:val="0"/>
          <w:numId w:val="2"/>
        </w:numPr>
        <w:spacing w:after="60"/>
      </w:pPr>
      <w:r>
        <w:rPr>
          <w:sz w:val="21"/>
          <w:szCs w:val="21"/>
        </w:rPr>
        <w:t xml:space="preserve">Trade in the direction of the long-term trend. Use a shorter-term signal for precision timing.</w:t>
      </w:r>
    </w:p>
    <w:p>
      <w:pPr>
        <w:pStyle w:val="ListParagraph"/>
        <w:numPr>
          <w:ilvl w:val="0"/>
          <w:numId w:val="2"/>
        </w:numPr>
        <w:spacing w:after="60"/>
      </w:pPr>
      <w:r>
        <w:rPr>
          <w:sz w:val="21"/>
          <w:szCs w:val="21"/>
        </w:rPr>
        <w:t xml:space="preserve">The trend is your friend until it bends — but most people don't follow it long enough.</w:t>
      </w:r>
    </w:p>
    <w:p>
      <w:pPr>
        <w:pStyle w:val="ListParagraph"/>
        <w:numPr>
          <w:ilvl w:val="0"/>
          <w:numId w:val="2"/>
        </w:numPr>
        <w:spacing w:after="60"/>
      </w:pPr>
      <w:r>
        <w:rPr>
          <w:sz w:val="21"/>
          <w:szCs w:val="21"/>
        </w:rPr>
        <w:t xml:space="preserve">Everyone gets what they want out of the market. If you secretly want to lose, you'll find a way.</w:t>
      </w:r>
    </w:p>
    <w:p>
      <w:pPr>
        <w:pStyle w:val="ListParagraph"/>
        <w:numPr>
          <w:ilvl w:val="0"/>
          <w:numId w:val="2"/>
        </w:numPr>
        <w:spacing w:after="60"/>
      </w:pPr>
      <w:r>
        <w:rPr>
          <w:sz w:val="21"/>
          <w:szCs w:val="21"/>
        </w:rPr>
        <w:t xml:space="preserve">Win or lose, everybody gets what they want from the market — define what you actually want.</w:t>
      </w:r>
    </w:p>
    <w:p>
      <w:pPr>
        <w:spacing w:after="80"/>
      </w:pPr>
      <w:r>
        <w:t xml:space="preserve"/>
      </w:r>
    </w:p>
    <w:p>
      <w:pPr>
        <w:pStyle w:val="Heading2"/>
      </w:pPr>
      <w:r>
        <w:t xml:space="preserve">10.2 Paul Tudor Jones — Macro Trend + 200-Day MA</w:t>
      </w:r>
    </w:p>
    <w:p>
      <w:pPr>
        <w:spacing w:after="100"/>
      </w:pPr>
      <w:r>
        <w:rPr>
          <w:sz w:val="22"/>
          <w:szCs w:val="22"/>
        </w:rPr>
        <w:t xml:space="preserve">Paul Tudor Jones III founded Tudor Investment Corp. in 1980. He became famous for predicting and profiting from the 1987 Black Monday crash. In 1987 his fund returned 200%.</w:t>
      </w:r>
    </w:p>
    <w:p>
      <w:pPr>
        <w:spacing w:after="80"/>
      </w:pPr>
      <w:r>
        <w:t xml:space="preserve"/>
      </w:r>
    </w:p>
    <w:p>
      <w:pPr>
        <w:spacing w:after="80"/>
      </w:pPr>
      <w:r>
        <w:rPr>
          <w:b/>
          <w:bCs/>
          <w:sz w:val="22"/>
          <w:szCs w:val="22"/>
        </w:rPr>
        <w:t xml:space="preserve">Jones' Core Rules:</w:t>
      </w:r>
    </w:p>
    <w:p>
      <w:pPr>
        <w:pStyle w:val="ListParagraph"/>
        <w:numPr>
          <w:ilvl w:val="0"/>
          <w:numId w:val="2"/>
        </w:numPr>
        <w:spacing w:after="60"/>
      </w:pPr>
      <w:r>
        <w:rPr>
          <w:sz w:val="21"/>
          <w:szCs w:val="21"/>
        </w:rPr>
        <w:t xml:space="preserve">The 200-Day Moving Average Rule: if price is BELOW the 200-day MA, he does not hold long positions. He 'plays defense' and goes flat or short.</w:t>
      </w:r>
    </w:p>
    <w:p>
      <w:pPr>
        <w:pStyle w:val="ListParagraph"/>
        <w:numPr>
          <w:ilvl w:val="0"/>
          <w:numId w:val="2"/>
        </w:numPr>
        <w:spacing w:after="60"/>
      </w:pPr>
      <w:r>
        <w:rPr>
          <w:sz w:val="21"/>
          <w:szCs w:val="21"/>
        </w:rPr>
        <w:t xml:space="preserve">'The most important rule in trading is: play great defense, not great offense.'</w:t>
      </w:r>
    </w:p>
    <w:p>
      <w:pPr>
        <w:pStyle w:val="ListParagraph"/>
        <w:numPr>
          <w:ilvl w:val="0"/>
          <w:numId w:val="2"/>
        </w:numPr>
        <w:spacing w:after="60"/>
      </w:pPr>
      <w:r>
        <w:rPr>
          <w:sz w:val="21"/>
          <w:szCs w:val="21"/>
        </w:rPr>
        <w:t xml:space="preserve">Risk 1% maximum per trade. Target minimum 5:1 reward-to-risk.</w:t>
      </w:r>
    </w:p>
    <w:p>
      <w:pPr>
        <w:pStyle w:val="ListParagraph"/>
        <w:numPr>
          <w:ilvl w:val="0"/>
          <w:numId w:val="2"/>
        </w:numPr>
        <w:spacing w:after="60"/>
      </w:pPr>
      <w:r>
        <w:rPr>
          <w:sz w:val="21"/>
          <w:szCs w:val="21"/>
        </w:rPr>
        <w:t xml:space="preserve">'Every day I assume every position I have is wrong and ask what price action tells me that I'm wrong.'</w:t>
      </w:r>
    </w:p>
    <w:p>
      <w:pPr>
        <w:pStyle w:val="ListParagraph"/>
        <w:numPr>
          <w:ilvl w:val="0"/>
          <w:numId w:val="2"/>
        </w:numPr>
        <w:spacing w:after="60"/>
      </w:pPr>
      <w:r>
        <w:rPr>
          <w:sz w:val="21"/>
          <w:szCs w:val="21"/>
        </w:rPr>
        <w:t xml:space="preserve">Don't average down on losers. Ever. He calls it 'loser's average.' Add to WINNERS only.</w:t>
      </w:r>
    </w:p>
    <w:p>
      <w:pPr>
        <w:pStyle w:val="ListParagraph"/>
        <w:numPr>
          <w:ilvl w:val="0"/>
          <w:numId w:val="2"/>
        </w:numPr>
        <w:spacing w:after="60"/>
      </w:pPr>
      <w:r>
        <w:rPr>
          <w:sz w:val="21"/>
          <w:szCs w:val="21"/>
        </w:rPr>
        <w:t xml:space="preserve">At the end of each day, mentally reset. Every day is a clean slate.</w:t>
      </w:r>
    </w:p>
    <w:p>
      <w:pPr>
        <w:spacing w:after="80"/>
      </w:pPr>
      <w:r>
        <w:t xml:space="preserve"/>
      </w:r>
    </w:p>
    <w:p>
      <w:pPr>
        <w:pStyle w:val="Heading2"/>
      </w:pPr>
      <w:r>
        <w:t xml:space="preserve">10.3 The Universal Trend Following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 right tail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following wins are much larger than losses. A few 10× wins cover many 1× losses.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win rate is NOT required. 35% win rate with 3:1 R/R = profitable.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Market-neutral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Works across all markets (gold, oil, bonds, currencies, stocks).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Not dependent on stock market being up. Works in crashes.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Crisis Alpha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Historically, trend followers profit during financial crises (2008, 2020).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Portfolio diversification: trend following goes up when equities crash.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Drawdown patience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Multi-month drawdown periods are normal and expected.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Systematic confidence required. Most retail traders quit during drawdowns — the edge is in staying.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Fat tails exploitation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Financial markets have fat tails (extreme moves occur more often than normal distribution predicts).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following profits from the fat tail — the occasional massive move.</w:t>
            </w:r>
          </w:p>
        </w:tc>
      </w:tr>
    </w:tbl>
    <w:p>
      <w:pPr>
        <w:spacing w:after="80"/>
      </w:pPr>
      <w:r>
        <w:t xml:space="preserve"/>
      </w:r>
    </w:p>
    <w:p>
      <w:r>
        <w:br w:type="page"/>
      </w:r>
    </w:p>
    <w:p>
      <w:pPr>
        <w:pStyle w:val="Heading1"/>
      </w:pPr>
      <w:r>
        <w:t xml:space="preserve">Part 11: Gold Seasonal Patterns — XAUUSD Calendar Edge</w:t>
      </w:r>
    </w:p>
    <w:p>
      <w:pPr>
        <w:spacing w:after="100"/>
      </w:pPr>
      <w:r>
        <w:rPr>
          <w:sz w:val="22"/>
          <w:szCs w:val="22"/>
        </w:rPr>
        <w:t xml:space="preserve">Gold has well-documented seasonal tendencies driven by physical demand cycles (Indian wedding season, Chinese New Year, Western Christmas), central bank fiscal year-end rebalancing, and institutional tax-loss harvesting periods. These patterns are derived from 30+ years of historical XAUUSD data.</w:t>
      </w:r>
    </w:p>
    <w:p>
      <w:pPr>
        <w:spacing w:after="80"/>
      </w:pPr>
      <w:r>
        <w:t xml:space="preserve"/>
      </w:r>
    </w:p>
    <w:p>
      <w:pPr>
        <w:pStyle w:val="Heading2"/>
      </w:pPr>
      <w:r>
        <w:t xml:space="preserve">11.1 Monthly Seasonality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Month</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Avg Return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Win%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Driver</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Bias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January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New year institutional repositioning, India buying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 strong seasonal buy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February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Post-January profit-taking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March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End-of-quarter rebalancing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 weakest spring month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April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Tax deadline selling, spring lull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'Sell in May' effect bleeds into gold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Slightly bearish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June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FOMC summer pause, low volatility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 weakest summer month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July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Start of seasonal bull phase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Turning bullish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August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Indian festival season prep, geopolitical risk premium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September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Peak Indian wedding season demand (Navratri/Diwali prep)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 historically best month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October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Indian festival buying continues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November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Christmas jewelry manufacturing demand, year-end buying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December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Year-end window dressing, Chinese New Year prep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r>
    </w:tbl>
    <w:p>
      <w:pPr>
        <w:spacing w:after="80"/>
      </w:pPr>
      <w:r>
        <w:t xml:space="preserve"/>
      </w:r>
    </w:p>
    <w:p>
      <w:pPr>
        <w:pStyle w:val="Heading2"/>
      </w:pPr>
      <w:r>
        <w:t xml:space="preserve">11.2 The Indian &amp; Chinese Demand Cycle</w:t>
      </w:r>
    </w:p>
    <w:p>
      <w:pPr>
        <w:pStyle w:val="ListParagraph"/>
        <w:numPr>
          <w:ilvl w:val="0"/>
          <w:numId w:val="2"/>
        </w:numPr>
        <w:spacing w:after="60"/>
      </w:pPr>
      <w:r>
        <w:rPr>
          <w:sz w:val="21"/>
          <w:szCs w:val="21"/>
        </w:rPr>
        <w:t xml:space="preserve">India is the world's largest importer of physical gold (26% of global demand). Wedding season peaks in October-November and February-March. These are the primary seasonal demand drivers.</w:t>
      </w:r>
    </w:p>
    <w:p>
      <w:pPr>
        <w:pStyle w:val="ListParagraph"/>
        <w:numPr>
          <w:ilvl w:val="0"/>
          <w:numId w:val="2"/>
        </w:numPr>
        <w:spacing w:after="60"/>
      </w:pPr>
      <w:r>
        <w:rPr>
          <w:sz w:val="21"/>
          <w:szCs w:val="21"/>
        </w:rPr>
        <w:t xml:space="preserve">China is the world's largest gold consumer. Chinese New Year (Jan-Feb) creates annual physical demand surge. Banks and individuals gift gold coins and bars.</w:t>
      </w:r>
    </w:p>
    <w:p>
      <w:pPr>
        <w:pStyle w:val="ListParagraph"/>
        <w:numPr>
          <w:ilvl w:val="0"/>
          <w:numId w:val="2"/>
        </w:numPr>
        <w:spacing w:after="60"/>
      </w:pPr>
      <w:r>
        <w:rPr>
          <w:sz w:val="21"/>
          <w:szCs w:val="21"/>
        </w:rPr>
        <w:t xml:space="preserve">Central banks: Many sovereign wealth funds and central banks rebalance gold allocations at year-end (November-December) and Q1 (January-February).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QuantumKing: During the August–November seasonal bull window, MA_Trend's long entries have historically higher win rates. During March–June seasonal weakness, consider more aggressive trailing stops on long positions and be quicker to take partial profits. The seasonal edge is small (add-on) — never override the primary ATR regime and EMA trend signal for seasonality alone.</w:t>
            </w:r>
          </w:p>
        </w:tc>
      </w:tr>
    </w:tbl>
    <w:p>
      <w:pPr>
        <w:spacing w:after="80"/>
      </w:pPr>
      <w:r>
        <w:t xml:space="preserve"/>
      </w:r>
    </w:p>
    <w:p>
      <w:r>
        <w:br w:type="page"/>
      </w:r>
    </w:p>
    <w:p>
      <w:pPr>
        <w:pStyle w:val="Heading1"/>
      </w:pPr>
      <w:r>
        <w:t xml:space="preserve">Part 12: VWAP Trading — The Institutional Benchmark</w:t>
      </w:r>
    </w:p>
    <w:p>
      <w:pPr>
        <w:spacing w:after="100"/>
      </w:pPr>
      <w:r>
        <w:rPr>
          <w:sz w:val="22"/>
          <w:szCs w:val="22"/>
        </w:rPr>
        <w:t xml:space="preserve">VWAP (Volume Weighted Average Price) is the single most important intraday indicator used by institutional traders. Every large buy/sell program benchmarks its execution against VWAP — buy programs aim to buy BELOW VWAP; sell programs aim to sell ABOVE VWAP. This creates a self-fulfilling price magnet that technical traders can exploit.</w:t>
      </w:r>
    </w:p>
    <w:p>
      <w:pPr>
        <w:spacing w:after="80"/>
      </w:pPr>
      <w:r>
        <w:t xml:space="preserve"/>
      </w:r>
    </w:p>
    <w:p>
      <w:pPr>
        <w:pStyle w:val="Heading2"/>
      </w:pPr>
      <w:r>
        <w:t xml:space="preserve">12.1 VWAP Formula</w:t>
      </w:r>
    </w:p>
    <w:p>
      <w:pPr>
        <w:spacing w:after="100"/>
      </w:pPr>
      <w:r>
        <w:rPr>
          <w:sz w:val="22"/>
          <w:szCs w:val="22"/>
        </w:rPr>
        <w:t xml:space="preserve">VWAP = Sum(Price × Volume) / Sum(Volume), calculated from market open each day and reset every day. It gives more weight to prices where more volume was traded.</w:t>
      </w:r>
    </w:p>
    <w:p>
      <w:pPr>
        <w:spacing w:after="80"/>
      </w:pPr>
      <w:r>
        <w:t xml:space="preserve"/>
      </w:r>
    </w:p>
    <w:p>
      <w:pPr>
        <w:pStyle w:val="Heading2"/>
      </w:pPr>
      <w:r>
        <w:t xml:space="preserve">12.2 VWAP Trading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Strategy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Setup</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Entry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Stop</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Target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VWAP Trend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opens above VWAP. First pullback to VWAP. Trend holds.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 on touch of VWAP. Confirm with increasing volume.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Below VWAP by 0.5 ATR.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Prior high or next resistance.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VWAP Rejection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approaches VWAP from above, bounces down.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Short at VWAP test with bearish candlestick.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Above VWAP by 0.5 ATR.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Prior low or next support.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VWAP Breakout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has been oscillating around VWAP all morning.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Enter on 15-min close convincingly above/below VWAP.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Back to VWAP midpoint.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the VWAP-to-entry distance.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Opening Range + VWAP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If opening range breakout aligns with VWAP trend direction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Enter breakout with VWAP confirmation.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Below opening range or VWAP.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Measured move target.</w:t>
            </w:r>
          </w:p>
        </w:tc>
      </w:tr>
    </w:tbl>
    <w:p>
      <w:pPr>
        <w:spacing w:after="80"/>
      </w:pPr>
      <w:r>
        <w:t xml:space="preserve"/>
      </w:r>
    </w:p>
    <w:p>
      <w:pPr>
        <w:pStyle w:val="Heading2"/>
      </w:pPr>
      <w:r>
        <w:t xml:space="preserve">12.3 Anchored VWAP</w:t>
      </w:r>
    </w:p>
    <w:p>
      <w:pPr>
        <w:spacing w:after="100"/>
      </w:pPr>
      <w:r>
        <w:rPr>
          <w:sz w:val="22"/>
          <w:szCs w:val="22"/>
        </w:rPr>
        <w:t xml:space="preserve">Anchored VWAP (aVWAP) is a modern adaptation popularized by Brian Shannon. Instead of resetting daily, you anchor the VWAP calculation to a specific important point (earnings date, IPO, major swing high/low, prior all-time high).</w:t>
      </w:r>
    </w:p>
    <w:p>
      <w:pPr>
        <w:pStyle w:val="ListParagraph"/>
        <w:numPr>
          <w:ilvl w:val="0"/>
          <w:numId w:val="2"/>
        </w:numPr>
        <w:spacing w:after="60"/>
      </w:pPr>
      <w:r>
        <w:rPr>
          <w:sz w:val="21"/>
          <w:szCs w:val="21"/>
        </w:rPr>
        <w:t xml:space="preserve">Anchored to major low: shows where long-term buyers are positioned. Price above anchored VWAP = buyers profitable = bullish.</w:t>
      </w:r>
    </w:p>
    <w:p>
      <w:pPr>
        <w:pStyle w:val="ListParagraph"/>
        <w:numPr>
          <w:ilvl w:val="0"/>
          <w:numId w:val="2"/>
        </w:numPr>
        <w:spacing w:after="60"/>
      </w:pPr>
      <w:r>
        <w:rPr>
          <w:sz w:val="21"/>
          <w:szCs w:val="21"/>
        </w:rPr>
        <w:t xml:space="preserve">Anchored to major high: shows where sellers entered. Price below anchored VWAP = sellers profitable = bearish.</w:t>
      </w:r>
    </w:p>
    <w:p>
      <w:pPr>
        <w:pStyle w:val="ListParagraph"/>
        <w:numPr>
          <w:ilvl w:val="0"/>
          <w:numId w:val="2"/>
        </w:numPr>
        <w:spacing w:after="60"/>
      </w:pPr>
      <w:r>
        <w:rPr>
          <w:sz w:val="21"/>
          <w:szCs w:val="21"/>
        </w:rPr>
        <w:t xml:space="preserve">For gold: anchor VWAP to major structural lows (e.g., $1,680, $2,000) to see the institutional cost basis from those entries.</w:t>
      </w:r>
    </w:p>
    <w:p>
      <w:pPr>
        <w:spacing w:after="80"/>
      </w:pPr>
      <w:r>
        <w:t xml:space="preserve"/>
      </w:r>
    </w:p>
    <w:p>
      <w:r>
        <w:br w:type="page"/>
      </w:r>
    </w:p>
    <w:p>
      <w:pPr>
        <w:pStyle w:val="Heading1"/>
      </w:pPr>
      <w:r>
        <w:t xml:space="preserve">Part 13: Python Backtesting Frameworks — Complete Comparison</w:t>
      </w:r>
    </w:p>
    <w:p>
      <w:pPr>
        <w:spacing w:after="100"/>
      </w:pPr>
      <w:r>
        <w:rPr>
          <w:sz w:val="22"/>
          <w:szCs w:val="22"/>
        </w:rPr>
        <w:t xml:space="preserve">Python has become the dominant language for systematic trading research and backtesting. Three frameworks dominate the landscape for different use cases.</w:t>
      </w:r>
    </w:p>
    <w:p>
      <w:pPr>
        <w:spacing w:after="80"/>
      </w:pPr>
      <w:r>
        <w:t xml:space="preserve"/>
      </w:r>
    </w:p>
    <w:p>
      <w:pPr>
        <w:pStyle w:val="Heading2"/>
      </w:pPr>
      <w:r>
        <w:t xml:space="preserve">13.1 Framework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Framework</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Speed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Complexity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Best For</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Limitation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VectorBT Pro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Fastest (Numba/NumPy — millions of trades/second)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requires array thinking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Parameter sweeps, large-scale research, QuantumKing-style optimization across 150k+ combos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Not event-driven — limited slippage/commission modeling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Backtrader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Medium — Pythonic OOP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Strategy development, realistic broker simulation, live trading connection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Slow for large parameter sweeps — uses Python for-loops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Zipline (Reloaded)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complex setup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Equity factor research, Pipeline API, multi-stock universe selection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Limited to equities. Difficult installation. Declining community.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Nautilus Trader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 (Rust core)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HFT-style backtesting, multi-strategy, production deployment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Complex setup. Steep learning curve.</w:t>
            </w:r>
          </w:p>
        </w:tc>
      </w:tr>
    </w:tbl>
    <w:p>
      <w:pPr>
        <w:spacing w:after="80"/>
      </w:pPr>
      <w:r>
        <w:t xml:space="preserve"/>
      </w:r>
    </w:p>
    <w:p>
      <w:pPr>
        <w:pStyle w:val="Heading2"/>
      </w:pPr>
      <w:r>
        <w:t xml:space="preserve">13.2 VectorBT — The Right Tool for QuantumKing Research</w:t>
      </w:r>
    </w:p>
    <w:p>
      <w:pPr>
        <w:spacing w:after="80"/>
      </w:pPr>
      <w:r>
        <w:rPr>
          <w:b/>
          <w:bCs/>
          <w:sz w:val="22"/>
          <w:szCs w:val="22"/>
        </w:rPr>
        <w:t xml:space="preserve">Why VectorBT fits QuantumKing's python/data/ workflow:</w:t>
      </w:r>
    </w:p>
    <w:p>
      <w:pPr>
        <w:pStyle w:val="ListParagraph"/>
        <w:numPr>
          <w:ilvl w:val="0"/>
          <w:numId w:val="2"/>
        </w:numPr>
        <w:spacing w:after="60"/>
      </w:pPr>
      <w:r>
        <w:rPr>
          <w:sz w:val="21"/>
          <w:szCs w:val="21"/>
        </w:rPr>
        <w:t xml:space="preserve">It runs the same backtest across ALL parameter combinations simultaneously using NumPy broadcasting. Your existing python/ folder optimization of 150,000+ parameter combos is exactly the use case VectorBT was designed for.</w:t>
      </w:r>
    </w:p>
    <w:p>
      <w:pPr>
        <w:pStyle w:val="ListParagraph"/>
        <w:numPr>
          <w:ilvl w:val="0"/>
          <w:numId w:val="2"/>
        </w:numPr>
        <w:spacing w:after="60"/>
      </w:pPr>
      <w:r>
        <w:rPr>
          <w:sz w:val="21"/>
          <w:szCs w:val="21"/>
        </w:rPr>
        <w:t xml:space="preserve">Results are returned as Pandas DataFrames — directly compatible with the CSV files in python/data/.</w:t>
      </w:r>
    </w:p>
    <w:p>
      <w:pPr>
        <w:pStyle w:val="ListParagraph"/>
        <w:numPr>
          <w:ilvl w:val="0"/>
          <w:numId w:val="2"/>
        </w:numPr>
        <w:spacing w:after="60"/>
      </w:pPr>
      <w:r>
        <w:rPr>
          <w:sz w:val="21"/>
          <w:szCs w:val="21"/>
        </w:rPr>
        <w:t xml:space="preserve">Portfolio-level analysis: easily compare 5 strategies running simultaneously with correlation tracking.</w:t>
      </w:r>
    </w:p>
    <w:p>
      <w:pPr>
        <w:spacing w:after="80"/>
      </w:pPr>
      <w:r>
        <w:t xml:space="preserve"/>
      </w:r>
    </w:p>
    <w:p>
      <w:pPr>
        <w:pStyle w:val="Heading3"/>
      </w:pPr>
      <w:r>
        <w:t xml:space="preserve">Basic VectorBT Pattern:</w:t>
      </w:r>
    </w:p>
    <w:p>
      <w:pPr>
        <w:spacing w:after="100"/>
      </w:pPr>
      <w:r>
        <w:rPr>
          <w:sz w:val="22"/>
          <w:szCs w:val="22"/>
        </w:rPr>
        <w:t xml:space="preserve">import vectorbt as vbt</w:t>
      </w:r>
    </w:p>
    <w:p>
      <w:pPr>
        <w:spacing w:after="100"/>
      </w:pPr>
      <w:r>
        <w:rPr>
          <w:sz w:val="22"/>
          <w:szCs w:val="22"/>
        </w:rPr>
        <w:t xml:space="preserve">import pandas as pd</w:t>
      </w:r>
    </w:p>
    <w:p>
      <w:pPr>
        <w:spacing w:after="100"/>
      </w:pPr>
      <w:r>
        <w:rPr>
          <w:sz w:val="22"/>
          <w:szCs w:val="22"/>
        </w:rPr>
        <w:t xml:space="preserve"># Create signals (boolean arrays)</w:t>
      </w:r>
    </w:p>
    <w:p>
      <w:pPr>
        <w:spacing w:after="100"/>
      </w:pPr>
      <w:r>
        <w:rPr>
          <w:sz w:val="22"/>
          <w:szCs w:val="22"/>
        </w:rPr>
        <w:t xml:space="preserve">entries = fast_ma &gt; slow_ma  # pandas Series of True/False</w:t>
      </w:r>
    </w:p>
    <w:p>
      <w:pPr>
        <w:spacing w:after="100"/>
      </w:pPr>
      <w:r>
        <w:rPr>
          <w:sz w:val="22"/>
          <w:szCs w:val="22"/>
        </w:rPr>
        <w:t xml:space="preserve">exits = fast_ma &lt; slow_ma</w:t>
      </w:r>
    </w:p>
    <w:p>
      <w:pPr>
        <w:spacing w:after="100"/>
      </w:pPr>
      <w:r>
        <w:rPr>
          <w:sz w:val="22"/>
          <w:szCs w:val="22"/>
        </w:rPr>
        <w:t xml:space="preserve"># Run backtest across parameter grid</w:t>
      </w:r>
    </w:p>
    <w:p>
      <w:pPr>
        <w:spacing w:after="100"/>
      </w:pPr>
      <w:r>
        <w:rPr>
          <w:sz w:val="22"/>
          <w:szCs w:val="22"/>
        </w:rPr>
        <w:t xml:space="preserve">portfolio = vbt.Portfolio.from_signals(price, entries, exits, fees=0.001)</w:t>
      </w:r>
    </w:p>
    <w:p>
      <w:pPr>
        <w:spacing w:after="100"/>
      </w:pPr>
      <w:r>
        <w:rPr>
          <w:sz w:val="22"/>
          <w:szCs w:val="22"/>
        </w:rPr>
        <w:t xml:space="preserve">print(portfolio.stats())  # PF, Sharpe, MaxDD, Win Rate, etc.</w:t>
      </w:r>
    </w:p>
    <w:p>
      <w:pPr>
        <w:spacing w:after="80"/>
      </w:pPr>
      <w:r>
        <w:t xml:space="preserve"/>
      </w:r>
    </w:p>
    <w:p>
      <w:pPr>
        <w:pStyle w:val="Heading2"/>
      </w:pPr>
      <w:r>
        <w:t xml:space="preserve">13.3 Walk-Forward Testing in Python</w:t>
      </w:r>
    </w:p>
    <w:p>
      <w:pPr>
        <w:spacing w:after="100"/>
      </w:pPr>
      <w:r>
        <w:rPr>
          <w:sz w:val="22"/>
          <w:szCs w:val="22"/>
        </w:rPr>
        <w:t xml:space="preserve">The correct way to validate any trading strategy — avoid overfitting:</w:t>
      </w:r>
    </w:p>
    <w:p>
      <w:pPr>
        <w:pStyle w:val="ListParagraph"/>
        <w:numPr>
          <w:ilvl w:val="0"/>
          <w:numId w:val="3"/>
        </w:numPr>
        <w:spacing w:after="60"/>
      </w:pPr>
      <w:r>
        <w:rPr>
          <w:sz w:val="21"/>
          <w:szCs w:val="21"/>
        </w:rPr>
        <w:t xml:space="preserve">Split data: 70% in-sample (train) + 30% out-of-sample (test). Never touch the test set during development.</w:t>
      </w:r>
    </w:p>
    <w:p>
      <w:pPr>
        <w:pStyle w:val="ListParagraph"/>
        <w:numPr>
          <w:ilvl w:val="0"/>
          <w:numId w:val="3"/>
        </w:numPr>
        <w:spacing w:after="60"/>
      </w:pPr>
      <w:r>
        <w:rPr>
          <w:sz w:val="21"/>
          <w:szCs w:val="21"/>
        </w:rPr>
        <w:t xml:space="preserve">Optimize on train set: find best parameters using vectorbt parameter sweep.</w:t>
      </w:r>
    </w:p>
    <w:p>
      <w:pPr>
        <w:pStyle w:val="ListParagraph"/>
        <w:numPr>
          <w:ilvl w:val="0"/>
          <w:numId w:val="3"/>
        </w:numPr>
        <w:spacing w:after="60"/>
      </w:pPr>
      <w:r>
        <w:rPr>
          <w:sz w:val="21"/>
          <w:szCs w:val="21"/>
        </w:rPr>
        <w:t xml:space="preserve">Test on OOS set: apply best parameters to the held-out test set WITHOUT re-optimizing.</w:t>
      </w:r>
    </w:p>
    <w:p>
      <w:pPr>
        <w:pStyle w:val="ListParagraph"/>
        <w:numPr>
          <w:ilvl w:val="0"/>
          <w:numId w:val="3"/>
        </w:numPr>
        <w:spacing w:after="60"/>
      </w:pPr>
      <w:r>
        <w:rPr>
          <w:sz w:val="21"/>
          <w:szCs w:val="21"/>
        </w:rPr>
        <w:t xml:space="preserve">Rolling walk-forward: slide the window forward. Each 6-month OOS becomes the next window's in-sample.</w:t>
      </w:r>
    </w:p>
    <w:p>
      <w:pPr>
        <w:pStyle w:val="ListParagraph"/>
        <w:numPr>
          <w:ilvl w:val="0"/>
          <w:numId w:val="3"/>
        </w:numPr>
        <w:spacing w:after="60"/>
      </w:pPr>
      <w:r>
        <w:rPr>
          <w:sz w:val="21"/>
          <w:szCs w:val="21"/>
        </w:rPr>
        <w:t xml:space="preserve">Pass: OOS performance within 20% of IS performance. Fail: OOS degrades by &gt;50% → system is overfit.</w:t>
      </w:r>
    </w:p>
    <w:p>
      <w:pPr>
        <w:spacing w:after="80"/>
      </w:pPr>
      <w:r>
        <w:t xml:space="preserve"/>
      </w:r>
    </w:p>
    <w:p>
      <w:r>
        <w:br w:type="page"/>
      </w:r>
    </w:p>
    <w:p>
      <w:pPr>
        <w:pStyle w:val="Heading1"/>
      </w:pPr>
      <w:r>
        <w:t xml:space="preserve">Part 14: TradingView Pine Script — Strategy Development Guide</w:t>
      </w:r>
    </w:p>
    <w:p>
      <w:pPr>
        <w:spacing w:after="100"/>
      </w:pPr>
      <w:r>
        <w:rPr>
          <w:sz w:val="22"/>
          <w:szCs w:val="22"/>
        </w:rPr>
        <w:t xml:space="preserve">Pine Script is TradingView's proprietary scripting language for creating custom indicators, strategies, and screeners. It is the fastest way to prototype and backtest trading ideas without deep programming knowledge. Version 6 (2024) is the current standard.</w:t>
      </w:r>
    </w:p>
    <w:p>
      <w:pPr>
        <w:spacing w:after="80"/>
      </w:pPr>
      <w:r>
        <w:t xml:space="preserve"/>
      </w:r>
    </w:p>
    <w:p>
      <w:pPr>
        <w:pStyle w:val="Heading2"/>
      </w:pPr>
      <w:r>
        <w:t xml:space="preserve">14.1 Pine Script Strategy Structure</w:t>
      </w:r>
    </w:p>
    <w:p>
      <w:pPr>
        <w:spacing w:after="100"/>
      </w:pPr>
      <w:r>
        <w:rPr>
          <w:sz w:val="22"/>
          <w:szCs w:val="22"/>
        </w:rPr>
        <w:t xml:space="preserve">//@version=6</w:t>
      </w:r>
    </w:p>
    <w:p>
      <w:pPr>
        <w:spacing w:after="100"/>
      </w:pPr>
      <w:r>
        <w:rPr>
          <w:sz w:val="22"/>
          <w:szCs w:val="22"/>
        </w:rPr>
        <w:t xml:space="preserve">strategy('My Gold Strategy', overlay=true, default_qty_type=strategy.percent_of_equity, default_qty_value=10)</w:t>
      </w:r>
    </w:p>
    <w:p>
      <w:pPr>
        <w:spacing w:after="100"/>
      </w:pPr>
      <w:r>
        <w:rPr>
          <w:sz w:val="22"/>
          <w:szCs w:val="22"/>
        </w:rPr>
        <w:t xml:space="preserve">// Inputs</w:t>
      </w:r>
    </w:p>
    <w:p>
      <w:pPr>
        <w:spacing w:after="100"/>
      </w:pPr>
      <w:r>
        <w:rPr>
          <w:sz w:val="22"/>
          <w:szCs w:val="22"/>
        </w:rPr>
        <w:t xml:space="preserve">fast = input.int(20, 'Fast EMA')</w:t>
      </w:r>
    </w:p>
    <w:p>
      <w:pPr>
        <w:spacing w:after="100"/>
      </w:pPr>
      <w:r>
        <w:rPr>
          <w:sz w:val="22"/>
          <w:szCs w:val="22"/>
        </w:rPr>
        <w:t xml:space="preserve">slow = input.int(50, 'Slow EMA')</w:t>
      </w:r>
    </w:p>
    <w:p>
      <w:pPr>
        <w:spacing w:after="100"/>
      </w:pPr>
      <w:r>
        <w:rPr>
          <w:sz w:val="22"/>
          <w:szCs w:val="22"/>
        </w:rPr>
        <w:t xml:space="preserve">// Calculations</w:t>
      </w:r>
    </w:p>
    <w:p>
      <w:pPr>
        <w:spacing w:after="100"/>
      </w:pPr>
      <w:r>
        <w:rPr>
          <w:sz w:val="22"/>
          <w:szCs w:val="22"/>
        </w:rPr>
        <w:t xml:space="preserve">ema_fast = ta.ema(close, fast)</w:t>
      </w:r>
    </w:p>
    <w:p>
      <w:pPr>
        <w:spacing w:after="100"/>
      </w:pPr>
      <w:r>
        <w:rPr>
          <w:sz w:val="22"/>
          <w:szCs w:val="22"/>
        </w:rPr>
        <w:t xml:space="preserve">ema_slow = ta.ema(close, slow)</w:t>
      </w:r>
    </w:p>
    <w:p>
      <w:pPr>
        <w:spacing w:after="100"/>
      </w:pPr>
      <w:r>
        <w:rPr>
          <w:sz w:val="22"/>
          <w:szCs w:val="22"/>
        </w:rPr>
        <w:t xml:space="preserve">// Signals</w:t>
      </w:r>
    </w:p>
    <w:p>
      <w:pPr>
        <w:spacing w:after="100"/>
      </w:pPr>
      <w:r>
        <w:rPr>
          <w:sz w:val="22"/>
          <w:szCs w:val="22"/>
        </w:rPr>
        <w:t xml:space="preserve">long_signal = ta.crossover(ema_fast, ema_slow)</w:t>
      </w:r>
    </w:p>
    <w:p>
      <w:pPr>
        <w:spacing w:after="100"/>
      </w:pPr>
      <w:r>
        <w:rPr>
          <w:sz w:val="22"/>
          <w:szCs w:val="22"/>
        </w:rPr>
        <w:t xml:space="preserve">short_signal = ta.crossunder(ema_fast, ema_slow)</w:t>
      </w:r>
    </w:p>
    <w:p>
      <w:pPr>
        <w:spacing w:after="100"/>
      </w:pPr>
      <w:r>
        <w:rPr>
          <w:sz w:val="22"/>
          <w:szCs w:val="22"/>
        </w:rPr>
        <w:t xml:space="preserve">// Orders</w:t>
      </w:r>
    </w:p>
    <w:p>
      <w:pPr>
        <w:spacing w:after="100"/>
      </w:pPr>
      <w:r>
        <w:rPr>
          <w:sz w:val="22"/>
          <w:szCs w:val="22"/>
        </w:rPr>
        <w:t xml:space="preserve">if long_signal</w:t>
      </w:r>
    </w:p>
    <w:p>
      <w:pPr>
        <w:spacing w:after="100"/>
      </w:pPr>
      <w:r>
        <w:rPr>
          <w:sz w:val="22"/>
          <w:szCs w:val="22"/>
        </w:rPr>
        <w:t xml:space="preserve">    strategy.entry('Long', strategy.long)</w:t>
      </w:r>
    </w:p>
    <w:p>
      <w:pPr>
        <w:spacing w:after="100"/>
      </w:pPr>
      <w:r>
        <w:rPr>
          <w:sz w:val="22"/>
          <w:szCs w:val="22"/>
        </w:rPr>
        <w:t xml:space="preserve">if short_signal</w:t>
      </w:r>
    </w:p>
    <w:p>
      <w:pPr>
        <w:spacing w:after="100"/>
      </w:pPr>
      <w:r>
        <w:rPr>
          <w:sz w:val="22"/>
          <w:szCs w:val="22"/>
        </w:rPr>
        <w:t xml:space="preserve">    strategy.close('Long')</w:t>
      </w:r>
    </w:p>
    <w:p>
      <w:pPr>
        <w:spacing w:after="80"/>
      </w:pPr>
      <w:r>
        <w:t xml:space="preserve"/>
      </w:r>
    </w:p>
    <w:p>
      <w:pPr>
        <w:pStyle w:val="Heading2"/>
      </w:pPr>
      <w:r>
        <w:t xml:space="preserve">14.2 Pine Script vs MQL5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Pine Script (TradingView)</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MQL5 (MetaTrader 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Language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Simple proprietary scripting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Full C++-style OOP language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Learning curve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 weeks to basic strategy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2-4 months to full EA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Backtesting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Built-in, fast, visual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Strategy Tester (real-tick option — more accurate)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Live trading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Via brokers that support TradingView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Native MT5 broker connection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Community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large (millions of scripts)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Large but more professional/institutional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Best for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Rapid prototyping, indicator research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Production EA deployment, complex multi-strategy systems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QuantumKing use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Prototype new strategy logic visually first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Then port validated logic to MQL5 for live use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Workflow: Use Pine Script on TradingView to visually prototype and quickly backtest a new strategy idea (1 day). If it shows promise (PF &gt; 1.5 on TradingView), port the EXACT logic to MQL5 for real-tick backtesting in MT5. The MT5 real-tick test is the definitive validation.</w:t>
            </w:r>
          </w:p>
        </w:tc>
      </w:tr>
    </w:tbl>
    <w:p>
      <w:pPr>
        <w:spacing w:after="80"/>
      </w:pPr>
      <w:r>
        <w:t xml:space="preserve"/>
      </w:r>
    </w:p>
    <w:p>
      <w:r>
        <w:br w:type="page"/>
      </w:r>
    </w:p>
    <w:p>
      <w:pPr>
        <w:pStyle w:val="Heading1"/>
      </w:pPr>
      <w:r>
        <w:t xml:space="preserve">Part 15: Quantitative Methods — StatArb, GARCH &amp; Risk Models</w:t>
      </w:r>
    </w:p>
    <w:p>
      <w:pPr>
        <w:spacing w:after="80"/>
      </w:pPr>
      <w:r>
        <w:t xml:space="preserve"/>
      </w:r>
    </w:p>
    <w:p>
      <w:pPr>
        <w:pStyle w:val="Heading2"/>
      </w:pPr>
      <w:r>
        <w:t xml:space="preserve">15.1 Statistical Arbitrage &amp; Pairs Trading</w:t>
      </w:r>
    </w:p>
    <w:p>
      <w:pPr>
        <w:spacing w:after="100"/>
      </w:pPr>
      <w:r>
        <w:rPr>
          <w:sz w:val="22"/>
          <w:szCs w:val="22"/>
        </w:rPr>
        <w:t xml:space="preserve">Statistical arbitrage (stat arb) exploits temporary pricing anomalies between related instruments. Pairs trading is the simplest form: find two assets that are cointegrated (their price spread is stationary = mean-reverting), then sell the overperforming and buy the underperforming when the spread deviates from its mean.</w:t>
      </w:r>
    </w:p>
    <w:p>
      <w:pPr>
        <w:spacing w:after="80"/>
      </w:pPr>
      <w:r>
        <w:t xml:space="preserve"/>
      </w:r>
    </w:p>
    <w:p>
      <w:pPr>
        <w:spacing w:after="80"/>
      </w:pPr>
      <w:r>
        <w:rPr>
          <w:b/>
          <w:bCs/>
          <w:sz w:val="22"/>
          <w:szCs w:val="22"/>
        </w:rPr>
        <w:t xml:space="preserve">Step-by-Step Pairs Trading Process:</w:t>
      </w:r>
    </w:p>
    <w:p>
      <w:pPr>
        <w:pStyle w:val="ListParagraph"/>
        <w:numPr>
          <w:ilvl w:val="0"/>
          <w:numId w:val="3"/>
        </w:numPr>
        <w:spacing w:after="60"/>
      </w:pPr>
      <w:r>
        <w:rPr>
          <w:sz w:val="21"/>
          <w:szCs w:val="21"/>
        </w:rPr>
        <w:t xml:space="preserve">Identify candidate pairs: fundamentally related assets (e.g., XAUUSD/XAGUSD — gold/silver, correlated commodity).</w:t>
      </w:r>
    </w:p>
    <w:p>
      <w:pPr>
        <w:pStyle w:val="ListParagraph"/>
        <w:numPr>
          <w:ilvl w:val="0"/>
          <w:numId w:val="3"/>
        </w:numPr>
        <w:spacing w:after="60"/>
      </w:pPr>
      <w:r>
        <w:rPr>
          <w:sz w:val="21"/>
          <w:szCs w:val="21"/>
        </w:rPr>
        <w:t xml:space="preserve">Test for cointegration using the Engle-Granger test (Python: statsmodels.tsa.stattools.coint). If p-value &lt; 0.05, pairs are cointegrated.</w:t>
      </w:r>
    </w:p>
    <w:p>
      <w:pPr>
        <w:pStyle w:val="ListParagraph"/>
        <w:numPr>
          <w:ilvl w:val="0"/>
          <w:numId w:val="3"/>
        </w:numPr>
        <w:spacing w:after="60"/>
      </w:pPr>
      <w:r>
        <w:rPr>
          <w:sz w:val="21"/>
          <w:szCs w:val="21"/>
        </w:rPr>
        <w:t xml:space="preserve">Calculate the spread: Z_score = (spread - mean) / std. When Z_score &gt; 2, sell the overperformer, buy the underperformer. When Z_score &lt; -2, reverse.</w:t>
      </w:r>
    </w:p>
    <w:p>
      <w:pPr>
        <w:pStyle w:val="ListParagraph"/>
        <w:numPr>
          <w:ilvl w:val="0"/>
          <w:numId w:val="3"/>
        </w:numPr>
        <w:spacing w:after="60"/>
      </w:pPr>
      <w:r>
        <w:rPr>
          <w:sz w:val="21"/>
          <w:szCs w:val="21"/>
        </w:rPr>
        <w:t xml:space="preserve">Exit when Z_score reverts to 0 (spread back at mean).</w:t>
      </w:r>
    </w:p>
    <w:p>
      <w:pPr>
        <w:pStyle w:val="ListParagraph"/>
        <w:numPr>
          <w:ilvl w:val="0"/>
          <w:numId w:val="3"/>
        </w:numPr>
        <w:spacing w:after="60"/>
      </w:pPr>
      <w:r>
        <w:rPr>
          <w:sz w:val="21"/>
          <w:szCs w:val="21"/>
        </w:rPr>
        <w:t xml:space="preserve">Stop Loss: if Z_score exceeds 3 (spread is diverging further = cointegration may have broken down).</w:t>
      </w:r>
    </w:p>
    <w:p>
      <w:pPr>
        <w:spacing w:after="80"/>
      </w:pPr>
      <w:r>
        <w:t xml:space="preserve"/>
      </w:r>
    </w:p>
    <w:p>
      <w:pPr>
        <w:spacing w:after="80"/>
      </w:pPr>
      <w:r>
        <w:rPr>
          <w:b/>
          <w:bCs/>
          <w:sz w:val="22"/>
          <w:szCs w:val="22"/>
        </w:rPr>
        <w:t xml:space="preserve">Why Pairs Trading Fails in Live Trading:</w:t>
      </w:r>
    </w:p>
    <w:p>
      <w:pPr>
        <w:pStyle w:val="ListParagraph"/>
        <w:numPr>
          <w:ilvl w:val="0"/>
          <w:numId w:val="2"/>
        </w:numPr>
        <w:spacing w:after="60"/>
      </w:pPr>
      <w:r>
        <w:rPr>
          <w:sz w:val="21"/>
          <w:szCs w:val="21"/>
        </w:rPr>
        <w:t xml:space="preserve">Spurious cointegration: if you test 1,000 pairs, ~50 will show 'cointegration' by pure chance (5% false positive rate). Always require fundamental reason for the pair.</w:t>
      </w:r>
    </w:p>
    <w:p>
      <w:pPr>
        <w:pStyle w:val="ListParagraph"/>
        <w:numPr>
          <w:ilvl w:val="0"/>
          <w:numId w:val="2"/>
        </w:numPr>
        <w:spacing w:after="60"/>
      </w:pPr>
      <w:r>
        <w:rPr>
          <w:sz w:val="21"/>
          <w:szCs w:val="21"/>
        </w:rPr>
        <w:t xml:space="preserve">Regime change: cointegrated pairs can 'decointegrate' permanently (e.g., gold and silver diverged structurally 2012-2015 as silver's industrial demand collapsed).</w:t>
      </w:r>
    </w:p>
    <w:p>
      <w:pPr>
        <w:pStyle w:val="ListParagraph"/>
        <w:numPr>
          <w:ilvl w:val="0"/>
          <w:numId w:val="2"/>
        </w:numPr>
        <w:spacing w:after="60"/>
      </w:pPr>
      <w:r>
        <w:rPr>
          <w:sz w:val="21"/>
          <w:szCs w:val="21"/>
        </w:rPr>
        <w:t xml:space="preserve">Transaction costs: 4 fills per round trip (2 entries + 2 exits). Spread × 4 kills small mean-reversion signals.</w:t>
      </w:r>
    </w:p>
    <w:p>
      <w:pPr>
        <w:spacing w:after="80"/>
      </w:pPr>
      <w:r>
        <w:t xml:space="preserve"/>
      </w:r>
    </w:p>
    <w:p>
      <w:pPr>
        <w:pStyle w:val="Heading2"/>
      </w:pPr>
      <w:r>
        <w:t xml:space="preserve">15.2 GARCH Models — Volatility Forecasting</w:t>
      </w:r>
    </w:p>
    <w:p>
      <w:pPr>
        <w:spacing w:after="100"/>
      </w:pPr>
      <w:r>
        <w:rPr>
          <w:sz w:val="22"/>
          <w:szCs w:val="22"/>
        </w:rPr>
        <w:t xml:space="preserve">GARCH (Generalized Autoregressive Conditional Heteroskedasticity) was developed by Tim Bollerslev (1986). It models the fact that financial market volatility clusters — high-volatility periods follow high-volatility periods, and low-volatility follows low-volatility. This is called 'volatility clustering'.</w:t>
      </w:r>
    </w:p>
    <w:p>
      <w:pPr>
        <w:spacing w:after="80"/>
      </w:pPr>
      <w:r>
        <w:t xml:space="preserve"/>
      </w:r>
    </w:p>
    <w:p>
      <w:pPr>
        <w:spacing w:after="80"/>
      </w:pPr>
      <w:r>
        <w:rPr>
          <w:b/>
          <w:bCs/>
          <w:sz w:val="22"/>
          <w:szCs w:val="22"/>
        </w:rPr>
        <w:t xml:space="preserve">GARCH(1,1) Model:</w:t>
      </w:r>
    </w:p>
    <w:p>
      <w:pPr>
        <w:spacing w:after="100"/>
      </w:pPr>
      <w:r>
        <w:rPr>
          <w:sz w:val="22"/>
          <w:szCs w:val="22"/>
        </w:rPr>
        <w:t xml:space="preserve">sigma^2(t) = omega + alpha × epsilon^2(t-1) + beta × sigma^2(t-1)</w:t>
      </w:r>
    </w:p>
    <w:p>
      <w:pPr>
        <w:spacing w:after="100"/>
      </w:pPr>
      <w:r>
        <w:rPr>
          <w:sz w:val="22"/>
          <w:szCs w:val="22"/>
        </w:rPr>
        <w:t xml:space="preserve">Where: sigma^2(t) = today's variance forecast. epsilon^2(t-1) = yesterday's squared return (news effect). sigma^2(t-1) = yesterday's variance forecast (persistence). alpha + beta &lt; 1 required for stability.</w:t>
      </w:r>
    </w:p>
    <w:p>
      <w:pPr>
        <w:spacing w:after="80"/>
      </w:pPr>
      <w:r>
        <w:t xml:space="preserve"/>
      </w:r>
    </w:p>
    <w:p>
      <w:pPr>
        <w:spacing w:after="80"/>
      </w:pPr>
      <w:r>
        <w:rPr>
          <w:b/>
          <w:bCs/>
          <w:sz w:val="22"/>
          <w:szCs w:val="22"/>
        </w:rPr>
        <w:t xml:space="preserve">Trading Applications:</w:t>
      </w:r>
    </w:p>
    <w:p>
      <w:pPr>
        <w:pStyle w:val="ListParagraph"/>
        <w:numPr>
          <w:ilvl w:val="0"/>
          <w:numId w:val="2"/>
        </w:numPr>
        <w:spacing w:after="60"/>
      </w:pPr>
      <w:r>
        <w:rPr>
          <w:sz w:val="21"/>
          <w:szCs w:val="21"/>
        </w:rPr>
        <w:t xml:space="preserve">Dynamic position sizing: when GARCH forecasts rising volatility, reduce position size. When volatility is low, increase position size. This is volatility-targeting.</w:t>
      </w:r>
    </w:p>
    <w:p>
      <w:pPr>
        <w:pStyle w:val="ListParagraph"/>
        <w:numPr>
          <w:ilvl w:val="0"/>
          <w:numId w:val="2"/>
        </w:numPr>
        <w:spacing w:after="60"/>
      </w:pPr>
      <w:r>
        <w:rPr>
          <w:sz w:val="21"/>
          <w:szCs w:val="21"/>
        </w:rPr>
        <w:t xml:space="preserve">VaR (Value at Risk): use GARCH variance forecast to estimate the 1% probability daily loss. If today's GARCH VaR is $500, you have a 1% chance of losing more than $500.</w:t>
      </w:r>
    </w:p>
    <w:p>
      <w:pPr>
        <w:pStyle w:val="ListParagraph"/>
        <w:numPr>
          <w:ilvl w:val="0"/>
          <w:numId w:val="2"/>
        </w:numPr>
        <w:spacing w:after="60"/>
      </w:pPr>
      <w:r>
        <w:rPr>
          <w:sz w:val="21"/>
          <w:szCs w:val="21"/>
        </w:rPr>
        <w:t xml:space="preserve">Regime detection: when GARCH volatility exceeds a threshold (similar to ATR regime gate), switch from mean-reversion to trend-following strategies.</w:t>
      </w:r>
    </w:p>
    <w:p>
      <w:pPr>
        <w:pStyle w:val="ListParagraph"/>
        <w:numPr>
          <w:ilvl w:val="0"/>
          <w:numId w:val="2"/>
        </w:numPr>
        <w:spacing w:after="60"/>
      </w:pPr>
      <w:r>
        <w:rPr>
          <w:sz w:val="21"/>
          <w:szCs w:val="21"/>
        </w:rPr>
        <w:t xml:space="preserve">For QuantumKing: the ATR(7) &gt; ATR(50)×1.2 regime gate is a simplified 'GARCH-style' volatility regime detector. When short-term ATR exceeds long-term ATR × factor, the system switches to trend mode.</w:t>
      </w:r>
    </w:p>
    <w:p>
      <w:pPr>
        <w:spacing w:after="80"/>
      </w:pPr>
      <w:r>
        <w:t xml:space="preserve"/>
      </w:r>
    </w:p>
    <w:p>
      <w:r>
        <w:br w:type="page"/>
      </w:r>
    </w:p>
    <w:p>
      <w:pPr>
        <w:pStyle w:val="Heading1"/>
      </w:pPr>
      <w:r>
        <w:t xml:space="preserve">Appendix: Complete 3-Volume Knowledge Base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Volume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Title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Parts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Topics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Volume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QuantumKing Complete Knowledge Base v2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21 Parts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MQL5 EA architecture, XAUUSD strategies, RSI/MACD/BB/Stoch, Wyckoff, Elliott Wave, ICT/SMC, Fibonacci, Kelly, Mark Douglas, Walk-Forward, Monte Carlo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Volume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World Trading Knowledge (Supplement)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13 Parts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Bill Williams, Ichimoku, Pivot Points, Chart Patterns, Intermarket Analysis, COT Report, Livermore, Larry Williams, Weinstein, AI/ML, London Breakout, Advanced Metrics, MPT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Volume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Masters, Methods &amp; Systems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15 Parts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Action, Supply &amp; Demand, Market Profile, Harmonic Patterns, Order Flow, Candlestick (Nison), Turtle Trading, Market Wizards, Soros/Dalio/Simons, Trend Following, Gold Seasonality, VWAP, Python Backtesting, Pine Script, StatArb/GARCH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r>
              <w:rPr>
                <w:b/>
                <w:bCs/>
                <w:color w:val="FFFFFF"/>
                <w:sz w:val="20"/>
                <w:szCs w:val="20"/>
              </w:rPr>
              <w:t xml:space="preserve">Covered Topics — ALL Sources</w:t>
            </w:r>
          </w:p>
        </w:tc>
        <w:tc>
          <w:tcPr>
            <w:tcW w:type="dxa" w:w="468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r>
              <w:rPr>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Trading Strategy Methods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Action, Supply/Demand, Wyckoff, Elliott Wave, ICT/SMC, Harmonic, Market Profile, Order Flow, Fibonacci, Pivot Points, Chart Patterns, London/NY Breakout, Seasonal, VWAP, Pairs Trading, Turtle System, Trend Following, Ichimoku, Bill Williams, Candlesticks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Technical Indicators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 MACD, Bollinger Bands, Stochastic, ATR, ADX, CCI, SAR, Keltner, Donchian, Ichimoku, Williams %R, Alligator, AO, AC, Fractals, Awesome Oscillator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Risk &amp; Money Management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Kelly Criterion, Van Tharp R-multiples, Optimal F, Fixed Fractional, Anti-Martingale, GARCH VaR, Sortino, Sharpe, Calmar, MAE/MFE, SQN, Position Sizing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Trading Psychology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 Douglas (Trading in the Zone), Jesse Livermore, Jack Schwager Market Wizards, Discipline framework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Quantitative Methods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Walk-Forward Optimization, Monte Carlo, Statistical Arbitrage, GARCH, VectorBT, Backtrader, Zipline, Pine Script, ML/LSTM, Kelly Criterion, MPT Efficient Frontier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Legendary Traders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Jesse Livermore, Larry Williams, Stan Weinstein, Bill Williams, George Soros, Ray Dalio, Jim Simons, Paul Tudor Jones, Ed Seykota, David Harding, Jack Schwager, Linda Raschke, Richard Dennis, John Murphy, Steve Nison, Sam Seiden, ICT (Michael Huddleston)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Macro Analysis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Intermarket Analysis (John Murphy), COT Report, Seasonal Patterns, US Dollar/Gold Relationship, Real Yields, Business Cycle, All Weather Portfolio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EA/Algo Development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MQL5 Architecture, OOP Design, Strategy Manager Pattern, ATR Regime Gate, Python Research Pipeline, Pine Script Prototyping, VectorBT Optimization</w:t>
            </w:r>
          </w:p>
        </w:tc>
      </w:tr>
    </w:tbl>
    <w:p>
      <w:pPr>
        <w:spacing w:after="80"/>
      </w:pPr>
      <w:r>
        <w:t xml:space="preserve"/>
      </w:r>
    </w:p>
    <w:p>
      <w:pPr>
        <w:spacing w:before="480"/>
        <w:jc w:val="center"/>
      </w:pPr>
      <w:r>
        <w:rPr>
          <w:i/>
          <w:iCs/>
          <w:color w:val="888888"/>
          <w:sz w:val="22"/>
          <w:szCs w:val="22"/>
        </w:rPr>
        <w:t xml:space="preserve">--- End of World Trading Knowledge Base Volume 3 ---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Lai Si Xiang  |  QuantumKing EA  |  June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i/>
        <w:iCs/>
        <w:color w:val="888888"/>
        <w:sz w:val="18"/>
        <w:szCs w:val="18"/>
      </w:rPr>
      <w:t xml:space="preserve">QuantumKing EA — World Trading Knowledge Base Volume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2026-06-10T05:10:02.310Z</dcterms:created>
  <dcterms:modified xsi:type="dcterms:W3CDTF">2026-06-10T05:10:02.310Z</dcterms:modified>
</cp:coreProperties>
</file>

<file path=docProps/custom.xml><?xml version="1.0" encoding="utf-8"?>
<Properties xmlns="http://schemas.openxmlformats.org/officeDocument/2006/custom-properties" xmlns:vt="http://schemas.openxmlformats.org/officeDocument/2006/docPropsVTypes"/>
</file>