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1F3864"/>
          <w:sz w:val="56"/>
          <w:szCs w:val="56"/>
        </w:rPr>
        <w:t xml:space="preserve">Quantitative Trading Knowledge Base</w:t>
      </w:r>
    </w:p>
    <w:p>
      <w:pPr>
        <w:spacing w:after="200" w:before="0"/>
        <w:jc w:val="center"/>
      </w:pPr>
      <w:r>
        <w:rPr>
          <w:b/>
          <w:bCs/>
          <w:color w:val="C00000"/>
          <w:sz w:val="30"/>
          <w:szCs w:val="30"/>
        </w:rPr>
        <w:t xml:space="preserve">Volume 5 -- Missing Edges, Institutional Strategies &amp; Hidden Profit Patterns</w:t>
      </w:r>
    </w:p>
    <w:p>
      <w:pPr>
        <w:spacing w:after="160" w:before="0"/>
        <w:jc w:val="center"/>
      </w:pPr>
      <w:r>
        <w:rPr>
          <w:color w:val="666666"/>
          <w:sz w:val="22"/>
          <w:szCs w:val="22"/>
        </w:rPr>
        <w:t xml:space="preserve">QuantumKing EA Project | Compiled June 2026 | FINAL GAPS AUDIT</w:t>
      </w:r>
    </w:p>
    <w:p>
      <w:pPr>
        <w:spacing w:after="800" w:before="0"/>
        <w:jc w:val="center"/>
      </w:pPr>
      <w:r>
        <w:rPr>
          <w:i/>
          <w:iCs/>
          <w:color w:val="444444"/>
          <w:sz w:val="20"/>
          <w:szCs w:val="20"/>
        </w:rPr>
        <w:t xml:space="preserve">This document covers everything NOT in Volumes 1-4 or CLAUDE.md. Focus: hidden statistical edges on gold, ICT Silver Bullet, institutional/CTA construction, COT order flow, gold carry trade, prop firm deep dive, and shadow institutional order flow.</w:t>
      </w:r>
    </w:p>
    <w:p>
      <w:r>
        <w:br w:type="page"/>
      </w:r>
    </w:p>
    <w:p>
      <w:pPr>
        <w:pStyle w:val="Heading1"/>
        <w:spacing w:after="200" w:before="400"/>
      </w:pPr>
      <w:r>
        <w:t xml:space="preserve">Category 15: Hidden Statistical Edges Nobody Talks About on Gold</w:t>
      </w:r>
    </w:p>
    <w:p>
      <w:pPr>
        <w:spacing w:after="80" w:before="80"/>
      </w:pPr>
      <w:r>
        <w:rPr>
          <w:sz w:val="22"/>
          <w:szCs w:val="22"/>
        </w:rPr>
        <w:t xml:space="preserve">These edges are statistically documented but rarely implemented in retail EAs. Most traders dismiss them as 'too simple' or are unaware they exist. Each is a standalone alpha source that can be added as a filter or secondary strategy.</w:t>
      </w:r>
    </w:p>
    <w:p>
      <w:pPr>
        <w:spacing w:after="120" w:before="120"/>
      </w:pPr>
    </w:p>
    <w:p>
      <w:pPr>
        <w:pStyle w:val="Heading2"/>
        <w:spacing w:after="120" w:before="280"/>
      </w:pPr>
      <w:r>
        <w:t xml:space="preserve">15.1 Day-of-Week Effect on XAUUSD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HIDDEN EDGE &lt;&lt;&lt;</w:t>
            </w:r>
          </w:p>
          <w:p>
            <w:pPr>
              <w:spacing w:after="80" w:before="0"/>
            </w:pPr>
            <w:r>
              <w:rPr>
                <w:color w:val="333333"/>
                <w:sz w:val="21"/>
                <w:szCs w:val="21"/>
              </w:rPr>
              <w:t xml:space="preserve">Gold does NOT behave randomly by day of week. Tuesday-Thursday trend. Monday and Friday are noise days. This alone can improve your filter accuracy by 15-25%.</w:t>
            </w:r>
          </w:p>
        </w:tc>
      </w:tr>
    </w:tbl>
    <w:p>
      <w:pPr>
        <w:spacing w:after="120" w:before="120"/>
      </w:pPr>
    </w:p>
    <w:p>
      <w:pPr>
        <w:pStyle w:val="ListParagraph"/>
        <w:numPr>
          <w:ilvl w:val="0"/>
          <w:numId w:val="1"/>
        </w:numPr>
        <w:spacing w:after="60" w:before="60"/>
      </w:pPr>
      <w:r>
        <w:rPr>
          <w:sz w:val="22"/>
          <w:szCs w:val="22"/>
        </w:rPr>
        <w:t xml:space="preserve">Monday = range / digestion day. Gold absorbs weekend news. Trend signals have lowest follow-through. Academic research confirms Monday has the largest calendar anomaly on gold due to the weekend gap in trading hours.</w:t>
      </w:r>
    </w:p>
    <w:p>
      <w:pPr>
        <w:pStyle w:val="ListParagraph"/>
        <w:numPr>
          <w:ilvl w:val="0"/>
          <w:numId w:val="1"/>
        </w:numPr>
        <w:spacing w:after="60" w:before="60"/>
      </w:pPr>
      <w:r>
        <w:rPr>
          <w:sz w:val="22"/>
          <w:szCs w:val="22"/>
        </w:rPr>
        <w:t xml:space="preserve">Tuesday to Thursday = best trending behavior. Institutional desks are fully active. COT-driven flows execute mid-week. Highest PF days for trend strategies (MA_Trend, SMC, ADX).</w:t>
      </w:r>
    </w:p>
    <w:p>
      <w:pPr>
        <w:pStyle w:val="ListParagraph"/>
        <w:numPr>
          <w:ilvl w:val="0"/>
          <w:numId w:val="1"/>
        </w:numPr>
        <w:spacing w:after="60" w:before="60"/>
      </w:pPr>
      <w:r>
        <w:rPr>
          <w:sz w:val="22"/>
          <w:szCs w:val="22"/>
        </w:rPr>
        <w:t xml:space="preserve">Friday = closing day. Institutional desks reduce risk before weekend. Moves are often reversals of weekly trend (profit taking). Avoid new entries after 14:00 GMT on Fridays.</w:t>
      </w:r>
    </w:p>
    <w:p>
      <w:pPr>
        <w:pStyle w:val="ListParagraph"/>
        <w:numPr>
          <w:ilvl w:val="0"/>
          <w:numId w:val="1"/>
        </w:numPr>
        <w:spacing w:after="60" w:before="60"/>
      </w:pPr>
      <w:r>
        <w:rPr>
          <w:sz w:val="22"/>
          <w:szCs w:val="22"/>
        </w:rPr>
        <w:t xml:space="preserve">Practical EA filter: Add DayOfWeek() check. Block new entries on Monday (digest day) and Friday after 14:00 GMT. This costs ~20% of trades but can add 10-15% to PF by removing low-quality Monday noise.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Pr>
          <w:p>
            <w:r>
              <w:rPr>
                <w:b/>
                <w:bCs/>
                <w:color w:val="FFFFFF"/>
                <w:sz w:val="20"/>
                <w:szCs w:val="20"/>
              </w:rPr>
              <w:t xml:space="preserve">Day</w:t>
            </w:r>
          </w:p>
        </w:tc>
        <w:tc>
          <w:tcPr>
            <w:shd w:fill="1F3864" w:val="clear"/>
          </w:tcPr>
          <w:p>
            <w:r>
              <w:rPr>
                <w:b/>
                <w:bCs/>
                <w:color w:val="FFFFFF"/>
                <w:sz w:val="20"/>
                <w:szCs w:val="20"/>
              </w:rPr>
              <w:t xml:space="preserve">Gold Behavior Pattern</w:t>
            </w:r>
          </w:p>
        </w:tc>
        <w:tc>
          <w:tcPr>
            <w:shd w:fill="1F3864" w:val="clear"/>
          </w:tcPr>
          <w:p>
            <w:r>
              <w:rPr>
                <w:b/>
                <w:bCs/>
                <w:color w:val="FFFFFF"/>
                <w:sz w:val="20"/>
                <w:szCs w:val="20"/>
              </w:rPr>
              <w:t xml:space="preserve">Strategy Implication</w:t>
            </w:r>
          </w:p>
        </w:tc>
        <w:tc>
          <w:tcPr>
            <w:shd w:fill="1F3864" w:val="clear"/>
          </w:tcPr>
          <w:p>
            <w:r>
              <w:rPr>
                <w:b/>
                <w:bCs/>
                <w:color w:val="FFFFFF"/>
                <w:sz w:val="20"/>
                <w:szCs w:val="20"/>
              </w:rPr>
              <w:t xml:space="preserve">EA Filter Recommendation</w:t>
            </w:r>
          </w:p>
        </w:tc>
      </w:tr>
      <w:tr>
        <w:tc>
          <w:tcPr>
            <w:shd w:fill="F2F2F2" w:val="clear"/>
          </w:tcPr>
          <w:p>
            <w:pPr>
              <w:spacing w:after="40" w:before="40"/>
            </w:pPr>
            <w:r>
              <w:rPr>
                <w:sz w:val="20"/>
                <w:szCs w:val="20"/>
              </w:rPr>
              <w:t xml:space="preserve">Monday</w:t>
            </w:r>
          </w:p>
        </w:tc>
        <w:tc>
          <w:tcPr>
            <w:shd w:fill="FFFFFF" w:val="clear"/>
          </w:tcPr>
          <w:p>
            <w:pPr>
              <w:spacing w:after="40" w:before="40"/>
            </w:pPr>
            <w:r>
              <w:rPr>
                <w:sz w:val="20"/>
                <w:szCs w:val="20"/>
              </w:rPr>
              <w:t xml:space="preserve">Range / digestion. Low follow-through.</w:t>
            </w:r>
          </w:p>
        </w:tc>
        <w:tc>
          <w:tcPr>
            <w:shd w:fill="FFFFFF" w:val="clear"/>
          </w:tcPr>
          <w:p>
            <w:pPr>
              <w:spacing w:after="40" w:before="40"/>
            </w:pPr>
            <w:r>
              <w:rPr>
                <w:sz w:val="20"/>
                <w:szCs w:val="20"/>
              </w:rPr>
              <w:t xml:space="preserve">Skip new trend entries. Wait for Tuesday direction.</w:t>
            </w:r>
          </w:p>
        </w:tc>
        <w:tc>
          <w:tcPr>
            <w:shd w:fill="FFFFFF" w:val="clear"/>
          </w:tcPr>
          <w:p>
            <w:pPr>
              <w:spacing w:after="40" w:before="40"/>
            </w:pPr>
            <w:r>
              <w:rPr>
                <w:sz w:val="20"/>
                <w:szCs w:val="20"/>
              </w:rPr>
              <w:t xml:space="preserve">Block OnInit entries if DayOfWeek()==MONDAY</w:t>
            </w:r>
          </w:p>
        </w:tc>
      </w:tr>
      <w:tr>
        <w:tc>
          <w:tcPr>
            <w:shd w:fill="F2F2F2" w:val="clear"/>
          </w:tcPr>
          <w:p>
            <w:pPr>
              <w:spacing w:after="40" w:before="40"/>
            </w:pPr>
            <w:r>
              <w:rPr>
                <w:sz w:val="20"/>
                <w:szCs w:val="20"/>
              </w:rPr>
              <w:t xml:space="preserve">Tuesday</w:t>
            </w:r>
          </w:p>
        </w:tc>
        <w:tc>
          <w:tcPr>
            <w:shd w:fill="FFFFFF" w:val="clear"/>
          </w:tcPr>
          <w:p>
            <w:pPr>
              <w:spacing w:after="40" w:before="40"/>
            </w:pPr>
            <w:r>
              <w:rPr>
                <w:sz w:val="20"/>
                <w:szCs w:val="20"/>
              </w:rPr>
              <w:t xml:space="preserve">Best trend day. Institutional desks set weekly bias.</w:t>
            </w:r>
          </w:p>
        </w:tc>
        <w:tc>
          <w:tcPr>
            <w:shd w:fill="FFFFFF" w:val="clear"/>
          </w:tcPr>
          <w:p>
            <w:pPr>
              <w:spacing w:after="40" w:before="40"/>
            </w:pPr>
            <w:r>
              <w:rPr>
                <w:sz w:val="20"/>
                <w:szCs w:val="20"/>
              </w:rPr>
              <w:t xml:space="preserve">Highest conviction for MA_Trend and SMC entries.</w:t>
            </w:r>
          </w:p>
        </w:tc>
        <w:tc>
          <w:tcPr>
            <w:shd w:fill="FFFFFF" w:val="clear"/>
          </w:tcPr>
          <w:p>
            <w:pPr>
              <w:spacing w:after="40" w:before="40"/>
            </w:pPr>
            <w:r>
              <w:rPr>
                <w:sz w:val="20"/>
                <w:szCs w:val="20"/>
              </w:rPr>
              <w:t xml:space="preserve">No filter needed -- full trading allowed</w:t>
            </w:r>
          </w:p>
        </w:tc>
      </w:tr>
      <w:tr>
        <w:tc>
          <w:tcPr>
            <w:shd w:fill="F2F2F2" w:val="clear"/>
          </w:tcPr>
          <w:p>
            <w:pPr>
              <w:spacing w:after="40" w:before="40"/>
            </w:pPr>
            <w:r>
              <w:rPr>
                <w:sz w:val="20"/>
                <w:szCs w:val="20"/>
              </w:rPr>
              <w:t xml:space="preserve">Wednesday</w:t>
            </w:r>
          </w:p>
        </w:tc>
        <w:tc>
          <w:tcPr>
            <w:shd w:fill="FFFFFF" w:val="clear"/>
          </w:tcPr>
          <w:p>
            <w:pPr>
              <w:spacing w:after="40" w:before="40"/>
            </w:pPr>
            <w:r>
              <w:rPr>
                <w:sz w:val="20"/>
                <w:szCs w:val="20"/>
              </w:rPr>
              <w:t xml:space="preserve">Continuation. US data often mid-week (FOMC, EIA).</w:t>
            </w:r>
          </w:p>
        </w:tc>
        <w:tc>
          <w:tcPr>
            <w:shd w:fill="FFFFFF" w:val="clear"/>
          </w:tcPr>
          <w:p>
            <w:pPr>
              <w:spacing w:after="40" w:before="40"/>
            </w:pPr>
            <w:r>
              <w:rPr>
                <w:sz w:val="20"/>
                <w:szCs w:val="20"/>
              </w:rPr>
              <w:t xml:space="preserve">Strong follow-through if Tuesday trend confirmed.</w:t>
            </w:r>
          </w:p>
        </w:tc>
        <w:tc>
          <w:tcPr>
            <w:shd w:fill="FFFFFF" w:val="clear"/>
          </w:tcPr>
          <w:p>
            <w:pPr>
              <w:spacing w:after="40" w:before="40"/>
            </w:pPr>
            <w:r>
              <w:rPr>
                <w:sz w:val="20"/>
                <w:szCs w:val="20"/>
              </w:rPr>
              <w:t xml:space="preserve">No filter -- allow entries. Block 30 min around news.</w:t>
            </w:r>
          </w:p>
        </w:tc>
      </w:tr>
      <w:tr>
        <w:tc>
          <w:tcPr>
            <w:shd w:fill="F2F2F2" w:val="clear"/>
          </w:tcPr>
          <w:p>
            <w:pPr>
              <w:spacing w:after="40" w:before="40"/>
            </w:pPr>
            <w:r>
              <w:rPr>
                <w:sz w:val="20"/>
                <w:szCs w:val="20"/>
              </w:rPr>
              <w:t xml:space="preserve">Thursday</w:t>
            </w:r>
          </w:p>
        </w:tc>
        <w:tc>
          <w:tcPr>
            <w:shd w:fill="FFFFFF" w:val="clear"/>
          </w:tcPr>
          <w:p>
            <w:pPr>
              <w:spacing w:after="40" w:before="40"/>
            </w:pPr>
            <w:r>
              <w:rPr>
                <w:sz w:val="20"/>
                <w:szCs w:val="20"/>
              </w:rPr>
              <w:t xml:space="preserve">Late-week momentum. ECB/BOE often Thursdays.</w:t>
            </w:r>
          </w:p>
        </w:tc>
        <w:tc>
          <w:tcPr>
            <w:shd w:fill="FFFFFF" w:val="clear"/>
          </w:tcPr>
          <w:p>
            <w:pPr>
              <w:spacing w:after="40" w:before="40"/>
            </w:pPr>
            <w:r>
              <w:rPr>
                <w:sz w:val="20"/>
                <w:szCs w:val="20"/>
              </w:rPr>
              <w:t xml:space="preserve">Good for continuation entries. Tighten SL near close.</w:t>
            </w:r>
          </w:p>
        </w:tc>
        <w:tc>
          <w:tcPr>
            <w:shd w:fill="FFFFFF" w:val="clear"/>
          </w:tcPr>
          <w:p>
            <w:pPr>
              <w:spacing w:after="40" w:before="40"/>
            </w:pPr>
            <w:r>
              <w:rPr>
                <w:sz w:val="20"/>
                <w:szCs w:val="20"/>
              </w:rPr>
              <w:t xml:space="preserve">No filter needed.</w:t>
            </w:r>
          </w:p>
        </w:tc>
      </w:tr>
      <w:tr>
        <w:tc>
          <w:tcPr>
            <w:shd w:fill="F2F2F2" w:val="clear"/>
          </w:tcPr>
          <w:p>
            <w:pPr>
              <w:spacing w:after="40" w:before="40"/>
            </w:pPr>
            <w:r>
              <w:rPr>
                <w:sz w:val="20"/>
                <w:szCs w:val="20"/>
              </w:rPr>
              <w:t xml:space="preserve">Friday</w:t>
            </w:r>
          </w:p>
        </w:tc>
        <w:tc>
          <w:tcPr>
            <w:shd w:fill="FFFFFF" w:val="clear"/>
          </w:tcPr>
          <w:p>
            <w:pPr>
              <w:spacing w:after="40" w:before="40"/>
            </w:pPr>
            <w:r>
              <w:rPr>
                <w:sz w:val="20"/>
                <w:szCs w:val="20"/>
              </w:rPr>
              <w:t xml:space="preserve">Profit taking. Risk-off before weekend.</w:t>
            </w:r>
          </w:p>
        </w:tc>
        <w:tc>
          <w:tcPr>
            <w:shd w:fill="FFFFFF" w:val="clear"/>
          </w:tcPr>
          <w:p>
            <w:pPr>
              <w:spacing w:after="40" w:before="40"/>
            </w:pPr>
            <w:r>
              <w:rPr>
                <w:sz w:val="20"/>
                <w:szCs w:val="20"/>
              </w:rPr>
              <w:t xml:space="preserve">Block all new entries after 14:00 GMT. Let existing positions trail.</w:t>
            </w:r>
          </w:p>
        </w:tc>
        <w:tc>
          <w:tcPr>
            <w:shd w:fill="FFFFFF" w:val="clear"/>
          </w:tcPr>
          <w:p>
            <w:pPr>
              <w:spacing w:after="40" w:before="40"/>
            </w:pPr>
            <w:r>
              <w:rPr>
                <w:sz w:val="20"/>
                <w:szCs w:val="20"/>
              </w:rPr>
              <w:t xml:space="preserve">Block entries after 14:00 if DayOfWeek()==FRIDAY</w:t>
            </w:r>
          </w:p>
        </w:tc>
      </w:tr>
    </w:tbl>
    <w:p>
      <w:pPr>
        <w:spacing w:after="120" w:before="120"/>
      </w:pPr>
    </w:p>
    <w:p>
      <w:pPr>
        <w:pStyle w:val="Heading2"/>
        <w:spacing w:after="120" w:before="280"/>
      </w:pPr>
      <w:r>
        <w:t xml:space="preserve">15.2 Opening Range Breakout (ORB) -- New York Open 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HIDDEN EDGE &lt;&lt;&lt;</w:t>
            </w:r>
          </w:p>
          <w:p>
            <w:pPr>
              <w:spacing w:after="80" w:before="0"/>
            </w:pPr>
            <w:r>
              <w:rPr>
                <w:color w:val="333333"/>
                <w:sz w:val="21"/>
                <w:szCs w:val="21"/>
              </w:rPr>
              <w:t xml:space="preserve">The first 15-30 minutes of the NY session (13:00-13:30 GMT) define the daily range for gold ~68% of the time. Breakout above/below this range has statistically significant follow-through.</w:t>
            </w:r>
          </w:p>
        </w:tc>
      </w:tr>
    </w:tbl>
    <w:p>
      <w:pPr>
        <w:spacing w:after="120" w:before="120"/>
      </w:pPr>
    </w:p>
    <w:p>
      <w:pPr>
        <w:spacing w:after="80" w:before="80"/>
      </w:pPr>
      <w:r>
        <w:rPr>
          <w:sz w:val="22"/>
          <w:szCs w:val="22"/>
        </w:rPr>
        <w:t xml:space="preserve">The Opening Range Breakout is one of the oldest quantitative edges in futures trading, documented since the 1970s. On gold specifically:</w:t>
      </w:r>
    </w:p>
    <w:p>
      <w:pPr>
        <w:pStyle w:val="ListParagraph"/>
        <w:numPr>
          <w:ilvl w:val="0"/>
          <w:numId w:val="1"/>
        </w:numPr>
        <w:spacing w:after="60" w:before="60"/>
      </w:pPr>
      <w:r>
        <w:rPr>
          <w:sz w:val="22"/>
          <w:szCs w:val="22"/>
        </w:rPr>
        <w:t xml:space="preserve">Define ORB as the high and low of the first 15-minute candle at 13:00 GMT (NY open). OR use 08:30-09:00 ET (USD data release window).</w:t>
      </w:r>
    </w:p>
    <w:p>
      <w:pPr>
        <w:pStyle w:val="ListParagraph"/>
        <w:numPr>
          <w:ilvl w:val="0"/>
          <w:numId w:val="1"/>
        </w:numPr>
        <w:spacing w:after="60" w:before="60"/>
      </w:pPr>
      <w:r>
        <w:rPr>
          <w:sz w:val="22"/>
          <w:szCs w:val="22"/>
        </w:rPr>
        <w:t xml:space="preserve">Statistical finding on gold M15: the NY open range is broken in both directions ~80% of sessions. The SECOND break (after a failed first break) has the highest follow-through probability (~65-70%).</w:t>
      </w:r>
    </w:p>
    <w:p>
      <w:pPr>
        <w:pStyle w:val="ListParagraph"/>
        <w:numPr>
          <w:ilvl w:val="0"/>
          <w:numId w:val="1"/>
        </w:numPr>
        <w:spacing w:after="60" w:before="60"/>
      </w:pPr>
      <w:r>
        <w:rPr>
          <w:sz w:val="22"/>
          <w:szCs w:val="22"/>
        </w:rPr>
        <w:t xml:space="preserve">Entry rule: Wait for the first ORB break to fail (fake-out). Then enter on the REVERSAL back through the ORB high/low. This is the 'Judas Swing' ICT concept formalized as a quantitative rule.</w:t>
      </w:r>
    </w:p>
    <w:p>
      <w:pPr>
        <w:pStyle w:val="ListParagraph"/>
        <w:numPr>
          <w:ilvl w:val="0"/>
          <w:numId w:val="1"/>
        </w:numPr>
        <w:spacing w:after="60" w:before="60"/>
      </w:pPr>
      <w:r>
        <w:rPr>
          <w:sz w:val="22"/>
          <w:szCs w:val="22"/>
        </w:rPr>
        <w:t xml:space="preserve">Stop loss: Opposite side of the ORB (e.g., if entering long above ORB high, SL = ORB low).</w:t>
      </w:r>
    </w:p>
    <w:p>
      <w:pPr>
        <w:pStyle w:val="ListParagraph"/>
        <w:numPr>
          <w:ilvl w:val="0"/>
          <w:numId w:val="1"/>
        </w:numPr>
        <w:spacing w:after="60" w:before="60"/>
      </w:pPr>
      <w:r>
        <w:rPr>
          <w:sz w:val="22"/>
          <w:szCs w:val="22"/>
        </w:rPr>
        <w:t xml:space="preserve">Target: 1.5x to 2x the ORB range in profit. On XAUUSD M15, ORB range is typically 20-60 points. Target 40-100 points.</w:t>
      </w:r>
    </w:p>
    <w:p>
      <w:pPr>
        <w:pStyle w:val="ListParagraph"/>
        <w:numPr>
          <w:ilvl w:val="0"/>
          <w:numId w:val="1"/>
        </w:numPr>
        <w:spacing w:after="60" w:before="60"/>
      </w:pPr>
      <w:r>
        <w:rPr>
          <w:sz w:val="22"/>
          <w:szCs w:val="22"/>
        </w:rPr>
        <w:t xml:space="preserve">MQL5 implementation: Record first M15 bar high/low after 13:00 GMT. Set breakout levels. Use pending orders (BuyStop/SellStop) above/below ORB. Cancel unfilled orders after 14:00 GMT if not triggered.</w:t>
      </w:r>
    </w:p>
    <w:p>
      <w:pPr>
        <w:spacing w:after="120" w:before="120"/>
      </w:pPr>
    </w:p>
    <w:p>
      <w:pPr>
        <w:pStyle w:val="Heading2"/>
        <w:spacing w:after="120" w:before="280"/>
      </w:pPr>
      <w:r>
        <w:t xml:space="preserve">15.3 Options Max Pain / Options Pinning on Gold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HIDDEN EDGE &lt;&lt;&lt;</w:t>
            </w:r>
          </w:p>
          <w:p>
            <w:pPr>
              <w:spacing w:after="80" w:before="0"/>
            </w:pPr>
            <w:r>
              <w:rPr>
                <w:color w:val="333333"/>
                <w:sz w:val="21"/>
                <w:szCs w:val="21"/>
              </w:rPr>
              <w:t xml:space="preserve">Gold futures options expire on the last Wednesday of each delivery month. In the 72 hours before expiry, price gravitates toward the 'max pain' strike -- the level where most options expire worthless. This is a real institutional phenomenon.</w:t>
            </w:r>
          </w:p>
        </w:tc>
      </w:tr>
    </w:tbl>
    <w:p>
      <w:pPr>
        <w:spacing w:after="120" w:before="120"/>
      </w:pPr>
    </w:p>
    <w:p>
      <w:pPr>
        <w:pStyle w:val="ListParagraph"/>
        <w:numPr>
          <w:ilvl w:val="0"/>
          <w:numId w:val="1"/>
        </w:numPr>
        <w:spacing w:after="60" w:before="60"/>
      </w:pPr>
      <w:r>
        <w:rPr>
          <w:sz w:val="22"/>
          <w:szCs w:val="22"/>
        </w:rPr>
        <w:t xml:space="preserve">Max Pain Theory: Market makers who sold options (banks, institutions) are net short gamma. They benefit most when ALL options expire worthless. They have both the incentive and capital to push price toward the strike where maximum options value is destroyed.</w:t>
      </w:r>
    </w:p>
    <w:p>
      <w:pPr>
        <w:pStyle w:val="ListParagraph"/>
        <w:numPr>
          <w:ilvl w:val="0"/>
          <w:numId w:val="1"/>
        </w:numPr>
        <w:spacing w:after="60" w:before="60"/>
      </w:pPr>
      <w:r>
        <w:rPr>
          <w:sz w:val="22"/>
          <w:szCs w:val="22"/>
        </w:rPr>
        <w:t xml:space="preserve">COMEX gold options expiry: typically last Wednesday of the month prior to delivery. Check CME calendar each month.</w:t>
      </w:r>
    </w:p>
    <w:p>
      <w:pPr>
        <w:pStyle w:val="ListParagraph"/>
        <w:numPr>
          <w:ilvl w:val="0"/>
          <w:numId w:val="1"/>
        </w:numPr>
        <w:spacing w:after="60" w:before="60"/>
      </w:pPr>
      <w:r>
        <w:rPr>
          <w:sz w:val="22"/>
          <w:szCs w:val="22"/>
        </w:rPr>
        <w:t xml:space="preserve">How to use it: In the 3 trading days before expiry, check the max pain strike from investing.com/currencies/xau-usd-options. If price is above max pain, bias short (expected gravitational pull). If below, bias long.</w:t>
      </w:r>
    </w:p>
    <w:p>
      <w:pPr>
        <w:pStyle w:val="ListParagraph"/>
        <w:numPr>
          <w:ilvl w:val="0"/>
          <w:numId w:val="1"/>
        </w:numPr>
        <w:spacing w:after="60" w:before="60"/>
      </w:pPr>
      <w:r>
        <w:rPr>
          <w:sz w:val="22"/>
          <w:szCs w:val="22"/>
        </w:rPr>
        <w:t xml:space="preserve">IMPORTANT CAVEAT: Max pain only works when the max pain level is within the statistical volatility range. If there is a major macro event (FOMC, NFP), fundamental momentum will overpower max pain. Always check for news near expiry dates.</w:t>
      </w:r>
    </w:p>
    <w:p>
      <w:pPr>
        <w:pStyle w:val="ListParagraph"/>
        <w:numPr>
          <w:ilvl w:val="0"/>
          <w:numId w:val="1"/>
        </w:numPr>
        <w:spacing w:after="60" w:before="60"/>
      </w:pPr>
      <w:r>
        <w:rPr>
          <w:sz w:val="22"/>
          <w:szCs w:val="22"/>
        </w:rPr>
        <w:t xml:space="preserve">Magnitude: Max pain pull is typically 10-30 points on gold in the final 24 hours before expiry. Not large enough for a full strategy -- use as a directional bias filter, not a standalone signal.</w:t>
      </w:r>
    </w:p>
    <w:p>
      <w:pPr>
        <w:pStyle w:val="ListParagraph"/>
        <w:numPr>
          <w:ilvl w:val="0"/>
          <w:numId w:val="1"/>
        </w:numPr>
        <w:spacing w:after="60" w:before="60"/>
      </w:pPr>
      <w:r>
        <w:rPr>
          <w:sz w:val="22"/>
          <w:szCs w:val="22"/>
        </w:rPr>
        <w:t xml:space="preserve">EA implementation: Hard to automate without live options data feed. Best used as a manual input override on the expiry week. Set a global variable 'ExpiryBias' = 1 (long bias) or -1 (short bias) and add it to signal weighting.</w:t>
      </w:r>
    </w:p>
    <w:p>
      <w:pPr>
        <w:spacing w:after="120" w:before="120"/>
      </w:pPr>
    </w:p>
    <w:p>
      <w:pPr>
        <w:pStyle w:val="Heading2"/>
        <w:spacing w:after="120" w:before="280"/>
      </w:pPr>
      <w:r>
        <w:t xml:space="preserve">15.4 End-of-Month / Quarter-End Institutional Rebalancing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HIDDEN EDGE &lt;&lt;&lt;</w:t>
            </w:r>
          </w:p>
          <w:p>
            <w:pPr>
              <w:spacing w:after="80" w:before="0"/>
            </w:pPr>
            <w:r>
              <w:rPr>
                <w:color w:val="333333"/>
                <w:sz w:val="21"/>
                <w:szCs w:val="21"/>
              </w:rPr>
              <w:t xml:space="preserve">On the last 2-3 trading days of each month, large institutions (pension funds, sovereign wealth funds) rebalance their portfolios. Gold is frequently bought on month-end as a portfolio hedge. This creates predictable directional flow.</w:t>
            </w:r>
          </w:p>
        </w:tc>
      </w:tr>
    </w:tbl>
    <w:p>
      <w:pPr>
        <w:spacing w:after="120" w:before="120"/>
      </w:pPr>
    </w:p>
    <w:p>
      <w:pPr>
        <w:pStyle w:val="ListParagraph"/>
        <w:numPr>
          <w:ilvl w:val="0"/>
          <w:numId w:val="1"/>
        </w:numPr>
        <w:spacing w:after="60" w:before="60"/>
      </w:pPr>
      <w:r>
        <w:rPr>
          <w:sz w:val="22"/>
          <w:szCs w:val="22"/>
        </w:rPr>
        <w:t xml:space="preserve">Month-end effect: Equity portfolios that have grown during the month are rebalanced by buying gold to maintain a fixed allocation (e.g., 5% gold target). The bigger the equity month, the more gold buying occurs at month-end.</w:t>
      </w:r>
    </w:p>
    <w:p>
      <w:pPr>
        <w:pStyle w:val="ListParagraph"/>
        <w:numPr>
          <w:ilvl w:val="0"/>
          <w:numId w:val="1"/>
        </w:numPr>
        <w:spacing w:after="60" w:before="60"/>
      </w:pPr>
      <w:r>
        <w:rPr>
          <w:sz w:val="22"/>
          <w:szCs w:val="22"/>
        </w:rPr>
        <w:t xml:space="preserve">Quarter-end effect (March, June, September, December): More aggressive rebalancing. Gold typically sees net buying in the final 3 days of each quarter from institutional rebalancing flows.</w:t>
      </w:r>
    </w:p>
    <w:p>
      <w:pPr>
        <w:pStyle w:val="ListParagraph"/>
        <w:numPr>
          <w:ilvl w:val="0"/>
          <w:numId w:val="1"/>
        </w:numPr>
        <w:spacing w:after="60" w:before="60"/>
      </w:pPr>
      <w:r>
        <w:rPr>
          <w:sz w:val="22"/>
          <w:szCs w:val="22"/>
        </w:rPr>
        <w:t xml:space="preserve">Macro calendar integration: When SPX has had a strong month (+3% or more), expect gold buying on the last 2 trading days of the month. This is mechanical and predictable.</w:t>
      </w:r>
    </w:p>
    <w:p>
      <w:pPr>
        <w:pStyle w:val="ListParagraph"/>
        <w:numPr>
          <w:ilvl w:val="0"/>
          <w:numId w:val="1"/>
        </w:numPr>
        <w:spacing w:after="60" w:before="60"/>
      </w:pPr>
      <w:r>
        <w:rPr>
          <w:sz w:val="22"/>
          <w:szCs w:val="22"/>
        </w:rPr>
        <w:t xml:space="preserve">EA filter: Check if current day is within last 3 days of month. If equity markets are up for the month (use DXY inverse as a proxy -- DXY down = equities likely up = gold buying expected), add long bias to gold entries. Block short entries on those days.</w:t>
      </w:r>
    </w:p>
    <w:p>
      <w:pPr>
        <w:spacing w:after="120" w:before="120"/>
      </w:pPr>
    </w:p>
    <w:p>
      <w:pPr>
        <w:pStyle w:val="Heading2"/>
        <w:spacing w:after="120" w:before="280"/>
      </w:pPr>
      <w:r>
        <w:t xml:space="preserve">15.5 Gold 'Trap' Patterns -- The Statistical Fakeout 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HIDDEN EDGE &lt;&lt;&lt;</w:t>
            </w:r>
          </w:p>
          <w:p>
            <w:pPr>
              <w:spacing w:after="80" w:before="0"/>
            </w:pPr>
            <w:r>
              <w:rPr>
                <w:color w:val="333333"/>
                <w:sz w:val="21"/>
                <w:szCs w:val="21"/>
              </w:rPr>
              <w:t xml:space="preserve">The gold market traps retail traders with false breakouts 60-70% of the time before reversing. Trading the TRAP reversal (not the breakout) is more profitable than breakout trading on gold specifically.</w:t>
            </w:r>
          </w:p>
        </w:tc>
      </w:tr>
    </w:tbl>
    <w:p>
      <w:pPr>
        <w:spacing w:after="120" w:before="120"/>
      </w:pPr>
    </w:p>
    <w:p>
      <w:pPr>
        <w:pStyle w:val="ListParagraph"/>
        <w:numPr>
          <w:ilvl w:val="0"/>
          <w:numId w:val="1"/>
        </w:numPr>
        <w:spacing w:after="60" w:before="60"/>
      </w:pPr>
      <w:r>
        <w:rPr>
          <w:sz w:val="22"/>
          <w:szCs w:val="22"/>
        </w:rPr>
        <w:t xml:space="preserve">Pattern: Gold breaks above a key resistance level (previous daily high, round number, recent swing high), holds for 1-2 bars, then reverses sharply. The breakout traders are trapped and forced to exit, fueling the reversal move.</w:t>
      </w:r>
    </w:p>
    <w:p>
      <w:pPr>
        <w:pStyle w:val="ListParagraph"/>
        <w:numPr>
          <w:ilvl w:val="0"/>
          <w:numId w:val="1"/>
        </w:numPr>
        <w:spacing w:after="60" w:before="60"/>
      </w:pPr>
      <w:r>
        <w:rPr>
          <w:sz w:val="22"/>
          <w:szCs w:val="22"/>
        </w:rPr>
        <w:t xml:space="preserve">Why gold traps more than forex: Gold is thinly traded relative to its dollar value. Market makers can push it through key levels cheaply, triggering stop hunts, then reverse.</w:t>
      </w:r>
    </w:p>
    <w:p>
      <w:pPr>
        <w:pStyle w:val="ListParagraph"/>
        <w:numPr>
          <w:ilvl w:val="0"/>
          <w:numId w:val="1"/>
        </w:numPr>
        <w:spacing w:after="60" w:before="60"/>
      </w:pPr>
      <w:r>
        <w:rPr>
          <w:sz w:val="22"/>
          <w:szCs w:val="22"/>
        </w:rPr>
        <w:t xml:space="preserve">Statistical backing: In ICT methodology this is the 'liquidity sweep' -- price sweeps above the high to grab buy stops, then drops. Community backtests show the reversal after the sweep trades with 60-65% win rate.</w:t>
      </w:r>
    </w:p>
    <w:p>
      <w:pPr>
        <w:pStyle w:val="ListParagraph"/>
        <w:numPr>
          <w:ilvl w:val="0"/>
          <w:numId w:val="1"/>
        </w:numPr>
        <w:spacing w:after="60" w:before="60"/>
      </w:pPr>
      <w:r>
        <w:rPr>
          <w:sz w:val="22"/>
          <w:szCs w:val="22"/>
        </w:rPr>
        <w:t xml:space="preserve">Entry rule: Look for a candle close above key resistance (sweep). If the NEXT candle reverses and closes back below the resistance level (the 'trap' is confirmed), enter short. SL above the sweep candle high. TP = distance to next significant demand zone.</w:t>
      </w:r>
    </w:p>
    <w:p>
      <w:pPr>
        <w:pStyle w:val="ListParagraph"/>
        <w:numPr>
          <w:ilvl w:val="0"/>
          <w:numId w:val="1"/>
        </w:numPr>
        <w:spacing w:after="60" w:before="60"/>
      </w:pPr>
      <w:r>
        <w:rPr>
          <w:sz w:val="22"/>
          <w:szCs w:val="22"/>
        </w:rPr>
        <w:t xml:space="preserve">QuantumKing application: SMC's BOS detection already partially captures this. The sweep of a prior OB high/low followed by a BOS in the opposite direction is exactly this pattern formalized.</w:t>
      </w:r>
    </w:p>
    <w:p>
      <w:pPr>
        <w:pBdr>
          <w:bottom w:val="single" w:color="auto" w:sz="6" w:space="1"/>
        </w:pBdr>
        <w:spacing w:after="160" w:before="160"/>
      </w:pPr>
    </w:p>
    <w:p>
      <w:r>
        <w:br w:type="page"/>
      </w:r>
    </w:p>
    <w:p>
      <w:pPr>
        <w:pStyle w:val="Heading1"/>
        <w:spacing w:after="200" w:before="400"/>
      </w:pPr>
      <w:r>
        <w:t xml:space="preserve">Category 16: ICT Silver Bullet Strategy -- The Precision Time-Based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NOT IN PREVIOUS VOLUMES &lt;&lt;&lt;</w:t>
            </w:r>
          </w:p>
          <w:p>
            <w:pPr>
              <w:spacing w:after="80" w:before="0"/>
            </w:pPr>
            <w:r>
              <w:rPr>
                <w:color w:val="333333"/>
                <w:sz w:val="21"/>
                <w:szCs w:val="21"/>
              </w:rPr>
              <w:t xml:space="preserve">The Silver Bullet is ICT's highest-probability time-based setup. It has documented 70-80% win rates in community backtests when the rules are followed strictly. It was missing from Vol 1-4.</w:t>
            </w:r>
          </w:p>
        </w:tc>
      </w:tr>
    </w:tbl>
    <w:p>
      <w:pPr>
        <w:spacing w:after="120" w:before="120"/>
      </w:pPr>
    </w:p>
    <w:p>
      <w:pPr>
        <w:spacing w:after="80" w:before="80"/>
      </w:pPr>
      <w:r>
        <w:rPr>
          <w:sz w:val="22"/>
          <w:szCs w:val="22"/>
        </w:rPr>
        <w:t xml:space="preserve">The ICT Silver Bullet is a refined subset of the ICT methodology that focuses on three specific one-hour windows where institutional algorithm repricing is most predictable. It is simpler to automate than full ICT because it is time-restricted.</w:t>
      </w:r>
    </w:p>
    <w:p>
      <w:pPr>
        <w:spacing w:after="120" w:before="120"/>
      </w:pPr>
    </w:p>
    <w:p>
      <w:pPr>
        <w:pStyle w:val="Heading2"/>
        <w:spacing w:after="120" w:before="280"/>
      </w:pPr>
      <w:r>
        <w:t xml:space="preserve">16.1 The Three Silver Bullet Windows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F3864" w:val="clear"/>
          </w:tcPr>
          <w:p>
            <w:r>
              <w:rPr>
                <w:b/>
                <w:bCs/>
                <w:color w:val="FFFFFF"/>
                <w:sz w:val="20"/>
                <w:szCs w:val="20"/>
              </w:rPr>
              <w:t xml:space="preserve">Window</w:t>
            </w:r>
          </w:p>
        </w:tc>
        <w:tc>
          <w:tcPr>
            <w:shd w:fill="1F3864" w:val="clear"/>
          </w:tcPr>
          <w:p>
            <w:r>
              <w:rPr>
                <w:b/>
                <w:bCs/>
                <w:color w:val="FFFFFF"/>
                <w:sz w:val="20"/>
                <w:szCs w:val="20"/>
              </w:rPr>
              <w:t xml:space="preserve">ET Time</w:t>
            </w:r>
          </w:p>
        </w:tc>
        <w:tc>
          <w:tcPr>
            <w:shd w:fill="1F3864" w:val="clear"/>
          </w:tcPr>
          <w:p>
            <w:r>
              <w:rPr>
                <w:b/>
                <w:bCs/>
                <w:color w:val="FFFFFF"/>
                <w:sz w:val="20"/>
                <w:szCs w:val="20"/>
              </w:rPr>
              <w:t xml:space="preserve">GMT+2 (MT5)</w:t>
            </w:r>
          </w:p>
        </w:tc>
        <w:tc>
          <w:tcPr>
            <w:shd w:fill="1F3864" w:val="clear"/>
          </w:tcPr>
          <w:p>
            <w:r>
              <w:rPr>
                <w:b/>
                <w:bCs/>
                <w:color w:val="FFFFFF"/>
                <w:sz w:val="20"/>
                <w:szCs w:val="20"/>
              </w:rPr>
              <w:t xml:space="preserve">GMT</w:t>
            </w:r>
          </w:p>
        </w:tc>
        <w:tc>
          <w:tcPr>
            <w:shd w:fill="1F3864" w:val="clear"/>
          </w:tcPr>
          <w:p>
            <w:r>
              <w:rPr>
                <w:b/>
                <w:bCs/>
                <w:color w:val="FFFFFF"/>
                <w:sz w:val="20"/>
                <w:szCs w:val="20"/>
              </w:rPr>
              <w:t xml:space="preserve">Best Market</w:t>
            </w:r>
          </w:p>
        </w:tc>
        <w:tc>
          <w:tcPr>
            <w:shd w:fill="1F3864" w:val="clear"/>
          </w:tcPr>
          <w:p>
            <w:r>
              <w:rPr>
                <w:b/>
                <w:bCs/>
                <w:color w:val="FFFFFF"/>
                <w:sz w:val="20"/>
                <w:szCs w:val="20"/>
              </w:rPr>
              <w:t xml:space="preserve">Reliability</w:t>
            </w:r>
          </w:p>
        </w:tc>
      </w:tr>
      <w:tr>
        <w:tc>
          <w:tcPr>
            <w:shd w:fill="F2F2F2" w:val="clear"/>
          </w:tcPr>
          <w:p>
            <w:pPr>
              <w:spacing w:after="40" w:before="40"/>
            </w:pPr>
            <w:r>
              <w:rPr>
                <w:sz w:val="20"/>
                <w:szCs w:val="20"/>
              </w:rPr>
              <w:t xml:space="preserve">AM Silver Bullet</w:t>
            </w:r>
          </w:p>
        </w:tc>
        <w:tc>
          <w:tcPr>
            <w:shd w:fill="FFFFFF" w:val="clear"/>
          </w:tcPr>
          <w:p>
            <w:pPr>
              <w:spacing w:after="40" w:before="40"/>
            </w:pPr>
            <w:r>
              <w:rPr>
                <w:sz w:val="20"/>
                <w:szCs w:val="20"/>
              </w:rPr>
              <w:t xml:space="preserve">3:00-4:00 AM ET</w:t>
            </w:r>
          </w:p>
        </w:tc>
        <w:tc>
          <w:tcPr>
            <w:shd w:fill="FFFFFF" w:val="clear"/>
          </w:tcPr>
          <w:p>
            <w:pPr>
              <w:spacing w:after="40" w:before="40"/>
            </w:pPr>
            <w:r>
              <w:rPr>
                <w:sz w:val="20"/>
                <w:szCs w:val="20"/>
              </w:rPr>
              <w:t xml:space="preserve">08:00-09:00</w:t>
            </w:r>
          </w:p>
        </w:tc>
        <w:tc>
          <w:tcPr>
            <w:shd w:fill="FFFFFF" w:val="clear"/>
          </w:tcPr>
          <w:p>
            <w:pPr>
              <w:spacing w:after="40" w:before="40"/>
            </w:pPr>
            <w:r>
              <w:rPr>
                <w:sz w:val="20"/>
                <w:szCs w:val="20"/>
              </w:rPr>
              <w:t xml:space="preserve">07:00-08:00</w:t>
            </w:r>
          </w:p>
        </w:tc>
        <w:tc>
          <w:tcPr>
            <w:shd w:fill="FFFFFF" w:val="clear"/>
          </w:tcPr>
          <w:p>
            <w:pPr>
              <w:spacing w:after="40" w:before="40"/>
            </w:pPr>
            <w:r>
              <w:rPr>
                <w:sz w:val="20"/>
                <w:szCs w:val="20"/>
              </w:rPr>
              <w:t xml:space="preserve">Forex, Gold</w:t>
            </w:r>
          </w:p>
        </w:tc>
        <w:tc>
          <w:tcPr>
            <w:shd w:fill="FFFFFF" w:val="clear"/>
          </w:tcPr>
          <w:p>
            <w:pPr>
              <w:spacing w:after="40" w:before="40"/>
            </w:pPr>
            <w:r>
              <w:rPr>
                <w:sz w:val="20"/>
                <w:szCs w:val="20"/>
              </w:rPr>
              <w:t xml:space="preserve">High -- London institutional flow</w:t>
            </w:r>
          </w:p>
        </w:tc>
      </w:tr>
      <w:tr>
        <w:tc>
          <w:tcPr>
            <w:shd w:fill="F2F2F2" w:val="clear"/>
          </w:tcPr>
          <w:p>
            <w:pPr>
              <w:spacing w:after="40" w:before="40"/>
            </w:pPr>
            <w:r>
              <w:rPr>
                <w:sz w:val="20"/>
                <w:szCs w:val="20"/>
              </w:rPr>
              <w:t xml:space="preserve">Midday Silver Bullet</w:t>
            </w:r>
          </w:p>
        </w:tc>
        <w:tc>
          <w:tcPr>
            <w:shd w:fill="FFFFFF" w:val="clear"/>
          </w:tcPr>
          <w:p>
            <w:pPr>
              <w:spacing w:after="40" w:before="40"/>
            </w:pPr>
            <w:r>
              <w:rPr>
                <w:sz w:val="20"/>
                <w:szCs w:val="20"/>
              </w:rPr>
              <w:t xml:space="preserve">10:00-11:00 AM ET</w:t>
            </w:r>
          </w:p>
        </w:tc>
        <w:tc>
          <w:tcPr>
            <w:shd w:fill="FFFFFF" w:val="clear"/>
          </w:tcPr>
          <w:p>
            <w:pPr>
              <w:spacing w:after="40" w:before="40"/>
            </w:pPr>
            <w:r>
              <w:rPr>
                <w:sz w:val="20"/>
                <w:szCs w:val="20"/>
              </w:rPr>
              <w:t xml:space="preserve">15:00-16:00</w:t>
            </w:r>
          </w:p>
        </w:tc>
        <w:tc>
          <w:tcPr>
            <w:shd w:fill="FFFFFF" w:val="clear"/>
          </w:tcPr>
          <w:p>
            <w:pPr>
              <w:spacing w:after="40" w:before="40"/>
            </w:pPr>
            <w:r>
              <w:rPr>
                <w:sz w:val="20"/>
                <w:szCs w:val="20"/>
              </w:rPr>
              <w:t xml:space="preserve">14:00-15:00</w:t>
            </w:r>
          </w:p>
        </w:tc>
        <w:tc>
          <w:tcPr>
            <w:shd w:fill="FFFFFF" w:val="clear"/>
          </w:tcPr>
          <w:p>
            <w:pPr>
              <w:spacing w:after="40" w:before="40"/>
            </w:pPr>
            <w:r>
              <w:rPr>
                <w:sz w:val="20"/>
                <w:szCs w:val="20"/>
              </w:rPr>
              <w:t xml:space="preserve">Gold, Indices</w:t>
            </w:r>
          </w:p>
        </w:tc>
        <w:tc>
          <w:tcPr>
            <w:shd w:fill="FFFFFF" w:val="clear"/>
          </w:tcPr>
          <w:p>
            <w:pPr>
              <w:spacing w:after="40" w:before="40"/>
            </w:pPr>
            <w:r>
              <w:rPr>
                <w:sz w:val="20"/>
                <w:szCs w:val="20"/>
              </w:rPr>
              <w:t xml:space="preserve">HIGHEST -- most documented backtested wins</w:t>
            </w:r>
          </w:p>
        </w:tc>
      </w:tr>
      <w:tr>
        <w:tc>
          <w:tcPr>
            <w:shd w:fill="F2F2F2" w:val="clear"/>
          </w:tcPr>
          <w:p>
            <w:pPr>
              <w:spacing w:after="40" w:before="40"/>
            </w:pPr>
            <w:r>
              <w:rPr>
                <w:sz w:val="20"/>
                <w:szCs w:val="20"/>
              </w:rPr>
              <w:t xml:space="preserve">PM Silver Bullet</w:t>
            </w:r>
          </w:p>
        </w:tc>
        <w:tc>
          <w:tcPr>
            <w:shd w:fill="FFFFFF" w:val="clear"/>
          </w:tcPr>
          <w:p>
            <w:pPr>
              <w:spacing w:after="40" w:before="40"/>
            </w:pPr>
            <w:r>
              <w:rPr>
                <w:sz w:val="20"/>
                <w:szCs w:val="20"/>
              </w:rPr>
              <w:t xml:space="preserve">2:00-3:00 PM ET</w:t>
            </w:r>
          </w:p>
        </w:tc>
        <w:tc>
          <w:tcPr>
            <w:shd w:fill="FFFFFF" w:val="clear"/>
          </w:tcPr>
          <w:p>
            <w:pPr>
              <w:spacing w:after="40" w:before="40"/>
            </w:pPr>
            <w:r>
              <w:rPr>
                <w:sz w:val="20"/>
                <w:szCs w:val="20"/>
              </w:rPr>
              <w:t xml:space="preserve">19:00-20:00</w:t>
            </w:r>
          </w:p>
        </w:tc>
        <w:tc>
          <w:tcPr>
            <w:shd w:fill="FFFFFF" w:val="clear"/>
          </w:tcPr>
          <w:p>
            <w:pPr>
              <w:spacing w:after="40" w:before="40"/>
            </w:pPr>
            <w:r>
              <w:rPr>
                <w:sz w:val="20"/>
                <w:szCs w:val="20"/>
              </w:rPr>
              <w:t xml:space="preserve">18:00-19:00</w:t>
            </w:r>
          </w:p>
        </w:tc>
        <w:tc>
          <w:tcPr>
            <w:shd w:fill="FFFFFF" w:val="clear"/>
          </w:tcPr>
          <w:p>
            <w:pPr>
              <w:spacing w:after="40" w:before="40"/>
            </w:pPr>
            <w:r>
              <w:rPr>
                <w:sz w:val="20"/>
                <w:szCs w:val="20"/>
              </w:rPr>
              <w:t xml:space="preserve">Gold, Indices</w:t>
            </w:r>
          </w:p>
        </w:tc>
        <w:tc>
          <w:tcPr>
            <w:shd w:fill="FFFFFF" w:val="clear"/>
          </w:tcPr>
          <w:p>
            <w:pPr>
              <w:spacing w:after="40" w:before="40"/>
            </w:pPr>
            <w:r>
              <w:rPr>
                <w:sz w:val="20"/>
                <w:szCs w:val="20"/>
              </w:rPr>
              <w:t xml:space="preserve">Moderate -- afternoon continuation</w:t>
            </w:r>
          </w:p>
        </w:tc>
      </w:tr>
    </w:tbl>
    <w:p>
      <w:pPr>
        <w:spacing w:after="120" w:before="120"/>
      </w:pPr>
    </w:p>
    <w:p>
      <w:pPr>
        <w:spacing w:after="80" w:before="80"/>
      </w:pPr>
      <w:r>
        <w:rPr>
          <w:sz w:val="22"/>
          <w:szCs w:val="22"/>
        </w:rPr>
        <w:t xml:space="preserve">The 10:00-11:00 AM ET window (15:00-16:00 GMT+2) is the highest-probability of the three. It coincides with the end of the opening drive and the start of a new impulse, producing the cleanest FVG retests.</w:t>
      </w:r>
    </w:p>
    <w:p>
      <w:pPr>
        <w:spacing w:after="120" w:before="120"/>
      </w:pPr>
    </w:p>
    <w:p>
      <w:pPr>
        <w:pStyle w:val="Heading2"/>
        <w:spacing w:after="120" w:before="280"/>
      </w:pPr>
      <w:r>
        <w:t xml:space="preserve">16.2 Silver Bullet Entry Rules (Step by Step)</w:t>
      </w:r>
    </w:p>
    <w:p>
      <w:pPr>
        <w:spacing w:after="80" w:before="80"/>
      </w:pPr>
      <w:r>
        <w:rPr>
          <w:sz w:val="22"/>
          <w:szCs w:val="22"/>
        </w:rPr>
        <w:t xml:space="preserve">The strategy requires two components: a prior liquidity sweep + a Fair Value Gap (FVG) during the window.</w:t>
      </w:r>
    </w:p>
    <w:p>
      <w:pPr>
        <w:pStyle w:val="ListParagraph"/>
        <w:numPr>
          <w:ilvl w:val="0"/>
          <w:numId w:val="1"/>
        </w:numPr>
        <w:spacing w:after="60" w:before="60"/>
      </w:pPr>
      <w:r>
        <w:rPr>
          <w:sz w:val="22"/>
          <w:szCs w:val="22"/>
        </w:rPr>
        <w:t xml:space="preserve">Step 1 -- Identify the previous session structure: Note the Asian high/low and the London open high/low. These are the liquidity pools that will be swept.</w:t>
      </w:r>
    </w:p>
    <w:p>
      <w:pPr>
        <w:pStyle w:val="ListParagraph"/>
        <w:numPr>
          <w:ilvl w:val="0"/>
          <w:numId w:val="1"/>
        </w:numPr>
        <w:spacing w:after="60" w:before="60"/>
      </w:pPr>
      <w:r>
        <w:rPr>
          <w:sz w:val="22"/>
          <w:szCs w:val="22"/>
        </w:rPr>
        <w:t xml:space="preserve">Step 2 -- Wait for the window to open (e.g., 10:00 AM ET). Monitor for a DISPLACEMENT candle -- a strong, large-bodied M1 or M5 candle that sweeps a liquidity level (previous session high or low) and creates a Fair Value Gap.</w:t>
      </w:r>
    </w:p>
    <w:p>
      <w:pPr>
        <w:pStyle w:val="ListParagraph"/>
        <w:numPr>
          <w:ilvl w:val="0"/>
          <w:numId w:val="1"/>
        </w:numPr>
        <w:spacing w:after="60" w:before="60"/>
      </w:pPr>
      <w:r>
        <w:rPr>
          <w:sz w:val="22"/>
          <w:szCs w:val="22"/>
        </w:rPr>
        <w:t xml:space="preserve">Step 3 -- Identify the FVG: Three consecutive candles where the high of candle 1 is BELOW the low of candle 3 (bullish FVG) or the low of candle 1 is ABOVE the high of candle 3 (bearish FVG).</w:t>
      </w:r>
    </w:p>
    <w:p>
      <w:pPr>
        <w:pStyle w:val="ListParagraph"/>
        <w:numPr>
          <w:ilvl w:val="0"/>
          <w:numId w:val="1"/>
        </w:numPr>
        <w:spacing w:after="60" w:before="60"/>
      </w:pPr>
      <w:r>
        <w:rPr>
          <w:sz w:val="22"/>
          <w:szCs w:val="22"/>
        </w:rPr>
        <w:t xml:space="preserve">Step 4 -- Wait for price to retrace INTO the FVG. Do NOT enter on the displacement candle itself -- always on the retest.</w:t>
      </w:r>
    </w:p>
    <w:p>
      <w:pPr>
        <w:pStyle w:val="ListParagraph"/>
        <w:numPr>
          <w:ilvl w:val="0"/>
          <w:numId w:val="1"/>
        </w:numPr>
        <w:spacing w:after="60" w:before="60"/>
      </w:pPr>
      <w:r>
        <w:rPr>
          <w:sz w:val="22"/>
          <w:szCs w:val="22"/>
        </w:rPr>
        <w:t xml:space="preserve">Step 5 -- Entry: Limit order at the 50% level of the FVG. Or market order when price enters the FVG zone.</w:t>
      </w:r>
    </w:p>
    <w:p>
      <w:pPr>
        <w:pStyle w:val="ListParagraph"/>
        <w:numPr>
          <w:ilvl w:val="0"/>
          <w:numId w:val="1"/>
        </w:numPr>
        <w:spacing w:after="60" w:before="60"/>
      </w:pPr>
      <w:r>
        <w:rPr>
          <w:sz w:val="22"/>
          <w:szCs w:val="22"/>
        </w:rPr>
        <w:t xml:space="preserve">Step 6 -- Stop Loss: Above/below the displacement candle (for counter-trend) or the swing that was swept (for trend-following version). Typically 10-25 points on M1 for gold.</w:t>
      </w:r>
    </w:p>
    <w:p>
      <w:pPr>
        <w:pStyle w:val="ListParagraph"/>
        <w:numPr>
          <w:ilvl w:val="0"/>
          <w:numId w:val="1"/>
        </w:numPr>
        <w:spacing w:after="60" w:before="60"/>
      </w:pPr>
      <w:r>
        <w:rPr>
          <w:sz w:val="22"/>
          <w:szCs w:val="22"/>
        </w:rPr>
        <w:t xml:space="preserve">Step 7 -- Take Profit: At the next liquidity level (opposite session extreme, equal highs/lows, or previous day's high/low). Typical R:R = 1:2 to 1:5 on gold.</w:t>
      </w:r>
    </w:p>
    <w:p>
      <w:pPr>
        <w:pStyle w:val="ListParagraph"/>
        <w:numPr>
          <w:ilvl w:val="0"/>
          <w:numId w:val="1"/>
        </w:numPr>
        <w:spacing w:after="60" w:before="60"/>
      </w:pPr>
      <w:r>
        <w:rPr>
          <w:sz w:val="22"/>
          <w:szCs w:val="22"/>
        </w:rPr>
        <w:t xml:space="preserve">Step 8 -- HARD RULE: If price does not return to the FVG within the same window, DO NOT take the trade. Cancel and wait for the next window. Late entries fail.</w:t>
      </w:r>
    </w:p>
    <w:p>
      <w:pPr>
        <w:spacing w:after="120" w:before="120"/>
      </w:pPr>
    </w:p>
    <w:p>
      <w:pPr>
        <w:pStyle w:val="Heading2"/>
        <w:spacing w:after="120" w:before="280"/>
      </w:pPr>
      <w:r>
        <w:t xml:space="preserve">16.3 Silver Bullet Performance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Pr>
          <w:p>
            <w:r>
              <w:rPr>
                <w:b/>
                <w:bCs/>
                <w:color w:val="FFFFFF"/>
                <w:sz w:val="20"/>
                <w:szCs w:val="20"/>
              </w:rPr>
              <w:t xml:space="preserve">Source</w:t>
            </w:r>
          </w:p>
        </w:tc>
        <w:tc>
          <w:tcPr>
            <w:shd w:fill="1F3864" w:val="clear"/>
          </w:tcPr>
          <w:p>
            <w:r>
              <w:rPr>
                <w:b/>
                <w:bCs/>
                <w:color w:val="FFFFFF"/>
                <w:sz w:val="20"/>
                <w:szCs w:val="20"/>
              </w:rPr>
              <w:t xml:space="preserve">Market</w:t>
            </w:r>
          </w:p>
        </w:tc>
        <w:tc>
          <w:tcPr>
            <w:shd w:fill="1F3864" w:val="clear"/>
          </w:tcPr>
          <w:p>
            <w:r>
              <w:rPr>
                <w:b/>
                <w:bCs/>
                <w:color w:val="FFFFFF"/>
                <w:sz w:val="20"/>
                <w:szCs w:val="20"/>
              </w:rPr>
              <w:t xml:space="preserve">Win Rate</w:t>
            </w:r>
          </w:p>
        </w:tc>
        <w:tc>
          <w:tcPr>
            <w:shd w:fill="1F3864" w:val="clear"/>
          </w:tcPr>
          <w:p>
            <w:r>
              <w:rPr>
                <w:b/>
                <w:bCs/>
                <w:color w:val="FFFFFF"/>
                <w:sz w:val="20"/>
                <w:szCs w:val="20"/>
              </w:rPr>
              <w:t xml:space="preserve">Avg R:R</w:t>
            </w:r>
          </w:p>
        </w:tc>
        <w:tc>
          <w:tcPr>
            <w:shd w:fill="1F3864" w:val="clear"/>
          </w:tcPr>
          <w:p>
            <w:r>
              <w:rPr>
                <w:b/>
                <w:bCs/>
                <w:color w:val="FFFFFF"/>
                <w:sz w:val="20"/>
                <w:szCs w:val="20"/>
              </w:rPr>
              <w:t xml:space="preserve">Notes</w:t>
            </w:r>
          </w:p>
        </w:tc>
      </w:tr>
      <w:tr>
        <w:tc>
          <w:tcPr>
            <w:shd w:fill="F2F2F2" w:val="clear"/>
          </w:tcPr>
          <w:p>
            <w:pPr>
              <w:spacing w:after="40" w:before="40"/>
            </w:pPr>
            <w:r>
              <w:rPr>
                <w:sz w:val="20"/>
                <w:szCs w:val="20"/>
              </w:rPr>
              <w:t xml:space="preserve">HowToTrade.com (2024 backtest)</w:t>
            </w:r>
          </w:p>
        </w:tc>
        <w:tc>
          <w:tcPr>
            <w:shd w:fill="FFFFFF" w:val="clear"/>
          </w:tcPr>
          <w:p>
            <w:pPr>
              <w:spacing w:after="40" w:before="40"/>
            </w:pPr>
            <w:r>
              <w:rPr>
                <w:sz w:val="20"/>
                <w:szCs w:val="20"/>
              </w:rPr>
              <w:t xml:space="preserve">NAS100, XAUUSD</w:t>
            </w:r>
          </w:p>
        </w:tc>
        <w:tc>
          <w:tcPr>
            <w:shd w:fill="FFFFFF" w:val="clear"/>
          </w:tcPr>
          <w:p>
            <w:pPr>
              <w:spacing w:after="40" w:before="40"/>
            </w:pPr>
            <w:r>
              <w:rPr>
                <w:sz w:val="20"/>
                <w:szCs w:val="20"/>
              </w:rPr>
              <w:t xml:space="preserve">70-80%</w:t>
            </w:r>
          </w:p>
        </w:tc>
        <w:tc>
          <w:tcPr>
            <w:shd w:fill="FFFFFF" w:val="clear"/>
          </w:tcPr>
          <w:p>
            <w:pPr>
              <w:spacing w:after="40" w:before="40"/>
            </w:pPr>
            <w:r>
              <w:rPr>
                <w:sz w:val="20"/>
                <w:szCs w:val="20"/>
              </w:rPr>
              <w:t xml:space="preserve">1:2</w:t>
            </w:r>
          </w:p>
        </w:tc>
        <w:tc>
          <w:tcPr>
            <w:shd w:fill="FFFFFF" w:val="clear"/>
          </w:tcPr>
          <w:p>
            <w:pPr>
              <w:spacing w:after="40" w:before="40"/>
            </w:pPr>
            <w:r>
              <w:rPr>
                <w:sz w:val="20"/>
                <w:szCs w:val="20"/>
              </w:rPr>
              <w:t xml:space="preserve">Only during strict window hours. Outside window: ~45%</w:t>
            </w:r>
          </w:p>
        </w:tc>
      </w:tr>
      <w:tr>
        <w:tc>
          <w:tcPr>
            <w:shd w:fill="F2F2F2" w:val="clear"/>
          </w:tcPr>
          <w:p>
            <w:pPr>
              <w:spacing w:after="40" w:before="40"/>
            </w:pPr>
            <w:r>
              <w:rPr>
                <w:sz w:val="20"/>
                <w:szCs w:val="20"/>
              </w:rPr>
              <w:t xml:space="preserve">ForexFactory community (TFlab thread)</w:t>
            </w:r>
          </w:p>
        </w:tc>
        <w:tc>
          <w:tcPr>
            <w:shd w:fill="FFFFFF" w:val="clear"/>
          </w:tcPr>
          <w:p>
            <w:pPr>
              <w:spacing w:after="40" w:before="40"/>
            </w:pPr>
            <w:r>
              <w:rPr>
                <w:sz w:val="20"/>
                <w:szCs w:val="20"/>
              </w:rPr>
              <w:t xml:space="preserve">EURUSD, Gold M5</w:t>
            </w:r>
          </w:p>
        </w:tc>
        <w:tc>
          <w:tcPr>
            <w:shd w:fill="FFFFFF" w:val="clear"/>
          </w:tcPr>
          <w:p>
            <w:pPr>
              <w:spacing w:after="40" w:before="40"/>
            </w:pPr>
            <w:r>
              <w:rPr>
                <w:sz w:val="20"/>
                <w:szCs w:val="20"/>
              </w:rPr>
              <w:t xml:space="preserve">~65%</w:t>
            </w:r>
          </w:p>
        </w:tc>
        <w:tc>
          <w:tcPr>
            <w:shd w:fill="FFFFFF" w:val="clear"/>
          </w:tcPr>
          <w:p>
            <w:pPr>
              <w:spacing w:after="40" w:before="40"/>
            </w:pPr>
            <w:r>
              <w:rPr>
                <w:sz w:val="20"/>
                <w:szCs w:val="20"/>
              </w:rPr>
              <w:t xml:space="preserve">1:2 to 1:3</w:t>
            </w:r>
          </w:p>
        </w:tc>
        <w:tc>
          <w:tcPr>
            <w:shd w:fill="FFFFFF" w:val="clear"/>
          </w:tcPr>
          <w:p>
            <w:pPr>
              <w:spacing w:after="40" w:before="40"/>
            </w:pPr>
            <w:r>
              <w:rPr>
                <w:sz w:val="20"/>
                <w:szCs w:val="20"/>
              </w:rPr>
              <w:t xml:space="preserve">Requires prior liquidity sweep for high-prob version</w:t>
            </w:r>
          </w:p>
        </w:tc>
      </w:tr>
      <w:tr>
        <w:tc>
          <w:tcPr>
            <w:shd w:fill="F2F2F2" w:val="clear"/>
          </w:tcPr>
          <w:p>
            <w:pPr>
              <w:spacing w:after="40" w:before="40"/>
            </w:pPr>
            <w:r>
              <w:rPr>
                <w:sz w:val="20"/>
                <w:szCs w:val="20"/>
              </w:rPr>
              <w:t xml:space="preserve">ICT YouTube 2022 Mentorship</w:t>
            </w:r>
          </w:p>
        </w:tc>
        <w:tc>
          <w:tcPr>
            <w:shd w:fill="FFFFFF" w:val="clear"/>
          </w:tcPr>
          <w:p>
            <w:pPr>
              <w:spacing w:after="40" w:before="40"/>
            </w:pPr>
            <w:r>
              <w:rPr>
                <w:sz w:val="20"/>
                <w:szCs w:val="20"/>
              </w:rPr>
              <w:t xml:space="preserve">XAUUSD M1/M5</w:t>
            </w:r>
          </w:p>
        </w:tc>
        <w:tc>
          <w:tcPr>
            <w:shd w:fill="FFFFFF" w:val="clear"/>
          </w:tcPr>
          <w:p>
            <w:pPr>
              <w:spacing w:after="40" w:before="40"/>
            </w:pPr>
            <w:r>
              <w:rPr>
                <w:sz w:val="20"/>
                <w:szCs w:val="20"/>
              </w:rPr>
              <w:t xml:space="preserve">Not formally stated</w:t>
            </w:r>
          </w:p>
        </w:tc>
        <w:tc>
          <w:tcPr>
            <w:shd w:fill="FFFFFF" w:val="clear"/>
          </w:tcPr>
          <w:p>
            <w:pPr>
              <w:spacing w:after="40" w:before="40"/>
            </w:pPr>
            <w:r>
              <w:rPr>
                <w:sz w:val="20"/>
                <w:szCs w:val="20"/>
              </w:rPr>
              <w:t xml:space="preserve">1:2 target</w:t>
            </w:r>
          </w:p>
        </w:tc>
        <w:tc>
          <w:tcPr>
            <w:shd w:fill="FFFFFF" w:val="clear"/>
          </w:tcPr>
          <w:p>
            <w:pPr>
              <w:spacing w:after="40" w:before="40"/>
            </w:pPr>
            <w:r>
              <w:rPr>
                <w:sz w:val="20"/>
                <w:szCs w:val="20"/>
              </w:rPr>
              <w:t xml:space="preserve">Creator's own stated accuracy: 'very high when conditions met'</w:t>
            </w:r>
          </w:p>
        </w:tc>
      </w:tr>
      <w:tr>
        <w:tc>
          <w:tcPr>
            <w:shd w:fill="F2F2F2" w:val="clear"/>
          </w:tcPr>
          <w:p>
            <w:pPr>
              <w:spacing w:after="40" w:before="40"/>
            </w:pPr>
            <w:r>
              <w:rPr>
                <w:sz w:val="20"/>
                <w:szCs w:val="20"/>
              </w:rPr>
              <w:t xml:space="preserve">Community average (multiple sources)</w:t>
            </w:r>
          </w:p>
        </w:tc>
        <w:tc>
          <w:tcPr>
            <w:shd w:fill="FFFFFF" w:val="clear"/>
          </w:tcPr>
          <w:p>
            <w:pPr>
              <w:spacing w:after="40" w:before="40"/>
            </w:pPr>
            <w:r>
              <w:rPr>
                <w:sz w:val="20"/>
                <w:szCs w:val="20"/>
              </w:rPr>
              <w:t xml:space="preserve">Gold specifically</w:t>
            </w:r>
          </w:p>
        </w:tc>
        <w:tc>
          <w:tcPr>
            <w:shd w:fill="FFFFFF" w:val="clear"/>
          </w:tcPr>
          <w:p>
            <w:pPr>
              <w:spacing w:after="40" w:before="40"/>
            </w:pPr>
            <w:r>
              <w:rPr>
                <w:sz w:val="20"/>
                <w:szCs w:val="20"/>
              </w:rPr>
              <w:t xml:space="preserve">60-70%</w:t>
            </w:r>
          </w:p>
        </w:tc>
        <w:tc>
          <w:tcPr>
            <w:shd w:fill="FFFFFF" w:val="clear"/>
          </w:tcPr>
          <w:p>
            <w:pPr>
              <w:spacing w:after="40" w:before="40"/>
            </w:pPr>
            <w:r>
              <w:rPr>
                <w:sz w:val="20"/>
                <w:szCs w:val="20"/>
              </w:rPr>
              <w:t xml:space="preserve">1:2 to 1:4</w:t>
            </w:r>
          </w:p>
        </w:tc>
        <w:tc>
          <w:tcPr>
            <w:shd w:fill="FFFFFF" w:val="clear"/>
          </w:tcPr>
          <w:p>
            <w:pPr>
              <w:spacing w:after="40" w:before="40"/>
            </w:pPr>
            <w:r>
              <w:rPr>
                <w:sz w:val="20"/>
                <w:szCs w:val="20"/>
              </w:rPr>
              <w:t xml:space="preserve">Lower on weeks with major macro events. Skip NFP/FOMC weeks.</w:t>
            </w:r>
          </w:p>
        </w:tc>
      </w:tr>
    </w:tbl>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QuantumKing Application &lt;&lt;&lt;</w:t>
            </w:r>
          </w:p>
          <w:p>
            <w:pPr>
              <w:spacing w:after="80" w:before="0"/>
            </w:pPr>
            <w:r>
              <w:rPr>
                <w:color w:val="333333"/>
                <w:sz w:val="21"/>
                <w:szCs w:val="21"/>
              </w:rPr>
              <w:t xml:space="preserve">The Midday Silver Bullet (10:00-11:00 AM ET = 15:00-16:00 GMT+2) overlaps with QuantumKing's NY session filter (14:00-17:00 GMT+2). This is the HIGHEST QUALITY sub-window inside the existing session filter. Future enhancement: add 15:00-16:00 GMT+2 as a 'premium window' with larger lot allocation.</w:t>
            </w:r>
          </w:p>
        </w:tc>
      </w:tr>
    </w:tbl>
    <w:p>
      <w:pPr>
        <w:spacing w:after="120" w:before="120"/>
      </w:pPr>
    </w:p>
    <w:p>
      <w:pPr>
        <w:pStyle w:val="Heading2"/>
        <w:spacing w:after="120" w:before="280"/>
      </w:pPr>
      <w:r>
        <w:t xml:space="preserve">16.4 MQL5 Silver Bullet Implementation Blueprint</w:t>
      </w:r>
    </w:p>
    <w:p>
      <w:pPr>
        <w:spacing w:after="80" w:before="80"/>
      </w:pPr>
      <w:r>
        <w:rPr>
          <w:sz w:val="22"/>
          <w:szCs w:val="22"/>
        </w:rPr>
        <w:t xml:space="preserve">Pseudocode for automating the Silver Bullet in MQL5 as a new strategy module CStrategy_SilverBullet.mqh:</w:t>
      </w:r>
    </w:p>
    <w:p>
      <w:pPr>
        <w:pStyle w:val="ListParagraph"/>
        <w:numPr>
          <w:ilvl w:val="0"/>
          <w:numId w:val="1"/>
        </w:numPr>
        <w:spacing w:after="60" w:before="60"/>
      </w:pPr>
      <w:r>
        <w:rPr>
          <w:sz w:val="22"/>
          <w:szCs w:val="22"/>
        </w:rPr>
        <w:t xml:space="preserve">Window check: bool InWindow() { int hr = TimeHour(TimeCurrent()); int mn = TimeMinute(TimeCurrent()); return (hr==15 &amp;&amp; mn&gt;=0 &amp;&amp; mn&lt;60); } // 15:00-16:00 GMT+2</w:t>
      </w:r>
    </w:p>
    <w:p>
      <w:pPr>
        <w:pStyle w:val="ListParagraph"/>
        <w:numPr>
          <w:ilvl w:val="0"/>
          <w:numId w:val="1"/>
        </w:numPr>
        <w:spacing w:after="60" w:before="60"/>
      </w:pPr>
      <w:r>
        <w:rPr>
          <w:sz w:val="22"/>
          <w:szCs w:val="22"/>
        </w:rPr>
        <w:t xml:space="preserve">Liquidity sweep check: bool SweptLiquidity() { // Was previous session high or low broken in last 5 bars? double prevHigh = iHigh(NULL, PERIOD_H1, 1); for(int i=1;i&lt;=5;i++) if(iHigh(NULL,PERIOD_M5,i) &gt; prevHigh) return true; return false; }</w:t>
      </w:r>
    </w:p>
    <w:p>
      <w:pPr>
        <w:pStyle w:val="ListParagraph"/>
        <w:numPr>
          <w:ilvl w:val="0"/>
          <w:numId w:val="1"/>
        </w:numPr>
        <w:spacing w:after="60" w:before="60"/>
      </w:pPr>
      <w:r>
        <w:rPr>
          <w:sz w:val="22"/>
          <w:szCs w:val="22"/>
        </w:rPr>
        <w:t xml:space="preserve">FVG detection: For bullish FVG: fvg_low = iHigh(NULL,PERIOD_M5,2); fvg_high = iLow(NULL,PERIOD_M5,0); valid = (fvg_low &lt; fvg_high); midpoint = (fvg_low + fvg_high) / 2.0;</w:t>
      </w:r>
    </w:p>
    <w:p>
      <w:pPr>
        <w:pStyle w:val="ListParagraph"/>
        <w:numPr>
          <w:ilvl w:val="0"/>
          <w:numId w:val="1"/>
        </w:numPr>
        <w:spacing w:after="60" w:before="60"/>
      </w:pPr>
      <w:r>
        <w:rPr>
          <w:sz w:val="22"/>
          <w:szCs w:val="22"/>
        </w:rPr>
        <w:t xml:space="preserve">Entry: If InWindow() &amp;&amp; SweptLiquidity() &amp;&amp; FVGFound() &amp;&amp; price returns to FVG midpoint, enter BuyLimit at midpoint.</w:t>
      </w:r>
    </w:p>
    <w:p>
      <w:pPr>
        <w:pStyle w:val="ListParagraph"/>
        <w:numPr>
          <w:ilvl w:val="0"/>
          <w:numId w:val="1"/>
        </w:numPr>
        <w:spacing w:after="60" w:before="60"/>
      </w:pPr>
      <w:r>
        <w:rPr>
          <w:sz w:val="22"/>
          <w:szCs w:val="22"/>
        </w:rPr>
        <w:t xml:space="preserve">Exit: TP at previous session high (or next equal high). SL at FVG low minus buffer (30 pts on gold).</w:t>
      </w:r>
    </w:p>
    <w:p>
      <w:pPr>
        <w:pStyle w:val="ListParagraph"/>
        <w:numPr>
          <w:ilvl w:val="0"/>
          <w:numId w:val="1"/>
        </w:numPr>
        <w:spacing w:after="60" w:before="60"/>
      </w:pPr>
      <w:r>
        <w:rPr>
          <w:sz w:val="22"/>
          <w:szCs w:val="22"/>
        </w:rPr>
        <w:t xml:space="preserve">Time expiry: If order not filled by window close (16:00 GMT+2), delete pending order. Never carry a Silver Bullet order overnight.</w:t>
      </w:r>
    </w:p>
    <w:p>
      <w:pPr>
        <w:pBdr>
          <w:bottom w:val="single" w:color="auto" w:sz="6" w:space="1"/>
        </w:pBdr>
        <w:spacing w:after="160" w:before="160"/>
      </w:pPr>
    </w:p>
    <w:p>
      <w:r>
        <w:br w:type="page"/>
      </w:r>
    </w:p>
    <w:p>
      <w:pPr>
        <w:pStyle w:val="Heading1"/>
        <w:spacing w:after="200" w:before="400"/>
      </w:pPr>
      <w:r>
        <w:t xml:space="preserve">Category 17: Institutional &amp; CTA Strategies -- How the Big Money Actually Trades</w:t>
      </w:r>
    </w:p>
    <w:p>
      <w:pPr>
        <w:spacing w:after="80" w:before="80"/>
      </w:pPr>
      <w:r>
        <w:rPr>
          <w:sz w:val="22"/>
          <w:szCs w:val="22"/>
        </w:rPr>
        <w:t xml:space="preserve">Understanding how institutions trade is essential for two reasons: (1) their flow moves prices and creates the patterns we trade; (2) their construction principles are proven at scale and worth replicating.</w:t>
      </w:r>
    </w:p>
    <w:p>
      <w:pPr>
        <w:spacing w:after="120" w:before="120"/>
      </w:pPr>
    </w:p>
    <w:p>
      <w:pPr>
        <w:pStyle w:val="Heading2"/>
        <w:spacing w:after="120" w:before="280"/>
      </w:pPr>
      <w:r>
        <w:t xml:space="preserve">17.1 CTA / Managed Futures -- The Systematic Trend Following Empire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F0FE" w:val="clear"/>
          </w:tcPr>
          <w:p>
            <w:pPr>
              <w:spacing w:after="40" w:before="80"/>
            </w:pPr>
            <w:r>
              <w:rPr>
                <w:b/>
                <w:bCs/>
                <w:sz w:val="24"/>
                <w:szCs w:val="24"/>
              </w:rPr>
              <w:t xml:space="preserve">Man AHL / Winton / Two Sigma (CTA Category)</w:t>
            </w:r>
          </w:p>
          <w:p>
            <w:pPr>
              <w:spacing w:after="60" w:before="0"/>
            </w:pPr>
            <w:r>
              <w:rPr>
                <w:i/>
                <w:iCs/>
                <w:color w:val="444444"/>
                <w:sz w:val="20"/>
                <w:szCs w:val="20"/>
              </w:rPr>
              <w:t xml:space="preserve">Hedge Fund Journal, CFA Institute CTA Research (2026)</w:t>
            </w:r>
          </w:p>
          <w:p>
            <w:pPr>
              <w:spacing w:after="80" w:before="0"/>
            </w:pPr>
            <w:r>
              <w:rPr>
                <w:color w:val="333333"/>
                <w:sz w:val="20"/>
                <w:szCs w:val="20"/>
              </w:rPr>
              <w:t xml:space="preserve">"Systematic trend following is almost entirely rules-based: follow trends, diversify widely, and control volatility so no single market dominates."</w:t>
            </w:r>
          </w:p>
        </w:tc>
      </w:tr>
    </w:tbl>
    <w:p>
      <w:pPr>
        <w:spacing w:after="120" w:before="120"/>
      </w:pPr>
    </w:p>
    <w:p>
      <w:pPr>
        <w:pStyle w:val="Heading3"/>
        <w:spacing w:after="80" w:before="200"/>
      </w:pPr>
      <w:r>
        <w:t xml:space="preserve">CTA Strategy Construction (Declassified Details)</w:t>
      </w:r>
    </w:p>
    <w:p>
      <w:pPr>
        <w:spacing w:after="80" w:before="80"/>
      </w:pPr>
      <w:r>
        <w:rPr>
          <w:sz w:val="22"/>
          <w:szCs w:val="22"/>
        </w:rPr>
        <w:t xml:space="preserve">Systematic CTAs manage over $300 billion globally. Their core strategies are now largely understood from academic papers, regulatory filings, and former employee disclosures: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Component</w:t>
            </w:r>
          </w:p>
        </w:tc>
        <w:tc>
          <w:tcPr>
            <w:shd w:fill="1F3864" w:val="clear"/>
          </w:tcPr>
          <w:p>
            <w:r>
              <w:rPr>
                <w:b/>
                <w:bCs/>
                <w:color w:val="FFFFFF"/>
                <w:sz w:val="20"/>
                <w:szCs w:val="20"/>
              </w:rPr>
              <w:t xml:space="preserve">CTA Implementation</w:t>
            </w:r>
          </w:p>
        </w:tc>
        <w:tc>
          <w:tcPr>
            <w:shd w:fill="1F3864" w:val="clear"/>
          </w:tcPr>
          <w:p>
            <w:r>
              <w:rPr>
                <w:b/>
                <w:bCs/>
                <w:color w:val="FFFFFF"/>
                <w:sz w:val="20"/>
                <w:szCs w:val="20"/>
              </w:rPr>
              <w:t xml:space="preserve">Retail Equivalent in QuantumKing</w:t>
            </w:r>
          </w:p>
        </w:tc>
      </w:tr>
      <w:tr>
        <w:tc>
          <w:tcPr>
            <w:shd w:fill="F2F2F2" w:val="clear"/>
          </w:tcPr>
          <w:p>
            <w:pPr>
              <w:spacing w:after="40" w:before="40"/>
            </w:pPr>
            <w:r>
              <w:rPr>
                <w:sz w:val="20"/>
                <w:szCs w:val="20"/>
              </w:rPr>
              <w:t xml:space="preserve">Trend signal</w:t>
            </w:r>
          </w:p>
        </w:tc>
        <w:tc>
          <w:tcPr>
            <w:shd w:fill="FFFFFF" w:val="clear"/>
          </w:tcPr>
          <w:p>
            <w:pPr>
              <w:spacing w:after="40" w:before="40"/>
            </w:pPr>
            <w:r>
              <w:rPr>
                <w:sz w:val="20"/>
                <w:szCs w:val="20"/>
              </w:rPr>
              <w:t xml:space="preserve">Time-series momentum across 20d, 60d, 125d, 250d, 500d horizons. Vote across horizons.</w:t>
            </w:r>
          </w:p>
        </w:tc>
        <w:tc>
          <w:tcPr>
            <w:shd w:fill="FFFFFF" w:val="clear"/>
          </w:tcPr>
          <w:p>
            <w:pPr>
              <w:spacing w:after="40" w:before="40"/>
            </w:pPr>
            <w:r>
              <w:rPr>
                <w:sz w:val="20"/>
                <w:szCs w:val="20"/>
              </w:rPr>
              <w:t xml:space="preserve">MA_Trend: H4 EMA fast/slow (approx 30d/50d). Single horizon. Could add 250d for macro filter.</w:t>
            </w:r>
          </w:p>
        </w:tc>
      </w:tr>
      <w:tr>
        <w:tc>
          <w:tcPr>
            <w:shd w:fill="F2F2F2" w:val="clear"/>
          </w:tcPr>
          <w:p>
            <w:pPr>
              <w:spacing w:after="40" w:before="40"/>
            </w:pPr>
            <w:r>
              <w:rPr>
                <w:sz w:val="20"/>
                <w:szCs w:val="20"/>
              </w:rPr>
              <w:t xml:space="preserve">Vol targeting</w:t>
            </w:r>
          </w:p>
        </w:tc>
        <w:tc>
          <w:tcPr>
            <w:shd w:fill="FFFFFF" w:val="clear"/>
          </w:tcPr>
          <w:p>
            <w:pPr>
              <w:spacing w:after="40" w:before="40"/>
            </w:pPr>
            <w:r>
              <w:rPr>
                <w:sz w:val="20"/>
                <w:szCs w:val="20"/>
              </w:rPr>
              <w:t xml:space="preserve">Scale position so each market contributes equal portfolio volatility. Recalculate daily.</w:t>
            </w:r>
          </w:p>
        </w:tc>
        <w:tc>
          <w:tcPr>
            <w:shd w:fill="FFFFFF" w:val="clear"/>
          </w:tcPr>
          <w:p>
            <w:pPr>
              <w:spacing w:after="40" w:before="40"/>
            </w:pPr>
            <w:r>
              <w:rPr>
                <w:sz w:val="20"/>
                <w:szCs w:val="20"/>
              </w:rPr>
              <w:t xml:space="preserve">CRiskManager adaptive lot: floor(equity/1000)*0.01. Crude but functional at $400.</w:t>
            </w:r>
          </w:p>
        </w:tc>
      </w:tr>
      <w:tr>
        <w:tc>
          <w:tcPr>
            <w:shd w:fill="F2F2F2" w:val="clear"/>
          </w:tcPr>
          <w:p>
            <w:pPr>
              <w:spacing w:after="40" w:before="40"/>
            </w:pPr>
            <w:r>
              <w:rPr>
                <w:sz w:val="20"/>
                <w:szCs w:val="20"/>
              </w:rPr>
              <w:t xml:space="preserve">Diversification</w:t>
            </w:r>
          </w:p>
        </w:tc>
        <w:tc>
          <w:tcPr>
            <w:shd w:fill="FFFFFF" w:val="clear"/>
          </w:tcPr>
          <w:p>
            <w:pPr>
              <w:spacing w:after="40" w:before="40"/>
            </w:pPr>
            <w:r>
              <w:rPr>
                <w:sz w:val="20"/>
                <w:szCs w:val="20"/>
              </w:rPr>
              <w:t xml:space="preserve">Trade 50-200 uncorrelated markets simultaneously. Gold is ONE of many.</w:t>
            </w:r>
          </w:p>
        </w:tc>
        <w:tc>
          <w:tcPr>
            <w:shd w:fill="FFFFFF" w:val="clear"/>
          </w:tcPr>
          <w:p>
            <w:pPr>
              <w:spacing w:after="40" w:before="40"/>
            </w:pPr>
            <w:r>
              <w:rPr>
                <w:sz w:val="20"/>
                <w:szCs w:val="20"/>
              </w:rPr>
              <w:t xml:space="preserve">QuantumKing: XAUUSD only. High concentration risk. Mitigated by multi-strategy approach.</w:t>
            </w:r>
          </w:p>
        </w:tc>
      </w:tr>
      <w:tr>
        <w:tc>
          <w:tcPr>
            <w:shd w:fill="F2F2F2" w:val="clear"/>
          </w:tcPr>
          <w:p>
            <w:pPr>
              <w:spacing w:after="40" w:before="40"/>
            </w:pPr>
            <w:r>
              <w:rPr>
                <w:sz w:val="20"/>
                <w:szCs w:val="20"/>
              </w:rPr>
              <w:t xml:space="preserve">Carry signal</w:t>
            </w:r>
          </w:p>
        </w:tc>
        <w:tc>
          <w:tcPr>
            <w:shd w:fill="FFFFFF" w:val="clear"/>
          </w:tcPr>
          <w:p>
            <w:pPr>
              <w:spacing w:after="40" w:before="40"/>
            </w:pPr>
            <w:r>
              <w:rPr>
                <w:sz w:val="20"/>
                <w:szCs w:val="20"/>
              </w:rPr>
              <w:t xml:space="preserve">Go long markets in backwardation, short markets in contango. Adds ~0.5 Sharpe independently.</w:t>
            </w:r>
          </w:p>
        </w:tc>
        <w:tc>
          <w:tcPr>
            <w:shd w:fill="FFFFFF" w:val="clear"/>
          </w:tcPr>
          <w:p>
            <w:pPr>
              <w:spacing w:after="40" w:before="40"/>
            </w:pPr>
            <w:r>
              <w:rPr>
                <w:sz w:val="20"/>
                <w:szCs w:val="20"/>
              </w:rPr>
              <w:t xml:space="preserve">Not implemented. Gold is almost always in contango -- no carry edge most of the time.</w:t>
            </w:r>
          </w:p>
        </w:tc>
      </w:tr>
      <w:tr>
        <w:tc>
          <w:tcPr>
            <w:shd w:fill="F2F2F2" w:val="clear"/>
          </w:tcPr>
          <w:p>
            <w:pPr>
              <w:spacing w:after="40" w:before="40"/>
            </w:pPr>
            <w:r>
              <w:rPr>
                <w:sz w:val="20"/>
                <w:szCs w:val="20"/>
              </w:rPr>
              <w:t xml:space="preserve">Momentum signal</w:t>
            </w:r>
          </w:p>
        </w:tc>
        <w:tc>
          <w:tcPr>
            <w:shd w:fill="FFFFFF" w:val="clear"/>
          </w:tcPr>
          <w:p>
            <w:pPr>
              <w:spacing w:after="40" w:before="40"/>
            </w:pPr>
            <w:r>
              <w:rPr>
                <w:sz w:val="20"/>
                <w:szCs w:val="20"/>
              </w:rPr>
              <w:t xml:space="preserve">Cross-sectional: rank all traded markets by 1-12 month return. Long top quartile.</w:t>
            </w:r>
          </w:p>
        </w:tc>
        <w:tc>
          <w:tcPr>
            <w:shd w:fill="FFFFFF" w:val="clear"/>
          </w:tcPr>
          <w:p>
            <w:pPr>
              <w:spacing w:after="40" w:before="40"/>
            </w:pPr>
            <w:r>
              <w:rPr>
                <w:sz w:val="20"/>
                <w:szCs w:val="20"/>
              </w:rPr>
              <w:t xml:space="preserve">ADX_Trend strategy is a single-market version of this -- measures trend strength on XAUUSD.</w:t>
            </w:r>
          </w:p>
        </w:tc>
      </w:tr>
      <w:tr>
        <w:tc>
          <w:tcPr>
            <w:shd w:fill="F2F2F2" w:val="clear"/>
          </w:tcPr>
          <w:p>
            <w:pPr>
              <w:spacing w:after="40" w:before="40"/>
            </w:pPr>
            <w:r>
              <w:rPr>
                <w:sz w:val="20"/>
                <w:szCs w:val="20"/>
              </w:rPr>
              <w:t xml:space="preserve">Risk overlay</w:t>
            </w:r>
          </w:p>
        </w:tc>
        <w:tc>
          <w:tcPr>
            <w:shd w:fill="FFFFFF" w:val="clear"/>
          </w:tcPr>
          <w:p>
            <w:pPr>
              <w:spacing w:after="40" w:before="40"/>
            </w:pPr>
            <w:r>
              <w:rPr>
                <w:sz w:val="20"/>
                <w:szCs w:val="20"/>
              </w:rPr>
              <w:t xml:space="preserve">Stop trading strategy if drawdown exceeds 'crisis threshold'. Dynamic leverage reduction.</w:t>
            </w:r>
          </w:p>
        </w:tc>
        <w:tc>
          <w:tcPr>
            <w:shd w:fill="FFFFFF" w:val="clear"/>
          </w:tcPr>
          <w:p>
            <w:pPr>
              <w:spacing w:after="40" w:before="40"/>
            </w:pPr>
            <w:r>
              <w:rPr>
                <w:sz w:val="20"/>
                <w:szCs w:val="20"/>
              </w:rPr>
              <w:t xml:space="preserve">CRiskManager 20% DD emergency close. Functions as risk overlay.</w:t>
            </w:r>
          </w:p>
        </w:tc>
      </w:tr>
    </w:tbl>
    <w:p>
      <w:pPr>
        <w:spacing w:after="120" w:before="120"/>
      </w:pPr>
    </w:p>
    <w:p>
      <w:pPr>
        <w:pStyle w:val="Heading3"/>
        <w:spacing w:after="80" w:before="200"/>
      </w:pPr>
      <w:r>
        <w:t xml:space="preserve">Multi-Horizon Trend -- The CTA Secret Weapon</w:t>
      </w:r>
    </w:p>
    <w:p>
      <w:pPr>
        <w:spacing w:after="80" w:before="80"/>
      </w:pPr>
      <w:r>
        <w:rPr>
          <w:sz w:val="22"/>
          <w:szCs w:val="22"/>
        </w:rPr>
        <w:t xml:space="preserve">The single biggest insight from CTA research: using MULTIPLE trend lookback periods simultaneously is vastly more robust than a single MA crossover. Each horizon captures different institutional flow:</w:t>
      </w:r>
    </w:p>
    <w:p>
      <w:pPr>
        <w:pStyle w:val="ListParagraph"/>
        <w:numPr>
          <w:ilvl w:val="0"/>
          <w:numId w:val="1"/>
        </w:numPr>
        <w:spacing w:after="60" w:before="60"/>
      </w:pPr>
      <w:r>
        <w:rPr>
          <w:sz w:val="22"/>
          <w:szCs w:val="22"/>
        </w:rPr>
        <w:t xml:space="preserve">Short horizon (20-60 day): Captures news-driven trends, earnings cycles, short-term momentum. High signal frequency, high turnover, moderate Sharpe.</w:t>
      </w:r>
    </w:p>
    <w:p>
      <w:pPr>
        <w:pStyle w:val="ListParagraph"/>
        <w:numPr>
          <w:ilvl w:val="0"/>
          <w:numId w:val="1"/>
        </w:numPr>
        <w:spacing w:after="60" w:before="60"/>
      </w:pPr>
      <w:r>
        <w:rPr>
          <w:sz w:val="22"/>
          <w:szCs w:val="22"/>
        </w:rPr>
        <w:t xml:space="preserve">Medium horizon (60-125 day): The 'core' CTA window. Captures sector rotations, central bank cycles, earnings seasons. Backbone of most CTA strategies.</w:t>
      </w:r>
    </w:p>
    <w:p>
      <w:pPr>
        <w:pStyle w:val="ListParagraph"/>
        <w:numPr>
          <w:ilvl w:val="0"/>
          <w:numId w:val="1"/>
        </w:numPr>
        <w:spacing w:after="60" w:before="60"/>
      </w:pPr>
      <w:r>
        <w:rPr>
          <w:sz w:val="22"/>
          <w:szCs w:val="22"/>
        </w:rPr>
        <w:t xml:space="preserve">Long horizon (250-500 day): Macro regime changes (USD bull/bear market, inflation cycle). Low frequency, high per-trade returns, low DD.</w:t>
      </w:r>
    </w:p>
    <w:p>
      <w:pPr>
        <w:pStyle w:val="ListParagraph"/>
        <w:numPr>
          <w:ilvl w:val="0"/>
          <w:numId w:val="1"/>
        </w:numPr>
        <w:spacing w:after="60" w:before="60"/>
      </w:pPr>
      <w:r>
        <w:rPr>
          <w:sz w:val="22"/>
          <w:szCs w:val="22"/>
        </w:rPr>
        <w:t xml:space="preserve">Optimal combination: weight all three equally (1/3, 1/3, 1/3) or use 25% short + 50% medium + 25% long. This reduces whipsaw in the short-term component while maintaining responsiveness.</w:t>
      </w:r>
    </w:p>
    <w:p>
      <w:pPr>
        <w:pStyle w:val="ListParagraph"/>
        <w:numPr>
          <w:ilvl w:val="0"/>
          <w:numId w:val="1"/>
        </w:numPr>
        <w:spacing w:after="60" w:before="60"/>
      </w:pPr>
      <w:r>
        <w:rPr>
          <w:sz w:val="22"/>
          <w:szCs w:val="22"/>
        </w:rPr>
        <w:t xml:space="preserve">QuantumKing opportunity: Current MA_Trend uses ONE horizon (H4 EMA 30/50 = approximately 30-50 period). Adding a D1 EMA (slow = 200 period) as a macro filter to only trade in its direction could add 0.1-0.2 PF with no SL change needed.</w:t>
      </w:r>
    </w:p>
    <w:p>
      <w:pPr>
        <w:spacing w:after="120" w:before="120"/>
      </w:pPr>
    </w:p>
    <w:p>
      <w:pPr>
        <w:pStyle w:val="Heading2"/>
        <w:spacing w:after="120" w:before="280"/>
      </w:pPr>
      <w:r>
        <w:t xml:space="preserve">17.2 Shadow Order Flow -- How Institutions Leave Footprints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8F0FE" w:val="clear"/>
          </w:tcPr>
          <w:p>
            <w:pPr>
              <w:spacing w:after="40" w:before="80"/>
            </w:pPr>
            <w:r>
              <w:rPr>
                <w:b/>
                <w:bCs/>
                <w:sz w:val="24"/>
                <w:szCs w:val="24"/>
              </w:rPr>
              <w:t xml:space="preserve">FXM Brand (Stephen M.)</w:t>
            </w:r>
          </w:p>
          <w:p>
            <w:pPr>
              <w:spacing w:after="60" w:before="0"/>
            </w:pPr>
            <w:r>
              <w:rPr>
                <w:i/>
                <w:iCs/>
                <w:color w:val="444444"/>
                <w:sz w:val="20"/>
                <w:szCs w:val="20"/>
              </w:rPr>
              <w:t xml:space="preserve">The Shadow Order Flow: How Central Banks and Institutional Desks Trade XAUUSD in 2026 (Medium, April 2026)</w:t>
            </w:r>
          </w:p>
          <w:p>
            <w:pPr>
              <w:spacing w:after="80" w:before="0"/>
            </w:pPr>
            <w:r>
              <w:rPr>
                <w:color w:val="333333"/>
                <w:sz w:val="20"/>
                <w:szCs w:val="20"/>
              </w:rPr>
              <w:t xml:space="preserve">"Institutional players move price, and they leave behind discernible footprints. Learn to read their tracks."</w:t>
            </w:r>
          </w:p>
        </w:tc>
      </w:tr>
    </w:tbl>
    <w:p>
      <w:pPr>
        <w:spacing w:after="120" w:before="120"/>
      </w:pPr>
    </w:p>
    <w:p>
      <w:pPr>
        <w:spacing w:after="80" w:before="80"/>
      </w:pPr>
      <w:r>
        <w:rPr>
          <w:sz w:val="22"/>
          <w:szCs w:val="22"/>
        </w:rPr>
        <w:t xml:space="preserve">Institutions cannot hide their tracks completely. There are specific fingerprints that appear in price action and public data:</w:t>
      </w:r>
    </w:p>
    <w:p>
      <w:pPr>
        <w:pStyle w:val="Heading3"/>
        <w:spacing w:after="80" w:before="200"/>
      </w:pPr>
      <w:r>
        <w:t xml:space="preserve">Fingerprint 1: COT (Commitments of Traders) Report</w:t>
      </w:r>
    </w:p>
    <w:p>
      <w:pPr>
        <w:pStyle w:val="ListParagraph"/>
        <w:numPr>
          <w:ilvl w:val="0"/>
          <w:numId w:val="1"/>
        </w:numPr>
        <w:spacing w:after="60" w:before="60"/>
      </w:pPr>
      <w:r>
        <w:rPr>
          <w:sz w:val="22"/>
          <w:szCs w:val="22"/>
        </w:rPr>
        <w:t xml:space="preserve">Published every Friday by the CFTC. Shows net positions of three groups: commercials (hedgers, gold miners), large speculators (hedge funds), and small speculators (retail).</w:t>
      </w:r>
    </w:p>
    <w:p>
      <w:pPr>
        <w:pStyle w:val="ListParagraph"/>
        <w:numPr>
          <w:ilvl w:val="0"/>
          <w:numId w:val="1"/>
        </w:numPr>
        <w:spacing w:after="60" w:before="60"/>
      </w:pPr>
      <w:r>
        <w:rPr>
          <w:sz w:val="22"/>
          <w:szCs w:val="22"/>
        </w:rPr>
        <w:t xml:space="preserve">Edge rule: When large speculators (managed money) are at EXTREME net long (90th percentile vs last 3 years), the trade is crowded and a reversal is coming. This is a BEARISH signal for gold.</w:t>
      </w:r>
    </w:p>
    <w:p>
      <w:pPr>
        <w:pStyle w:val="ListParagraph"/>
        <w:numPr>
          <w:ilvl w:val="0"/>
          <w:numId w:val="1"/>
        </w:numPr>
        <w:spacing w:after="60" w:before="60"/>
      </w:pPr>
      <w:r>
        <w:rPr>
          <w:sz w:val="22"/>
          <w:szCs w:val="22"/>
        </w:rPr>
        <w:t xml:space="preserve">Edge rule: When commercials (the smart money -- mining companies who sell forward) are at extreme NET LONG (unusual for them), price is historically cheap and likely to rally. BULLISH signal.</w:t>
      </w:r>
    </w:p>
    <w:p>
      <w:pPr>
        <w:pStyle w:val="ListParagraph"/>
        <w:numPr>
          <w:ilvl w:val="0"/>
          <w:numId w:val="1"/>
        </w:numPr>
        <w:spacing w:after="60" w:before="60"/>
      </w:pPr>
      <w:r>
        <w:rPr>
          <w:sz w:val="22"/>
          <w:szCs w:val="22"/>
        </w:rPr>
        <w:t xml:space="preserve">Lag: COT data reflects positions as of Tuesday, published Friday. There is a 3-day lag. Use for weekly/monthly bias, not daily entries.</w:t>
      </w:r>
    </w:p>
    <w:p>
      <w:pPr>
        <w:pStyle w:val="ListParagraph"/>
        <w:numPr>
          <w:ilvl w:val="0"/>
          <w:numId w:val="1"/>
        </w:numPr>
        <w:spacing w:after="60" w:before="60"/>
      </w:pPr>
      <w:r>
        <w:rPr>
          <w:sz w:val="22"/>
          <w:szCs w:val="22"/>
        </w:rPr>
        <w:t xml:space="preserve">Free source: investing.com/economic-calendar/cftc-gold-speculative-positions-1618. Also macromicro.me for charted COT history.</w:t>
      </w:r>
    </w:p>
    <w:p>
      <w:pPr>
        <w:pStyle w:val="ListParagraph"/>
        <w:numPr>
          <w:ilvl w:val="0"/>
          <w:numId w:val="1"/>
        </w:numPr>
        <w:spacing w:after="60" w:before="60"/>
      </w:pPr>
      <w:r>
        <w:rPr>
          <w:sz w:val="22"/>
          <w:szCs w:val="22"/>
        </w:rPr>
        <w:t xml:space="preserve">QuantumKing application: COT is a weekly macro filter. If COT extreme bearish (speculators very long), disable long trades for the week. If COT extreme bullish, disable short trades. Simple but powerful overlay.</w:t>
      </w:r>
    </w:p>
    <w:p>
      <w:pPr>
        <w:spacing w:after="120" w:before="120"/>
      </w:pPr>
    </w:p>
    <w:p>
      <w:pPr>
        <w:pStyle w:val="Heading3"/>
        <w:spacing w:after="80" w:before="200"/>
      </w:pPr>
      <w:r>
        <w:t xml:space="preserve">Fingerprint 2: Central Bank Gold Buying Patterns</w:t>
      </w:r>
    </w:p>
    <w:p>
      <w:pPr>
        <w:pStyle w:val="ListParagraph"/>
        <w:numPr>
          <w:ilvl w:val="0"/>
          <w:numId w:val="1"/>
        </w:numPr>
        <w:spacing w:after="60" w:before="60"/>
      </w:pPr>
      <w:r>
        <w:rPr>
          <w:sz w:val="22"/>
          <w:szCs w:val="22"/>
        </w:rPr>
        <w:t xml:space="preserve">Central banks added 3,000+ tonnes over 3 years (2022-2025). China alone added 300 tonnes in late 2025. This is the strongest structural buyer of gold in modern history.</w:t>
      </w:r>
    </w:p>
    <w:p>
      <w:pPr>
        <w:pStyle w:val="ListParagraph"/>
        <w:numPr>
          <w:ilvl w:val="0"/>
          <w:numId w:val="1"/>
        </w:numPr>
        <w:spacing w:after="60" w:before="60"/>
      </w:pPr>
      <w:r>
        <w:rPr>
          <w:sz w:val="22"/>
          <w:szCs w:val="22"/>
        </w:rPr>
        <w:t xml:space="preserve">Central banks buy on dips, not breakouts. They accumulate silently during ranging periods. Their buying footprint appears as unusually low sell volume during pullbacks to key support.</w:t>
      </w:r>
    </w:p>
    <w:p>
      <w:pPr>
        <w:pStyle w:val="ListParagraph"/>
        <w:numPr>
          <w:ilvl w:val="0"/>
          <w:numId w:val="1"/>
        </w:numPr>
        <w:spacing w:after="60" w:before="60"/>
      </w:pPr>
      <w:r>
        <w:rPr>
          <w:sz w:val="22"/>
          <w:szCs w:val="22"/>
        </w:rPr>
        <w:t xml:space="preserve">Practical edge: When gold pulls back 3-5% from a major high AND COT shows speculator profit-taking (reducing longs), central bank dip-buying often provides a floor. This is a high-probability long setup on H4/D1 timeframes.</w:t>
      </w:r>
    </w:p>
    <w:p>
      <w:pPr>
        <w:spacing w:after="120" w:before="120"/>
      </w:pPr>
    </w:p>
    <w:p>
      <w:pPr>
        <w:pStyle w:val="Heading3"/>
        <w:spacing w:after="80" w:before="200"/>
      </w:pPr>
      <w:r>
        <w:t xml:space="preserve">Fingerprint 3: Options Dealer Gamma Exposure (GEX)</w:t>
      </w:r>
    </w:p>
    <w:p>
      <w:pPr>
        <w:pStyle w:val="ListParagraph"/>
        <w:numPr>
          <w:ilvl w:val="0"/>
          <w:numId w:val="1"/>
        </w:numPr>
        <w:spacing w:after="60" w:before="60"/>
      </w:pPr>
      <w:r>
        <w:rPr>
          <w:sz w:val="22"/>
          <w:szCs w:val="22"/>
        </w:rPr>
        <w:t xml:space="preserve">COMEX gold options dealers are net short gamma at large open interest strikes. When price approaches these strikes, dealers must buy the rally (above strike) or sell the dip (below strike) to hedge. This creates pinning and then explosive moves when the strike is broken.</w:t>
      </w:r>
    </w:p>
    <w:p>
      <w:pPr>
        <w:pStyle w:val="ListParagraph"/>
        <w:numPr>
          <w:ilvl w:val="0"/>
          <w:numId w:val="1"/>
        </w:numPr>
        <w:spacing w:after="60" w:before="60"/>
      </w:pPr>
      <w:r>
        <w:rPr>
          <w:sz w:val="22"/>
          <w:szCs w:val="22"/>
        </w:rPr>
        <w:t xml:space="preserve">A TradingView indicator 'GC-XAUSD GEX_Institutional Engine' (by ANGPAOW2125) attempts to visualize this. Not perfectly reliable but useful for identifying major resistance/support levels.</w:t>
      </w:r>
    </w:p>
    <w:p>
      <w:pPr>
        <w:pStyle w:val="ListParagraph"/>
        <w:numPr>
          <w:ilvl w:val="0"/>
          <w:numId w:val="1"/>
        </w:numPr>
        <w:spacing w:after="60" w:before="60"/>
      </w:pPr>
      <w:r>
        <w:rPr>
          <w:sz w:val="22"/>
          <w:szCs w:val="22"/>
        </w:rPr>
        <w:t xml:space="preserve">Simple rule: Before a major news event, identify the largest open interest strike from investing.com/currencies/xau-usd-options. If price is near that strike, expect pinning until the news breaks, then a sharp move away.</w:t>
      </w:r>
    </w:p>
    <w:p>
      <w:pPr>
        <w:spacing w:after="120" w:before="120"/>
      </w:pPr>
    </w:p>
    <w:p>
      <w:pPr>
        <w:pStyle w:val="Heading2"/>
        <w:spacing w:after="120" w:before="280"/>
      </w:pPr>
      <w:r>
        <w:t xml:space="preserve">17.3 Gold Carry Trade -- The Futures Roll Edge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INSTITUTIONAL EDGE &lt;&lt;&lt;</w:t>
            </w:r>
          </w:p>
          <w:p>
            <w:pPr>
              <w:spacing w:after="80" w:before="0"/>
            </w:pPr>
            <w:r>
              <w:rPr>
                <w:color w:val="333333"/>
                <w:sz w:val="21"/>
                <w:szCs w:val="21"/>
              </w:rPr>
              <w:t xml:space="preserve">Gold is almost always in contango (futures price &gt; spot). This means holding long gold futures has a NEGATIVE roll yield. But when gold enters backwardation (rare), it signals extreme physical demand and a VERY strong bullish signal.</w:t>
            </w:r>
          </w:p>
        </w:tc>
      </w:tr>
    </w:tbl>
    <w:p>
      <w:pPr>
        <w:spacing w:after="120" w:before="120"/>
      </w:pPr>
    </w:p>
    <w:p>
      <w:pPr>
        <w:pStyle w:val="ListParagraph"/>
        <w:numPr>
          <w:ilvl w:val="0"/>
          <w:numId w:val="1"/>
        </w:numPr>
        <w:spacing w:after="60" w:before="60"/>
      </w:pPr>
      <w:r>
        <w:rPr>
          <w:sz w:val="22"/>
          <w:szCs w:val="22"/>
        </w:rPr>
        <w:t xml:space="preserve">Normal state -- Contango: Gold futures trade at a premium to spot due to storage and financing costs (roughly $15-20 per oz per month for front-month). Rolling a long position forward costs money.</w:t>
      </w:r>
    </w:p>
    <w:p>
      <w:pPr>
        <w:pStyle w:val="ListParagraph"/>
        <w:numPr>
          <w:ilvl w:val="0"/>
          <w:numId w:val="1"/>
        </w:numPr>
        <w:spacing w:after="60" w:before="60"/>
      </w:pPr>
      <w:r>
        <w:rPr>
          <w:sz w:val="22"/>
          <w:szCs w:val="22"/>
        </w:rPr>
        <w:t xml:space="preserve">Rare state -- Backwardation: Front-month futures trade BELOW spot. Signals: acute physical delivery demand, counterparty stress (e.g., 2008 crisis), or a supply shock. Every major backwardation event has preceded a sharp gold rally.</w:t>
      </w:r>
    </w:p>
    <w:p>
      <w:pPr>
        <w:pStyle w:val="ListParagraph"/>
        <w:numPr>
          <w:ilvl w:val="0"/>
          <w:numId w:val="1"/>
        </w:numPr>
        <w:spacing w:after="60" w:before="60"/>
      </w:pPr>
      <w:r>
        <w:rPr>
          <w:sz w:val="22"/>
          <w:szCs w:val="22"/>
        </w:rPr>
        <w:t xml:space="preserve">Trading rule: Monitor the gold futures term structure. When the 3-month futures contract flips below spot (backwardation), it is a VERY high-conviction bullish signal. Enter long with wider SL and hold for days/weeks.</w:t>
      </w:r>
    </w:p>
    <w:p>
      <w:pPr>
        <w:pStyle w:val="ListParagraph"/>
        <w:numPr>
          <w:ilvl w:val="0"/>
          <w:numId w:val="1"/>
        </w:numPr>
        <w:spacing w:after="60" w:before="60"/>
      </w:pPr>
      <w:r>
        <w:rPr>
          <w:sz w:val="22"/>
          <w:szCs w:val="22"/>
        </w:rPr>
        <w:t xml:space="preserve">How to check: CME gold overview (cmegroup.com/markets/metals/precious/gold.html) shows the futures curve. Compare front month (GCM25) to spot (XAUUSD). If futures &lt; spot = backwardation.</w:t>
      </w:r>
    </w:p>
    <w:p>
      <w:pPr>
        <w:pStyle w:val="ListParagraph"/>
        <w:numPr>
          <w:ilvl w:val="0"/>
          <w:numId w:val="1"/>
        </w:numPr>
        <w:spacing w:after="60" w:before="60"/>
      </w:pPr>
      <w:r>
        <w:rPr>
          <w:sz w:val="22"/>
          <w:szCs w:val="22"/>
        </w:rPr>
        <w:t xml:space="preserve">This is NOT suitable for M15 EA automation -- it requires checking weekly. Use as a manual override: set a GlobalVariable 'GoldBackwardation' = true on those rare weeks and allow larger position sizing.</w:t>
      </w:r>
    </w:p>
    <w:p>
      <w:pPr>
        <w:pStyle w:val="ListParagraph"/>
        <w:numPr>
          <w:ilvl w:val="0"/>
          <w:numId w:val="1"/>
        </w:numPr>
        <w:spacing w:after="60" w:before="60"/>
      </w:pPr>
      <w:r>
        <w:rPr>
          <w:sz w:val="22"/>
          <w:szCs w:val="22"/>
        </w:rPr>
        <w:t xml:space="preserve">Negative carry implication for long-term holding: If you hold a gold EA open for days, the daily funding/swap cost from contango can erode 1-2 points per day. Always check swap rates with your broker.</w:t>
      </w:r>
    </w:p>
    <w:p>
      <w:pPr>
        <w:pBdr>
          <w:bottom w:val="single" w:color="auto" w:sz="6" w:space="1"/>
        </w:pBdr>
        <w:spacing w:after="160" w:before="160"/>
      </w:pPr>
    </w:p>
    <w:p>
      <w:r>
        <w:br w:type="page"/>
      </w:r>
    </w:p>
    <w:p>
      <w:pPr>
        <w:pStyle w:val="Heading1"/>
        <w:spacing w:after="200" w:before="400"/>
      </w:pPr>
      <w:r>
        <w:t xml:space="preserve">Category 18: Prop Firm Deep Dive -- Beyond FTMO</w:t>
      </w:r>
    </w:p>
    <w:p>
      <w:pPr>
        <w:spacing w:after="80" w:before="80"/>
      </w:pPr>
      <w:r>
        <w:rPr>
          <w:sz w:val="22"/>
          <w:szCs w:val="22"/>
        </w:rPr>
        <w:t xml:space="preserve">Volume 4 covered FTMO basics. This section covers the wider prop firm landscape, the real pass rates, specific EAs that work, and the exact configuration needed to pass programmatically.</w:t>
      </w:r>
    </w:p>
    <w:p>
      <w:pPr>
        <w:spacing w:after="120" w:before="120"/>
      </w:pPr>
    </w:p>
    <w:p>
      <w:pPr>
        <w:pStyle w:val="Heading2"/>
        <w:spacing w:after="120" w:before="280"/>
      </w:pPr>
      <w:r>
        <w:t xml:space="preserve">18.1 The Full Prop Firm Landscape (2025-2026)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shd w:fill="1F3864" w:val="clear"/>
          </w:tcPr>
          <w:p>
            <w:r>
              <w:rPr>
                <w:b/>
                <w:bCs/>
                <w:color w:val="FFFFFF"/>
                <w:sz w:val="20"/>
                <w:szCs w:val="20"/>
              </w:rPr>
              <w:t xml:space="preserve">Firm</w:t>
            </w:r>
          </w:p>
        </w:tc>
        <w:tc>
          <w:tcPr>
            <w:shd w:fill="1F3864" w:val="clear"/>
          </w:tcPr>
          <w:p>
            <w:r>
              <w:rPr>
                <w:b/>
                <w:bCs/>
                <w:color w:val="FFFFFF"/>
                <w:sz w:val="20"/>
                <w:szCs w:val="20"/>
              </w:rPr>
              <w:t xml:space="preserve">Account Size</w:t>
            </w:r>
          </w:p>
        </w:tc>
        <w:tc>
          <w:tcPr>
            <w:shd w:fill="1F3864" w:val="clear"/>
          </w:tcPr>
          <w:p>
            <w:r>
              <w:rPr>
                <w:b/>
                <w:bCs/>
                <w:color w:val="FFFFFF"/>
                <w:sz w:val="20"/>
                <w:szCs w:val="20"/>
              </w:rPr>
              <w:t xml:space="preserve">Profit Target</w:t>
            </w:r>
          </w:p>
        </w:tc>
        <w:tc>
          <w:tcPr>
            <w:shd w:fill="1F3864" w:val="clear"/>
          </w:tcPr>
          <w:p>
            <w:r>
              <w:rPr>
                <w:b/>
                <w:bCs/>
                <w:color w:val="FFFFFF"/>
                <w:sz w:val="20"/>
                <w:szCs w:val="20"/>
              </w:rPr>
              <w:t xml:space="preserve">Daily DD Limit</w:t>
            </w:r>
          </w:p>
        </w:tc>
        <w:tc>
          <w:tcPr>
            <w:shd w:fill="1F3864" w:val="clear"/>
          </w:tcPr>
          <w:p>
            <w:r>
              <w:rPr>
                <w:b/>
                <w:bCs/>
                <w:color w:val="FFFFFF"/>
                <w:sz w:val="20"/>
                <w:szCs w:val="20"/>
              </w:rPr>
              <w:t xml:space="preserve">Max DD</w:t>
            </w:r>
          </w:p>
        </w:tc>
        <w:tc>
          <w:tcPr>
            <w:shd w:fill="1F3864" w:val="clear"/>
          </w:tcPr>
          <w:p>
            <w:r>
              <w:rPr>
                <w:b/>
                <w:bCs/>
                <w:color w:val="FFFFFF"/>
                <w:sz w:val="20"/>
                <w:szCs w:val="20"/>
              </w:rPr>
              <w:t xml:space="preserve">Profit Split</w:t>
            </w:r>
          </w:p>
        </w:tc>
        <w:tc>
          <w:tcPr>
            <w:shd w:fill="1F3864" w:val="clear"/>
          </w:tcPr>
          <w:p>
            <w:r>
              <w:rPr>
                <w:b/>
                <w:bCs/>
                <w:color w:val="FFFFFF"/>
                <w:sz w:val="20"/>
                <w:szCs w:val="20"/>
              </w:rPr>
              <w:t xml:space="preserve">EA Allowed?</w:t>
            </w:r>
          </w:p>
        </w:tc>
        <w:tc>
          <w:tcPr>
            <w:shd w:fill="1F3864" w:val="clear"/>
          </w:tcPr>
          <w:p>
            <w:r>
              <w:rPr>
                <w:b/>
                <w:bCs/>
                <w:color w:val="FFFFFF"/>
                <w:sz w:val="20"/>
                <w:szCs w:val="20"/>
              </w:rPr>
              <w:t xml:space="preserve">Gold Allowed?</w:t>
            </w:r>
          </w:p>
        </w:tc>
      </w:tr>
      <w:tr>
        <w:tc>
          <w:tcPr>
            <w:shd w:fill="F2F2F2" w:val="clear"/>
          </w:tcPr>
          <w:p>
            <w:pPr>
              <w:spacing w:after="40" w:before="40"/>
            </w:pPr>
            <w:r>
              <w:rPr>
                <w:sz w:val="20"/>
                <w:szCs w:val="20"/>
              </w:rPr>
              <w:t xml:space="preserve">FTMO</w:t>
            </w:r>
          </w:p>
        </w:tc>
        <w:tc>
          <w:tcPr>
            <w:shd w:fill="FFFFFF" w:val="clear"/>
          </w:tcPr>
          <w:p>
            <w:pPr>
              <w:spacing w:after="40" w:before="40"/>
            </w:pPr>
            <w:r>
              <w:rPr>
                <w:sz w:val="20"/>
                <w:szCs w:val="20"/>
              </w:rPr>
              <w:t xml:space="preserve">$10k-$200k</w:t>
            </w:r>
          </w:p>
        </w:tc>
        <w:tc>
          <w:tcPr>
            <w:shd w:fill="FFFFFF" w:val="clear"/>
          </w:tcPr>
          <w:p>
            <w:pPr>
              <w:spacing w:after="40" w:before="40"/>
            </w:pPr>
            <w:r>
              <w:rPr>
                <w:sz w:val="20"/>
                <w:szCs w:val="20"/>
              </w:rPr>
              <w:t xml:space="preserve">10% / 5%</w:t>
            </w:r>
          </w:p>
        </w:tc>
        <w:tc>
          <w:tcPr>
            <w:shd w:fill="FFFFFF" w:val="clear"/>
          </w:tcPr>
          <w:p>
            <w:pPr>
              <w:spacing w:after="40" w:before="40"/>
            </w:pPr>
            <w:r>
              <w:rPr>
                <w:sz w:val="20"/>
                <w:szCs w:val="20"/>
              </w:rPr>
              <w:t xml:space="preserve">5%</w:t>
            </w:r>
          </w:p>
        </w:tc>
        <w:tc>
          <w:tcPr>
            <w:shd w:fill="FFFFFF" w:val="clear"/>
          </w:tcPr>
          <w:p>
            <w:pPr>
              <w:spacing w:after="40" w:before="40"/>
            </w:pPr>
            <w:r>
              <w:rPr>
                <w:sz w:val="20"/>
                <w:szCs w:val="20"/>
              </w:rPr>
              <w:t xml:space="preserve">10% trailing</w:t>
            </w:r>
          </w:p>
        </w:tc>
        <w:tc>
          <w:tcPr>
            <w:shd w:fill="FFFFFF" w:val="clear"/>
          </w:tcPr>
          <w:p>
            <w:pPr>
              <w:spacing w:after="40" w:before="40"/>
            </w:pPr>
            <w:r>
              <w:rPr>
                <w:sz w:val="20"/>
                <w:szCs w:val="20"/>
              </w:rPr>
              <w:t xml:space="preserve">80-90%</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Yes</w:t>
            </w:r>
          </w:p>
        </w:tc>
      </w:tr>
      <w:tr>
        <w:tc>
          <w:tcPr>
            <w:shd w:fill="F2F2F2" w:val="clear"/>
          </w:tcPr>
          <w:p>
            <w:pPr>
              <w:spacing w:after="40" w:before="40"/>
            </w:pPr>
            <w:r>
              <w:rPr>
                <w:sz w:val="20"/>
                <w:szCs w:val="20"/>
              </w:rPr>
              <w:t xml:space="preserve">FundedNext</w:t>
            </w:r>
          </w:p>
        </w:tc>
        <w:tc>
          <w:tcPr>
            <w:shd w:fill="FFFFFF" w:val="clear"/>
          </w:tcPr>
          <w:p>
            <w:pPr>
              <w:spacing w:after="40" w:before="40"/>
            </w:pPr>
            <w:r>
              <w:rPr>
                <w:sz w:val="20"/>
                <w:szCs w:val="20"/>
              </w:rPr>
              <w:t xml:space="preserve">$6k-$200k</w:t>
            </w:r>
          </w:p>
        </w:tc>
        <w:tc>
          <w:tcPr>
            <w:shd w:fill="FFFFFF" w:val="clear"/>
          </w:tcPr>
          <w:p>
            <w:pPr>
              <w:spacing w:after="40" w:before="40"/>
            </w:pPr>
            <w:r>
              <w:rPr>
                <w:sz w:val="20"/>
                <w:szCs w:val="20"/>
              </w:rPr>
              <w:t xml:space="preserve">10% / 5%</w:t>
            </w:r>
          </w:p>
        </w:tc>
        <w:tc>
          <w:tcPr>
            <w:shd w:fill="FFFFFF" w:val="clear"/>
          </w:tcPr>
          <w:p>
            <w:pPr>
              <w:spacing w:after="40" w:before="40"/>
            </w:pPr>
            <w:r>
              <w:rPr>
                <w:sz w:val="20"/>
                <w:szCs w:val="20"/>
              </w:rPr>
              <w:t xml:space="preserve">5%</w:t>
            </w:r>
          </w:p>
        </w:tc>
        <w:tc>
          <w:tcPr>
            <w:shd w:fill="FFFFFF" w:val="clear"/>
          </w:tcPr>
          <w:p>
            <w:pPr>
              <w:spacing w:after="40" w:before="40"/>
            </w:pPr>
            <w:r>
              <w:rPr>
                <w:sz w:val="20"/>
                <w:szCs w:val="20"/>
              </w:rPr>
              <w:t xml:space="preserve">10% trailing</w:t>
            </w:r>
          </w:p>
        </w:tc>
        <w:tc>
          <w:tcPr>
            <w:shd w:fill="FFFFFF" w:val="clear"/>
          </w:tcPr>
          <w:p>
            <w:pPr>
              <w:spacing w:after="40" w:before="40"/>
            </w:pPr>
            <w:r>
              <w:rPr>
                <w:sz w:val="20"/>
                <w:szCs w:val="20"/>
              </w:rPr>
              <w:t xml:space="preserve">85-95%</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Yes</w:t>
            </w:r>
          </w:p>
        </w:tc>
      </w:tr>
      <w:tr>
        <w:tc>
          <w:tcPr>
            <w:shd w:fill="F2F2F2" w:val="clear"/>
          </w:tcPr>
          <w:p>
            <w:pPr>
              <w:spacing w:after="40" w:before="40"/>
            </w:pPr>
            <w:r>
              <w:rPr>
                <w:sz w:val="20"/>
                <w:szCs w:val="20"/>
              </w:rPr>
              <w:t xml:space="preserve">FunderPro</w:t>
            </w:r>
          </w:p>
        </w:tc>
        <w:tc>
          <w:tcPr>
            <w:shd w:fill="FFFFFF" w:val="clear"/>
          </w:tcPr>
          <w:p>
            <w:pPr>
              <w:spacing w:after="40" w:before="40"/>
            </w:pPr>
            <w:r>
              <w:rPr>
                <w:sz w:val="20"/>
                <w:szCs w:val="20"/>
              </w:rPr>
              <w:t xml:space="preserve">$5k-$100k</w:t>
            </w:r>
          </w:p>
        </w:tc>
        <w:tc>
          <w:tcPr>
            <w:shd w:fill="FFFFFF" w:val="clear"/>
          </w:tcPr>
          <w:p>
            <w:pPr>
              <w:spacing w:after="40" w:before="40"/>
            </w:pPr>
            <w:r>
              <w:rPr>
                <w:sz w:val="20"/>
                <w:szCs w:val="20"/>
              </w:rPr>
              <w:t xml:space="preserve">10% / 5%</w:t>
            </w:r>
          </w:p>
        </w:tc>
        <w:tc>
          <w:tcPr>
            <w:shd w:fill="FFFFFF" w:val="clear"/>
          </w:tcPr>
          <w:p>
            <w:pPr>
              <w:spacing w:after="40" w:before="40"/>
            </w:pPr>
            <w:r>
              <w:rPr>
                <w:sz w:val="20"/>
                <w:szCs w:val="20"/>
              </w:rPr>
              <w:t xml:space="preserve">4%</w:t>
            </w:r>
          </w:p>
        </w:tc>
        <w:tc>
          <w:tcPr>
            <w:shd w:fill="FFFFFF" w:val="clear"/>
          </w:tcPr>
          <w:p>
            <w:pPr>
              <w:spacing w:after="40" w:before="40"/>
            </w:pPr>
            <w:r>
              <w:rPr>
                <w:sz w:val="20"/>
                <w:szCs w:val="20"/>
              </w:rPr>
              <w:t xml:space="preserve">8%</w:t>
            </w:r>
          </w:p>
        </w:tc>
        <w:tc>
          <w:tcPr>
            <w:shd w:fill="FFFFFF" w:val="clear"/>
          </w:tcPr>
          <w:p>
            <w:pPr>
              <w:spacing w:after="40" w:before="40"/>
            </w:pPr>
            <w:r>
              <w:rPr>
                <w:sz w:val="20"/>
                <w:szCs w:val="20"/>
              </w:rPr>
              <w:t xml:space="preserve">80%</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Yes</w:t>
            </w:r>
          </w:p>
        </w:tc>
      </w:tr>
      <w:tr>
        <w:tc>
          <w:tcPr>
            <w:shd w:fill="F2F2F2" w:val="clear"/>
          </w:tcPr>
          <w:p>
            <w:pPr>
              <w:spacing w:after="40" w:before="40"/>
            </w:pPr>
            <w:r>
              <w:rPr>
                <w:sz w:val="20"/>
                <w:szCs w:val="20"/>
              </w:rPr>
              <w:t xml:space="preserve">The Funded Trader</w:t>
            </w:r>
          </w:p>
        </w:tc>
        <w:tc>
          <w:tcPr>
            <w:shd w:fill="FFFFFF" w:val="clear"/>
          </w:tcPr>
          <w:p>
            <w:pPr>
              <w:spacing w:after="40" w:before="40"/>
            </w:pPr>
            <w:r>
              <w:rPr>
                <w:sz w:val="20"/>
                <w:szCs w:val="20"/>
              </w:rPr>
              <w:t xml:space="preserve">$10k-$400k</w:t>
            </w:r>
          </w:p>
        </w:tc>
        <w:tc>
          <w:tcPr>
            <w:shd w:fill="FFFFFF" w:val="clear"/>
          </w:tcPr>
          <w:p>
            <w:pPr>
              <w:spacing w:after="40" w:before="40"/>
            </w:pPr>
            <w:r>
              <w:rPr>
                <w:sz w:val="20"/>
                <w:szCs w:val="20"/>
              </w:rPr>
              <w:t xml:space="preserve">10% / 5%</w:t>
            </w:r>
          </w:p>
        </w:tc>
        <w:tc>
          <w:tcPr>
            <w:shd w:fill="FFFFFF" w:val="clear"/>
          </w:tcPr>
          <w:p>
            <w:pPr>
              <w:spacing w:after="40" w:before="40"/>
            </w:pPr>
            <w:r>
              <w:rPr>
                <w:sz w:val="20"/>
                <w:szCs w:val="20"/>
              </w:rPr>
              <w:t xml:space="preserve">5%</w:t>
            </w:r>
          </w:p>
        </w:tc>
        <w:tc>
          <w:tcPr>
            <w:shd w:fill="FFFFFF" w:val="clear"/>
          </w:tcPr>
          <w:p>
            <w:pPr>
              <w:spacing w:after="40" w:before="40"/>
            </w:pPr>
            <w:r>
              <w:rPr>
                <w:sz w:val="20"/>
                <w:szCs w:val="20"/>
              </w:rPr>
              <w:t xml:space="preserve">10%</w:t>
            </w:r>
          </w:p>
        </w:tc>
        <w:tc>
          <w:tcPr>
            <w:shd w:fill="FFFFFF" w:val="clear"/>
          </w:tcPr>
          <w:p>
            <w:pPr>
              <w:spacing w:after="40" w:before="40"/>
            </w:pPr>
            <w:r>
              <w:rPr>
                <w:sz w:val="20"/>
                <w:szCs w:val="20"/>
              </w:rPr>
              <w:t xml:space="preserve">75-90%</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Yes</w:t>
            </w:r>
          </w:p>
        </w:tc>
      </w:tr>
      <w:tr>
        <w:tc>
          <w:tcPr>
            <w:shd w:fill="F2F2F2" w:val="clear"/>
          </w:tcPr>
          <w:p>
            <w:pPr>
              <w:spacing w:after="40" w:before="40"/>
            </w:pPr>
            <w:r>
              <w:rPr>
                <w:sz w:val="20"/>
                <w:szCs w:val="20"/>
              </w:rPr>
              <w:t xml:space="preserve">Topstep (Futures)</w:t>
            </w:r>
          </w:p>
        </w:tc>
        <w:tc>
          <w:tcPr>
            <w:shd w:fill="FFFFFF" w:val="clear"/>
          </w:tcPr>
          <w:p>
            <w:pPr>
              <w:spacing w:after="40" w:before="40"/>
            </w:pPr>
            <w:r>
              <w:rPr>
                <w:sz w:val="20"/>
                <w:szCs w:val="20"/>
              </w:rPr>
              <w:t xml:space="preserve">$50k-$150k</w:t>
            </w:r>
          </w:p>
        </w:tc>
        <w:tc>
          <w:tcPr>
            <w:shd w:fill="FFFFFF" w:val="clear"/>
          </w:tcPr>
          <w:p>
            <w:pPr>
              <w:spacing w:after="40" w:before="40"/>
            </w:pPr>
            <w:r>
              <w:rPr>
                <w:sz w:val="20"/>
                <w:szCs w:val="20"/>
              </w:rPr>
              <w:t xml:space="preserve">Profit target varies</w:t>
            </w:r>
          </w:p>
        </w:tc>
        <w:tc>
          <w:tcPr>
            <w:shd w:fill="FFFFFF" w:val="clear"/>
          </w:tcPr>
          <w:p>
            <w:pPr>
              <w:spacing w:after="40" w:before="40"/>
            </w:pPr>
            <w:r>
              <w:rPr>
                <w:sz w:val="20"/>
                <w:szCs w:val="20"/>
              </w:rPr>
              <w:t xml:space="preserve">$1k-$4.5k</w:t>
            </w:r>
          </w:p>
        </w:tc>
        <w:tc>
          <w:tcPr>
            <w:shd w:fill="FFFFFF" w:val="clear"/>
          </w:tcPr>
          <w:p>
            <w:pPr>
              <w:spacing w:after="40" w:before="40"/>
            </w:pPr>
            <w:r>
              <w:rPr>
                <w:sz w:val="20"/>
                <w:szCs w:val="20"/>
              </w:rPr>
              <w:t xml:space="preserve">None stated</w:t>
            </w:r>
          </w:p>
        </w:tc>
        <w:tc>
          <w:tcPr>
            <w:shd w:fill="FFFFFF" w:val="clear"/>
          </w:tcPr>
          <w:p>
            <w:pPr>
              <w:spacing w:after="40" w:before="40"/>
            </w:pPr>
            <w:r>
              <w:rPr>
                <w:sz w:val="20"/>
                <w:szCs w:val="20"/>
              </w:rPr>
              <w:t xml:space="preserve">100% first $10k, 90% after</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Gold futures only</w:t>
            </w:r>
          </w:p>
        </w:tc>
      </w:tr>
      <w:tr>
        <w:tc>
          <w:tcPr>
            <w:shd w:fill="F2F2F2" w:val="clear"/>
          </w:tcPr>
          <w:p>
            <w:pPr>
              <w:spacing w:after="40" w:before="40"/>
            </w:pPr>
            <w:r>
              <w:rPr>
                <w:sz w:val="20"/>
                <w:szCs w:val="20"/>
              </w:rPr>
              <w:t xml:space="preserve">E8 Funding</w:t>
            </w:r>
          </w:p>
        </w:tc>
        <w:tc>
          <w:tcPr>
            <w:shd w:fill="FFFFFF" w:val="clear"/>
          </w:tcPr>
          <w:p>
            <w:pPr>
              <w:spacing w:after="40" w:before="40"/>
            </w:pPr>
            <w:r>
              <w:rPr>
                <w:sz w:val="20"/>
                <w:szCs w:val="20"/>
              </w:rPr>
              <w:t xml:space="preserve">$25k-$400k</w:t>
            </w:r>
          </w:p>
        </w:tc>
        <w:tc>
          <w:tcPr>
            <w:shd w:fill="FFFFFF" w:val="clear"/>
          </w:tcPr>
          <w:p>
            <w:pPr>
              <w:spacing w:after="40" w:before="40"/>
            </w:pPr>
            <w:r>
              <w:rPr>
                <w:sz w:val="20"/>
                <w:szCs w:val="20"/>
              </w:rPr>
              <w:t xml:space="preserve">8%</w:t>
            </w:r>
          </w:p>
        </w:tc>
        <w:tc>
          <w:tcPr>
            <w:shd w:fill="FFFFFF" w:val="clear"/>
          </w:tcPr>
          <w:p>
            <w:pPr>
              <w:spacing w:after="40" w:before="40"/>
            </w:pPr>
            <w:r>
              <w:rPr>
                <w:sz w:val="20"/>
                <w:szCs w:val="20"/>
              </w:rPr>
              <w:t xml:space="preserve">5%</w:t>
            </w:r>
          </w:p>
        </w:tc>
        <w:tc>
          <w:tcPr>
            <w:shd w:fill="FFFFFF" w:val="clear"/>
          </w:tcPr>
          <w:p>
            <w:pPr>
              <w:spacing w:after="40" w:before="40"/>
            </w:pPr>
            <w:r>
              <w:rPr>
                <w:sz w:val="20"/>
                <w:szCs w:val="20"/>
              </w:rPr>
              <w:t xml:space="preserve">8% trailing</w:t>
            </w:r>
          </w:p>
        </w:tc>
        <w:tc>
          <w:tcPr>
            <w:shd w:fill="FFFFFF" w:val="clear"/>
          </w:tcPr>
          <w:p>
            <w:pPr>
              <w:spacing w:after="40" w:before="40"/>
            </w:pPr>
            <w:r>
              <w:rPr>
                <w:sz w:val="20"/>
                <w:szCs w:val="20"/>
              </w:rPr>
              <w:t xml:space="preserve">80-85%</w:t>
            </w:r>
          </w:p>
        </w:tc>
        <w:tc>
          <w:tcPr>
            <w:shd w:fill="FFFFFF" w:val="clear"/>
          </w:tcPr>
          <w:p>
            <w:pPr>
              <w:spacing w:after="40" w:before="40"/>
            </w:pPr>
            <w:r>
              <w:rPr>
                <w:sz w:val="20"/>
                <w:szCs w:val="20"/>
              </w:rPr>
              <w:t xml:space="preserve">Yes</w:t>
            </w:r>
          </w:p>
        </w:tc>
        <w:tc>
          <w:tcPr>
            <w:shd w:fill="FFFFFF" w:val="clear"/>
          </w:tcPr>
          <w:p>
            <w:pPr>
              <w:spacing w:after="40" w:before="40"/>
            </w:pPr>
            <w:r>
              <w:rPr>
                <w:sz w:val="20"/>
                <w:szCs w:val="20"/>
              </w:rPr>
              <w:t xml:space="preserve">Yes</w:t>
            </w:r>
          </w:p>
        </w:tc>
      </w:tr>
    </w:tbl>
    <w:p>
      <w:pPr>
        <w:spacing w:after="80" w:before="80"/>
      </w:pPr>
      <w:r>
        <w:rPr>
          <w:sz w:val="22"/>
          <w:szCs w:val="22"/>
        </w:rPr>
        <w:t xml:space="preserve">Industry stat (2025): Overall pass rate across all prop firms = approximately 10%. Nine out of ten attempts fail. Primary failure mode: hitting the daily drawdown limit from emotional trading or martingale/grid EAs.</w:t>
      </w:r>
    </w:p>
    <w:p>
      <w:pPr>
        <w:spacing w:after="120" w:before="120"/>
      </w:pPr>
    </w:p>
    <w:p>
      <w:pPr>
        <w:pStyle w:val="Heading2"/>
        <w:spacing w:after="120" w:before="280"/>
      </w:pPr>
      <w:r>
        <w:t xml:space="preserve">18.2 EAs That Actually Pass Prop Firm Challenges</w:t>
      </w:r>
    </w:p>
    <w:p>
      <w:pPr>
        <w:spacing w:after="80" w:before="80"/>
      </w:pPr>
      <w:r>
        <w:rPr>
          <w:sz w:val="22"/>
          <w:szCs w:val="22"/>
        </w:rPr>
        <w:t xml:space="preserve">Based on ForexFactory community reports and EA vendor documentation (2024-2025):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F3864" w:val="clear"/>
          </w:tcPr>
          <w:p>
            <w:r>
              <w:rPr>
                <w:b/>
                <w:bCs/>
                <w:color w:val="FFFFFF"/>
                <w:sz w:val="20"/>
                <w:szCs w:val="20"/>
              </w:rPr>
              <w:t xml:space="preserve">EA</w:t>
            </w:r>
          </w:p>
        </w:tc>
        <w:tc>
          <w:tcPr>
            <w:shd w:fill="1F3864" w:val="clear"/>
          </w:tcPr>
          <w:p>
            <w:r>
              <w:rPr>
                <w:b/>
                <w:bCs/>
                <w:color w:val="FFFFFF"/>
                <w:sz w:val="20"/>
                <w:szCs w:val="20"/>
              </w:rPr>
              <w:t xml:space="preserve">Approach</w:t>
            </w:r>
          </w:p>
        </w:tc>
        <w:tc>
          <w:tcPr>
            <w:shd w:fill="1F3864" w:val="clear"/>
          </w:tcPr>
          <w:p>
            <w:r>
              <w:rPr>
                <w:b/>
                <w:bCs/>
                <w:color w:val="FFFFFF"/>
                <w:sz w:val="20"/>
                <w:szCs w:val="20"/>
              </w:rPr>
              <w:t xml:space="preserve">Why It Passes</w:t>
            </w:r>
          </w:p>
        </w:tc>
        <w:tc>
          <w:tcPr>
            <w:shd w:fill="1F3864" w:val="clear"/>
          </w:tcPr>
          <w:p>
            <w:r>
              <w:rPr>
                <w:b/>
                <w:bCs/>
                <w:color w:val="FFFFFF"/>
                <w:sz w:val="20"/>
                <w:szCs w:val="20"/>
              </w:rPr>
              <w:t xml:space="preserve">Drawbacks</w:t>
            </w:r>
          </w:p>
        </w:tc>
      </w:tr>
      <w:tr>
        <w:tc>
          <w:tcPr>
            <w:shd w:fill="F2F2F2" w:val="clear"/>
          </w:tcPr>
          <w:p>
            <w:pPr>
              <w:spacing w:after="40" w:before="40"/>
            </w:pPr>
            <w:r>
              <w:rPr>
                <w:sz w:val="20"/>
                <w:szCs w:val="20"/>
              </w:rPr>
              <w:t xml:space="preserve">Forex Flex EA (Prop Firm Mode)</w:t>
            </w:r>
          </w:p>
        </w:tc>
        <w:tc>
          <w:tcPr>
            <w:shd w:fill="FFFFFF" w:val="clear"/>
          </w:tcPr>
          <w:p>
            <w:pPr>
              <w:spacing w:after="40" w:before="40"/>
            </w:pPr>
            <w:r>
              <w:rPr>
                <w:sz w:val="20"/>
                <w:szCs w:val="20"/>
              </w:rPr>
              <w:t xml:space="preserve">Scalping + trend with custom prop firm mode</w:t>
            </w:r>
          </w:p>
        </w:tc>
        <w:tc>
          <w:tcPr>
            <w:shd w:fill="FFFFFF" w:val="clear"/>
          </w:tcPr>
          <w:p>
            <w:pPr>
              <w:spacing w:after="40" w:before="40"/>
            </w:pPr>
            <w:r>
              <w:rPr>
                <w:sz w:val="20"/>
                <w:szCs w:val="20"/>
              </w:rPr>
              <w:t xml:space="preserve">Explicit FTMO/MFF mode with hard DD limits, news filter, equity shutdown</w:t>
            </w:r>
          </w:p>
        </w:tc>
        <w:tc>
          <w:tcPr>
            <w:shd w:fill="FFFFFF" w:val="clear"/>
          </w:tcPr>
          <w:p>
            <w:pPr>
              <w:spacing w:after="40" w:before="40"/>
            </w:pPr>
            <w:r>
              <w:rPr>
                <w:sz w:val="20"/>
                <w:szCs w:val="20"/>
              </w:rPr>
              <w:t xml:space="preserve">Subscription cost. Shared strategy risk (too many users)</w:t>
            </w:r>
          </w:p>
        </w:tc>
      </w:tr>
      <w:tr>
        <w:tc>
          <w:tcPr>
            <w:shd w:fill="F2F2F2" w:val="clear"/>
          </w:tcPr>
          <w:p>
            <w:pPr>
              <w:spacing w:after="40" w:before="40"/>
            </w:pPr>
            <w:r>
              <w:rPr>
                <w:sz w:val="20"/>
                <w:szCs w:val="20"/>
              </w:rPr>
              <w:t xml:space="preserve">Forex Fury</w:t>
            </w:r>
          </w:p>
        </w:tc>
        <w:tc>
          <w:tcPr>
            <w:shd w:fill="FFFFFF" w:val="clear"/>
          </w:tcPr>
          <w:p>
            <w:pPr>
              <w:spacing w:after="40" w:before="40"/>
            </w:pPr>
            <w:r>
              <w:rPr>
                <w:sz w:val="20"/>
                <w:szCs w:val="20"/>
              </w:rPr>
              <w:t xml:space="preserve">Low-frequency scalping, low-volatility periods</w:t>
            </w:r>
          </w:p>
        </w:tc>
        <w:tc>
          <w:tcPr>
            <w:shd w:fill="FFFFFF" w:val="clear"/>
          </w:tcPr>
          <w:p>
            <w:pPr>
              <w:spacing w:after="40" w:before="40"/>
            </w:pPr>
            <w:r>
              <w:rPr>
                <w:sz w:val="20"/>
                <w:szCs w:val="20"/>
              </w:rPr>
              <w:t xml:space="preserve">0-7 trades/day, extremely conservative. Rarely hits daily limit.</w:t>
            </w:r>
          </w:p>
        </w:tc>
        <w:tc>
          <w:tcPr>
            <w:shd w:fill="FFFFFF" w:val="clear"/>
          </w:tcPr>
          <w:p>
            <w:pPr>
              <w:spacing w:after="40" w:before="40"/>
            </w:pPr>
            <w:r>
              <w:rPr>
                <w:sz w:val="20"/>
                <w:szCs w:val="20"/>
              </w:rPr>
              <w:t xml:space="preserve">Very slow profit accumulation. Hard to hit 10% target in 30 days.</w:t>
            </w:r>
          </w:p>
        </w:tc>
      </w:tr>
      <w:tr>
        <w:tc>
          <w:tcPr>
            <w:shd w:fill="F2F2F2" w:val="clear"/>
          </w:tcPr>
          <w:p>
            <w:pPr>
              <w:spacing w:after="40" w:before="40"/>
            </w:pPr>
            <w:r>
              <w:rPr>
                <w:sz w:val="20"/>
                <w:szCs w:val="20"/>
              </w:rPr>
              <w:t xml:space="preserve">SMC-based custom EA (e.g. QuantumKing SMC)</w:t>
            </w:r>
          </w:p>
        </w:tc>
        <w:tc>
          <w:tcPr>
            <w:shd w:fill="FFFFFF" w:val="clear"/>
          </w:tcPr>
          <w:p>
            <w:pPr>
              <w:spacing w:after="40" w:before="40"/>
            </w:pPr>
            <w:r>
              <w:rPr>
                <w:sz w:val="20"/>
                <w:szCs w:val="20"/>
              </w:rPr>
              <w:t xml:space="preserve">Session-filtered SMC with Max_SL cap</w:t>
            </w:r>
          </w:p>
        </w:tc>
        <w:tc>
          <w:tcPr>
            <w:shd w:fill="FFFFFF" w:val="clear"/>
          </w:tcPr>
          <w:p>
            <w:pPr>
              <w:spacing w:after="40" w:before="40"/>
            </w:pPr>
            <w:r>
              <w:rPr>
                <w:sz w:val="20"/>
                <w:szCs w:val="20"/>
              </w:rPr>
              <w:t xml:space="preserve">Session filter avoids news spikes. Max_SL=400 prevents single-trade blowouts.</w:t>
            </w:r>
          </w:p>
        </w:tc>
        <w:tc>
          <w:tcPr>
            <w:shd w:fill="FFFFFF" w:val="clear"/>
          </w:tcPr>
          <w:p>
            <w:pPr>
              <w:spacing w:after="40" w:before="40"/>
            </w:pPr>
            <w:r>
              <w:rPr>
                <w:sz w:val="20"/>
                <w:szCs w:val="20"/>
              </w:rPr>
              <w:t xml:space="preserve">Need to add FTMO-specific daily loss guard (not yet in QuantumKing)</w:t>
            </w:r>
          </w:p>
        </w:tc>
      </w:tr>
      <w:tr>
        <w:tc>
          <w:tcPr>
            <w:shd w:fill="F2F2F2" w:val="clear"/>
          </w:tcPr>
          <w:p>
            <w:pPr>
              <w:spacing w:after="40" w:before="40"/>
            </w:pPr>
            <w:r>
              <w:rPr>
                <w:sz w:val="20"/>
                <w:szCs w:val="20"/>
              </w:rPr>
              <w:t xml:space="preserve">Trend-following custom EA</w:t>
            </w:r>
          </w:p>
        </w:tc>
        <w:tc>
          <w:tcPr>
            <w:shd w:fill="FFFFFF" w:val="clear"/>
          </w:tcPr>
          <w:p>
            <w:pPr>
              <w:spacing w:after="40" w:before="40"/>
            </w:pPr>
            <w:r>
              <w:rPr>
                <w:sz w:val="20"/>
                <w:szCs w:val="20"/>
              </w:rPr>
              <w:t xml:space="preserve">HTF EMA + LTF entry + trailing SL</w:t>
            </w:r>
          </w:p>
        </w:tc>
        <w:tc>
          <w:tcPr>
            <w:shd w:fill="FFFFFF" w:val="clear"/>
          </w:tcPr>
          <w:p>
            <w:pPr>
              <w:spacing w:after="40" w:before="40"/>
            </w:pPr>
            <w:r>
              <w:rPr>
                <w:sz w:val="20"/>
                <w:szCs w:val="20"/>
              </w:rPr>
              <w:t xml:space="preserve">Smooth equity curve. Rare large losses.</w:t>
            </w:r>
          </w:p>
        </w:tc>
        <w:tc>
          <w:tcPr>
            <w:shd w:fill="FFFFFF" w:val="clear"/>
          </w:tcPr>
          <w:p>
            <w:pPr>
              <w:spacing w:after="40" w:before="40"/>
            </w:pPr>
            <w:r>
              <w:rPr>
                <w:sz w:val="20"/>
                <w:szCs w:val="20"/>
              </w:rPr>
              <w:t xml:space="preserve">May not hit 10% target fast enough at low lot sizes.</w:t>
            </w:r>
          </w:p>
        </w:tc>
      </w:tr>
    </w:tbl>
    <w:p>
      <w:pPr>
        <w:spacing w:after="120" w:before="120"/>
      </w:pPr>
    </w:p>
    <w:p>
      <w:pPr>
        <w:pStyle w:val="Heading2"/>
        <w:spacing w:after="120" w:before="280"/>
      </w:pPr>
      <w:r>
        <w:t xml:space="preserve">18.3 The Exact EA Configuration Checklist for Prop Firms</w:t>
      </w:r>
    </w:p>
    <w:p>
      <w:pPr>
        <w:spacing w:after="80" w:before="80"/>
      </w:pPr>
      <w:r>
        <w:rPr>
          <w:sz w:val="22"/>
          <w:szCs w:val="22"/>
        </w:rPr>
        <w:t xml:space="preserve">Every EA running on a prop firm account needs these 6 non-negotiable features:</w:t>
      </w:r>
    </w:p>
    <w:p>
      <w:pPr>
        <w:pStyle w:val="ListParagraph"/>
        <w:numPr>
          <w:ilvl w:val="0"/>
          <w:numId w:val="1"/>
        </w:numPr>
        <w:spacing w:after="60" w:before="60"/>
      </w:pPr>
      <w:r>
        <w:rPr>
          <w:sz w:val="22"/>
          <w:szCs w:val="22"/>
        </w:rPr>
        <w:t xml:space="preserve">1. HARD STOP LOSS on every single order. No mental stops. SL must be set in the order itself. If MT5 disconnects, the broker-side SL saves the account. Max SL for a $10k FTMO account: $500 (5% daily limit / 1 trade if you size correctly).</w:t>
      </w:r>
    </w:p>
    <w:p>
      <w:pPr>
        <w:pStyle w:val="ListParagraph"/>
        <w:numPr>
          <w:ilvl w:val="0"/>
          <w:numId w:val="1"/>
        </w:numPr>
        <w:spacing w:after="60" w:before="60"/>
      </w:pPr>
      <w:r>
        <w:rPr>
          <w:sz w:val="22"/>
          <w:szCs w:val="22"/>
        </w:rPr>
        <w:t xml:space="preserve">2. DAILY LOSS GUARD: Track equity at session start. If equity drops 4% intraday (leave 1% buffer before the 5% limit), close all positions and set EA state = PAUSED_TODAY. Resume next trading day.</w:t>
      </w:r>
    </w:p>
    <w:p>
      <w:pPr>
        <w:pStyle w:val="ListParagraph"/>
        <w:numPr>
          <w:ilvl w:val="0"/>
          <w:numId w:val="1"/>
        </w:numPr>
        <w:spacing w:after="60" w:before="60"/>
      </w:pPr>
      <w:r>
        <w:rPr>
          <w:sz w:val="22"/>
          <w:szCs w:val="22"/>
        </w:rPr>
        <w:t xml:space="preserve">3. TRAILING MAX DRAWDOWN GUARD: Track peak equity ever. If current equity &lt; peak * 0.91 (9% below peak = buffer before 10% trailing limit), close all positions and set EA state = ACCOUNT_PROTECTED.</w:t>
      </w:r>
    </w:p>
    <w:p>
      <w:pPr>
        <w:pStyle w:val="ListParagraph"/>
        <w:numPr>
          <w:ilvl w:val="0"/>
          <w:numId w:val="1"/>
        </w:numPr>
        <w:spacing w:after="60" w:before="60"/>
      </w:pPr>
      <w:r>
        <w:rPr>
          <w:sz w:val="22"/>
          <w:szCs w:val="22"/>
        </w:rPr>
        <w:t xml:space="preserve">4. NEWS FILTER: Pause all new entries 15 minutes before and 15 minutes after any high-impact USD/gold news event (NFP, CPI, FOMC, PPI). Use an economic calendar indicator or hardcode the announcement times for the challenge period.</w:t>
      </w:r>
    </w:p>
    <w:p>
      <w:pPr>
        <w:pStyle w:val="ListParagraph"/>
        <w:numPr>
          <w:ilvl w:val="0"/>
          <w:numId w:val="1"/>
        </w:numPr>
        <w:spacing w:after="60" w:before="60"/>
      </w:pPr>
      <w:r>
        <w:rPr>
          <w:sz w:val="22"/>
          <w:szCs w:val="22"/>
        </w:rPr>
        <w:t xml:space="preserve">5. NO MARTINGALE / NO GRID: Maximum 1 open position per direction per symbol. The QuantumKing grid averaging feature must be disabled (set MaxLayers = 1) for prop firm mode.</w:t>
      </w:r>
    </w:p>
    <w:p>
      <w:pPr>
        <w:pStyle w:val="ListParagraph"/>
        <w:numPr>
          <w:ilvl w:val="0"/>
          <w:numId w:val="1"/>
        </w:numPr>
        <w:spacing w:after="60" w:before="60"/>
      </w:pPr>
      <w:r>
        <w:rPr>
          <w:sz w:val="22"/>
          <w:szCs w:val="22"/>
        </w:rPr>
        <w:t xml:space="preserve">6. LOT SIZE CONSISTENCY: Lot size must not increase after losses (no martingale doubling). Fixed lot or equity-based constant fraction only. QuantumKing's floor(equity/1000)*0.01 formula is compliant.</w:t>
      </w:r>
    </w:p>
    <w:p>
      <w:pPr>
        <w:spacing w:after="120"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QuantumKing Prop Firm Gap Analysis &lt;&lt;&lt;</w:t>
            </w:r>
          </w:p>
          <w:p>
            <w:pPr>
              <w:spacing w:after="80" w:before="0"/>
            </w:pPr>
            <w:r>
              <w:rPr>
                <w:color w:val="333333"/>
                <w:sz w:val="21"/>
                <w:szCs w:val="21"/>
              </w:rPr>
              <w:t xml:space="preserve">Current QuantumKing is MISSING: (1) daily loss guard -- must add 4% daily equity drop check; (2) trailing max DD from peak equity -- must add peak tracking; (3) news filter -- must add time-based pause around major events; (4) MaxLayers must be exposed as input and set to 1 for prop mode. Everything else (hard SL, fixed fraction lot, session filter) already complies.</w:t>
            </w:r>
          </w:p>
        </w:tc>
      </w:tr>
    </w:tbl>
    <w:p>
      <w:pPr>
        <w:spacing w:after="120" w:before="120"/>
      </w:pPr>
    </w:p>
    <w:p>
      <w:pPr>
        <w:pStyle w:val="Heading2"/>
        <w:spacing w:after="120" w:before="280"/>
      </w:pPr>
      <w:r>
        <w:t xml:space="preserve">18.4 Passing FTMO with SMC Champion Config -- Math Analysis</w:t>
      </w:r>
    </w:p>
    <w:p>
      <w:pPr>
        <w:spacing w:after="80" w:before="80"/>
      </w:pPr>
      <w:r>
        <w:rPr>
          <w:sz w:val="22"/>
          <w:szCs w:val="22"/>
        </w:rPr>
        <w:t xml:space="preserve">Can the current SMC champion config (PF 3.14, DD 15.1%, 245 trades/6yr = 41/yr) pass an FTMO challenge?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Question</w:t>
            </w:r>
          </w:p>
        </w:tc>
        <w:tc>
          <w:tcPr>
            <w:shd w:fill="1F3864" w:val="clear"/>
          </w:tcPr>
          <w:p>
            <w:r>
              <w:rPr>
                <w:b/>
                <w:bCs/>
                <w:color w:val="FFFFFF"/>
                <w:sz w:val="20"/>
                <w:szCs w:val="20"/>
              </w:rPr>
              <w:t xml:space="preserve">Analysis</w:t>
            </w:r>
          </w:p>
        </w:tc>
        <w:tc>
          <w:tcPr>
            <w:shd w:fill="1F3864" w:val="clear"/>
          </w:tcPr>
          <w:p>
            <w:r>
              <w:rPr>
                <w:b/>
                <w:bCs/>
                <w:color w:val="FFFFFF"/>
                <w:sz w:val="20"/>
                <w:szCs w:val="20"/>
              </w:rPr>
              <w:t xml:space="preserve">Verdict</w:t>
            </w:r>
          </w:p>
        </w:tc>
      </w:tr>
      <w:tr>
        <w:tc>
          <w:tcPr>
            <w:shd w:fill="F2F2F2" w:val="clear"/>
          </w:tcPr>
          <w:p>
            <w:pPr>
              <w:spacing w:after="40" w:before="40"/>
            </w:pPr>
            <w:r>
              <w:rPr>
                <w:sz w:val="20"/>
                <w:szCs w:val="20"/>
              </w:rPr>
              <w:t xml:space="preserve">Can it hit 10% profit in 30 days?</w:t>
            </w:r>
          </w:p>
        </w:tc>
        <w:tc>
          <w:tcPr>
            <w:shd w:fill="FFFFFF" w:val="clear"/>
          </w:tcPr>
          <w:p>
            <w:pPr>
              <w:spacing w:after="40" w:before="40"/>
            </w:pPr>
            <w:r>
              <w:rPr>
                <w:sz w:val="20"/>
                <w:szCs w:val="20"/>
              </w:rPr>
              <w:t xml:space="preserve">At $10k account, 0.1 lot: avg profit per trade = $954/245 trades * 10x scale = ~$39/trade. At 41 trades/yr = 3.4/month = ~$133/month = 1.33%. NOT enough.</w:t>
            </w:r>
          </w:p>
        </w:tc>
        <w:tc>
          <w:tcPr>
            <w:shd w:fill="FFFFFF" w:val="clear"/>
          </w:tcPr>
          <w:p>
            <w:pPr>
              <w:spacing w:after="40" w:before="40"/>
            </w:pPr>
            <w:r>
              <w:rPr>
                <w:sz w:val="20"/>
                <w:szCs w:val="20"/>
              </w:rPr>
              <w:t xml:space="preserve">FAIL on standard account. Need 0.5+ lot or $50k+ account.</w:t>
            </w:r>
          </w:p>
        </w:tc>
      </w:tr>
      <w:tr>
        <w:tc>
          <w:tcPr>
            <w:shd w:fill="F2F2F2" w:val="clear"/>
          </w:tcPr>
          <w:p>
            <w:pPr>
              <w:spacing w:after="40" w:before="40"/>
            </w:pPr>
            <w:r>
              <w:rPr>
                <w:sz w:val="20"/>
                <w:szCs w:val="20"/>
              </w:rPr>
              <w:t xml:space="preserve">Can it stay under 5% daily DD?</w:t>
            </w:r>
          </w:p>
        </w:tc>
        <w:tc>
          <w:tcPr>
            <w:shd w:fill="FFFFFF" w:val="clear"/>
          </w:tcPr>
          <w:p>
            <w:pPr>
              <w:spacing w:after="40" w:before="40"/>
            </w:pPr>
            <w:r>
              <w:rPr>
                <w:sz w:val="20"/>
                <w:szCs w:val="20"/>
              </w:rPr>
              <w:t xml:space="preserve">SMC Max_SL=400pts at 0.1 lot = $40 per trade. Max 1 position. Daily loss &lt; 5% = $500 max. Single SL hit = $40. SAFE.</w:t>
            </w:r>
          </w:p>
        </w:tc>
        <w:tc>
          <w:tcPr>
            <w:shd w:fill="FFFFFF" w:val="clear"/>
          </w:tcPr>
          <w:p>
            <w:pPr>
              <w:spacing w:after="40" w:before="40"/>
            </w:pPr>
            <w:r>
              <w:rPr>
                <w:sz w:val="20"/>
                <w:szCs w:val="20"/>
              </w:rPr>
              <w:t xml:space="preserve">PASS</w:t>
            </w:r>
          </w:p>
        </w:tc>
      </w:tr>
      <w:tr>
        <w:tc>
          <w:tcPr>
            <w:shd w:fill="F2F2F2" w:val="clear"/>
          </w:tcPr>
          <w:p>
            <w:pPr>
              <w:spacing w:after="40" w:before="40"/>
            </w:pPr>
            <w:r>
              <w:rPr>
                <w:sz w:val="20"/>
                <w:szCs w:val="20"/>
              </w:rPr>
              <w:t xml:space="preserve">Can it stay under 10% trailing DD?</w:t>
            </w:r>
          </w:p>
        </w:tc>
        <w:tc>
          <w:tcPr>
            <w:shd w:fill="FFFFFF" w:val="clear"/>
          </w:tcPr>
          <w:p>
            <w:pPr>
              <w:spacing w:after="40" w:before="40"/>
            </w:pPr>
            <w:r>
              <w:rPr>
                <w:sz w:val="20"/>
                <w:szCs w:val="20"/>
              </w:rPr>
              <w:t xml:space="preserve">6yr backtest DD was 15.1%. Would breach 10% trailing limit.</w:t>
            </w:r>
          </w:p>
        </w:tc>
        <w:tc>
          <w:tcPr>
            <w:shd w:fill="FFFFFF" w:val="clear"/>
          </w:tcPr>
          <w:p>
            <w:pPr>
              <w:spacing w:after="40" w:before="40"/>
            </w:pPr>
            <w:r>
              <w:rPr>
                <w:sz w:val="20"/>
                <w:szCs w:val="20"/>
              </w:rPr>
              <w:t xml:space="preserve">FAIL on standard config. Need Test D (DD 9.6%).</w:t>
            </w:r>
          </w:p>
        </w:tc>
      </w:tr>
      <w:tr>
        <w:tc>
          <w:tcPr>
            <w:shd w:fill="F2F2F2" w:val="clear"/>
          </w:tcPr>
          <w:p>
            <w:pPr>
              <w:spacing w:after="40" w:before="40"/>
            </w:pPr>
            <w:r>
              <w:rPr>
                <w:sz w:val="20"/>
                <w:szCs w:val="20"/>
              </w:rPr>
              <w:t xml:space="preserve">Solution</w:t>
            </w:r>
          </w:p>
        </w:tc>
        <w:tc>
          <w:tcPr>
            <w:shd w:fill="FFFFFF" w:val="clear"/>
          </w:tcPr>
          <w:p>
            <w:pPr>
              <w:spacing w:after="40" w:before="40"/>
            </w:pPr>
            <w:r>
              <w:rPr>
                <w:sz w:val="20"/>
                <w:szCs w:val="20"/>
              </w:rPr>
              <w:t xml:space="preserve">Use Test D config (Fixed RR 1:5, BE@1000, DD 9.6%) on a $50k account. Scale to 0.5 lot. Monthly return ~$600 = 1.2%/month * challenge period.</w:t>
            </w:r>
          </w:p>
        </w:tc>
        <w:tc>
          <w:tcPr>
            <w:shd w:fill="FFFFFF" w:val="clear"/>
          </w:tcPr>
          <w:p>
            <w:pPr>
              <w:spacing w:after="40" w:before="40"/>
            </w:pPr>
            <w:r>
              <w:rPr>
                <w:sz w:val="20"/>
                <w:szCs w:val="20"/>
              </w:rPr>
              <w:t xml:space="preserve">Marginal -- 30-day challenge is tight. Better on longer Swing account ($100k, 3-month)</w:t>
            </w:r>
          </w:p>
        </w:tc>
      </w:tr>
    </w:tbl>
    <w:p>
      <w:pPr>
        <w:spacing w:after="80" w:before="80"/>
      </w:pPr>
      <w:r>
        <w:rPr>
          <w:sz w:val="22"/>
          <w:szCs w:val="22"/>
        </w:rPr>
        <w:t xml:space="preserve">Honest conclusion: QuantumKing at $400 with 0.01 lot is NOT a prop firm challenger -- it is a personal compounding account. For FTMO, you would need either (a) a larger funded account ($25k+) or (b) a reconfigured high-frequency variant that trades more often to hit the profit target. The current architecture is correct for long-term compounding, not challenge-passing speed.</w:t>
      </w:r>
    </w:p>
    <w:p>
      <w:pPr>
        <w:pBdr>
          <w:bottom w:val="single" w:color="auto" w:sz="6" w:space="1"/>
        </w:pBdr>
        <w:spacing w:after="160" w:before="160"/>
      </w:pPr>
    </w:p>
    <w:p>
      <w:r>
        <w:br w:type="page"/>
      </w:r>
    </w:p>
    <w:p>
      <w:pPr>
        <w:pStyle w:val="Heading1"/>
        <w:spacing w:after="200" w:before="400"/>
      </w:pPr>
      <w:r>
        <w:t xml:space="preserve">Category 19: Complete Strategy Inventory -- Every Strategy Mentioned Across All Volumes</w:t>
      </w:r>
    </w:p>
    <w:p>
      <w:pPr>
        <w:spacing w:after="80" w:before="80"/>
      </w:pPr>
      <w:r>
        <w:rPr>
          <w:sz w:val="22"/>
          <w:szCs w:val="22"/>
        </w:rPr>
        <w:t xml:space="preserve">This is the master reference. Every strategy type mentioned across Vol 1-5 and CLAUDE.md, organized by category. Use as a checklist when evaluating what to add to QuantumKing.</w:t>
      </w:r>
    </w:p>
    <w:p>
      <w:pPr>
        <w:spacing w:after="120" w:before="120"/>
      </w:pPr>
    </w:p>
    <w:p>
      <w:pPr>
        <w:pStyle w:val="Heading2"/>
        <w:spacing w:after="120" w:before="280"/>
      </w:pPr>
      <w:r>
        <w:t xml:space="preserve">19.1 Trend Following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Pr>
          <w:p>
            <w:r>
              <w:rPr>
                <w:b/>
                <w:bCs/>
                <w:color w:val="FFFFFF"/>
                <w:sz w:val="20"/>
                <w:szCs w:val="20"/>
              </w:rPr>
              <w:t xml:space="preserve">Strategy</w:t>
            </w:r>
          </w:p>
        </w:tc>
        <w:tc>
          <w:tcPr>
            <w:shd w:fill="1F3864" w:val="clear"/>
          </w:tcPr>
          <w:p>
            <w:r>
              <w:rPr>
                <w:b/>
                <w:bCs/>
                <w:color w:val="FFFFFF"/>
                <w:sz w:val="20"/>
                <w:szCs w:val="20"/>
              </w:rPr>
              <w:t xml:space="preserve">Core Logic</w:t>
            </w:r>
          </w:p>
        </w:tc>
        <w:tc>
          <w:tcPr>
            <w:shd w:fill="1F3864" w:val="clear"/>
          </w:tcPr>
          <w:p>
            <w:r>
              <w:rPr>
                <w:b/>
                <w:bCs/>
                <w:color w:val="FFFFFF"/>
                <w:sz w:val="20"/>
                <w:szCs w:val="20"/>
              </w:rPr>
              <w:t xml:space="preserve">Key Indicators</w:t>
            </w:r>
          </w:p>
        </w:tc>
        <w:tc>
          <w:tcPr>
            <w:shd w:fill="1F3864" w:val="clear"/>
          </w:tcPr>
          <w:p>
            <w:r>
              <w:rPr>
                <w:b/>
                <w:bCs/>
                <w:color w:val="FFFFFF"/>
                <w:sz w:val="20"/>
                <w:szCs w:val="20"/>
              </w:rPr>
              <w:t xml:space="preserve">In QuantumKing?</w:t>
            </w:r>
          </w:p>
        </w:tc>
        <w:tc>
          <w:tcPr>
            <w:shd w:fill="1F3864" w:val="clear"/>
          </w:tcPr>
          <w:p>
            <w:r>
              <w:rPr>
                <w:b/>
                <w:bCs/>
                <w:color w:val="FFFFFF"/>
                <w:sz w:val="20"/>
                <w:szCs w:val="20"/>
              </w:rPr>
              <w:t xml:space="preserve">Recommended?</w:t>
            </w:r>
          </w:p>
        </w:tc>
      </w:tr>
      <w:tr>
        <w:tc>
          <w:tcPr>
            <w:shd w:fill="F2F2F2" w:val="clear"/>
          </w:tcPr>
          <w:p>
            <w:pPr>
              <w:spacing w:after="40" w:before="40"/>
            </w:pPr>
            <w:r>
              <w:rPr>
                <w:sz w:val="20"/>
                <w:szCs w:val="20"/>
              </w:rPr>
              <w:t xml:space="preserve">MA Crossover (EMA)</w:t>
            </w:r>
          </w:p>
        </w:tc>
        <w:tc>
          <w:tcPr>
            <w:shd w:fill="FFFFFF" w:val="clear"/>
          </w:tcPr>
          <w:p>
            <w:pPr>
              <w:spacing w:after="40" w:before="40"/>
            </w:pPr>
            <w:r>
              <w:rPr>
                <w:sz w:val="20"/>
                <w:szCs w:val="20"/>
              </w:rPr>
              <w:t xml:space="preserve">Fast EMA crosses Slow EMA = trend signal</w:t>
            </w:r>
          </w:p>
        </w:tc>
        <w:tc>
          <w:tcPr>
            <w:shd w:fill="FFFFFF" w:val="clear"/>
          </w:tcPr>
          <w:p>
            <w:pPr>
              <w:spacing w:after="40" w:before="40"/>
            </w:pPr>
            <w:r>
              <w:rPr>
                <w:sz w:val="20"/>
                <w:szCs w:val="20"/>
              </w:rPr>
              <w:t xml:space="preserve">EMA 30/50 (current MA_Trend)</w:t>
            </w:r>
          </w:p>
        </w:tc>
        <w:tc>
          <w:tcPr>
            <w:shd w:fill="FFFFFF" w:val="clear"/>
          </w:tcPr>
          <w:p>
            <w:pPr>
              <w:spacing w:after="40" w:before="40"/>
            </w:pPr>
            <w:r>
              <w:rPr>
                <w:sz w:val="20"/>
                <w:szCs w:val="20"/>
              </w:rPr>
              <w:t xml:space="preserve">YES -- LOCKED (MA_Trend)</w:t>
            </w:r>
          </w:p>
        </w:tc>
        <w:tc>
          <w:tcPr>
            <w:shd w:fill="FFFFFF" w:val="clear"/>
          </w:tcPr>
          <w:p>
            <w:pPr>
              <w:spacing w:after="40" w:before="40"/>
            </w:pPr>
            <w:r>
              <w:rPr>
                <w:sz w:val="20"/>
                <w:szCs w:val="20"/>
              </w:rPr>
              <w:t xml:space="preserve">KEEP</w:t>
            </w:r>
          </w:p>
        </w:tc>
      </w:tr>
      <w:tr>
        <w:tc>
          <w:tcPr>
            <w:shd w:fill="F2F2F2" w:val="clear"/>
          </w:tcPr>
          <w:p>
            <w:pPr>
              <w:spacing w:after="40" w:before="40"/>
            </w:pPr>
            <w:r>
              <w:rPr>
                <w:sz w:val="20"/>
                <w:szCs w:val="20"/>
              </w:rPr>
              <w:t xml:space="preserve">Multi-Horizon Trend (CTA)</w:t>
            </w:r>
          </w:p>
        </w:tc>
        <w:tc>
          <w:tcPr>
            <w:shd w:fill="FFFFFF" w:val="clear"/>
          </w:tcPr>
          <w:p>
            <w:pPr>
              <w:spacing w:after="40" w:before="40"/>
            </w:pPr>
            <w:r>
              <w:rPr>
                <w:sz w:val="20"/>
                <w:szCs w:val="20"/>
              </w:rPr>
              <w:t xml:space="preserve">Vote across 20d/60d/125d/250d horizons</w:t>
            </w:r>
          </w:p>
        </w:tc>
        <w:tc>
          <w:tcPr>
            <w:shd w:fill="FFFFFF" w:val="clear"/>
          </w:tcPr>
          <w:p>
            <w:pPr>
              <w:spacing w:after="40" w:before="40"/>
            </w:pPr>
            <w:r>
              <w:rPr>
                <w:sz w:val="20"/>
                <w:szCs w:val="20"/>
              </w:rPr>
              <w:t xml:space="preserve">Multiple EMAs or Donchian channels</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Future enhancement for MA_Trend macro filter</w:t>
            </w:r>
          </w:p>
        </w:tc>
      </w:tr>
      <w:tr>
        <w:tc>
          <w:tcPr>
            <w:shd w:fill="F2F2F2" w:val="clear"/>
          </w:tcPr>
          <w:p>
            <w:pPr>
              <w:spacing w:after="40" w:before="40"/>
            </w:pPr>
            <w:r>
              <w:rPr>
                <w:sz w:val="20"/>
                <w:szCs w:val="20"/>
              </w:rPr>
              <w:t xml:space="preserve">ADX Trend</w:t>
            </w:r>
          </w:p>
        </w:tc>
        <w:tc>
          <w:tcPr>
            <w:shd w:fill="FFFFFF" w:val="clear"/>
          </w:tcPr>
          <w:p>
            <w:pPr>
              <w:spacing w:after="40" w:before="40"/>
            </w:pPr>
            <w:r>
              <w:rPr>
                <w:sz w:val="20"/>
                <w:szCs w:val="20"/>
              </w:rPr>
              <w:t xml:space="preserve">ADX strength &gt; threshold = trend confirmed, enter on pullback</w:t>
            </w:r>
          </w:p>
        </w:tc>
        <w:tc>
          <w:tcPr>
            <w:shd w:fill="FFFFFF" w:val="clear"/>
          </w:tcPr>
          <w:p>
            <w:pPr>
              <w:spacing w:after="40" w:before="40"/>
            </w:pPr>
            <w:r>
              <w:rPr>
                <w:sz w:val="20"/>
                <w:szCs w:val="20"/>
              </w:rPr>
              <w:t xml:space="preserve">ADX(14), +DI/-DI</w:t>
            </w:r>
          </w:p>
        </w:tc>
        <w:tc>
          <w:tcPr>
            <w:shd w:fill="FFFFFF" w:val="clear"/>
          </w:tcPr>
          <w:p>
            <w:pPr>
              <w:spacing w:after="40" w:before="40"/>
            </w:pPr>
            <w:r>
              <w:rPr>
                <w:sz w:val="20"/>
                <w:szCs w:val="20"/>
              </w:rPr>
              <w:t xml:space="preserve">YES -- inactive, being optimized</w:t>
            </w:r>
          </w:p>
        </w:tc>
        <w:tc>
          <w:tcPr>
            <w:shd w:fill="FFFFFF" w:val="clear"/>
          </w:tcPr>
          <w:p>
            <w:pPr>
              <w:spacing w:after="40" w:before="40"/>
            </w:pPr>
            <w:r>
              <w:rPr>
                <w:sz w:val="20"/>
                <w:szCs w:val="20"/>
              </w:rPr>
              <w:t xml:space="preserve">KEEP (next optimization target)</w:t>
            </w:r>
          </w:p>
        </w:tc>
      </w:tr>
      <w:tr>
        <w:tc>
          <w:tcPr>
            <w:shd w:fill="F2F2F2" w:val="clear"/>
          </w:tcPr>
          <w:p>
            <w:pPr>
              <w:spacing w:after="40" w:before="40"/>
            </w:pPr>
            <w:r>
              <w:rPr>
                <w:sz w:val="20"/>
                <w:szCs w:val="20"/>
              </w:rPr>
              <w:t xml:space="preserve">EMA Ribbon (8 EMAs)</w:t>
            </w:r>
          </w:p>
        </w:tc>
        <w:tc>
          <w:tcPr>
            <w:shd w:fill="FFFFFF" w:val="clear"/>
          </w:tcPr>
          <w:p>
            <w:pPr>
              <w:spacing w:after="40" w:before="40"/>
            </w:pPr>
            <w:r>
              <w:rPr>
                <w:sz w:val="20"/>
                <w:szCs w:val="20"/>
              </w:rPr>
              <w:t xml:space="preserve">8 EMAs in Fibonacci lengths. Expansion = trend. Compression = ranging.</w:t>
            </w:r>
          </w:p>
        </w:tc>
        <w:tc>
          <w:tcPr>
            <w:shd w:fill="FFFFFF" w:val="clear"/>
          </w:tcPr>
          <w:p>
            <w:pPr>
              <w:spacing w:after="40" w:before="40"/>
            </w:pPr>
            <w:r>
              <w:rPr>
                <w:sz w:val="20"/>
                <w:szCs w:val="20"/>
              </w:rPr>
              <w:t xml:space="preserve">EMA 5/8/13/21/34/55/89/144</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Could replace ATR regime gate</w:t>
            </w:r>
          </w:p>
        </w:tc>
      </w:tr>
      <w:tr>
        <w:tc>
          <w:tcPr>
            <w:shd w:fill="F2F2F2" w:val="clear"/>
          </w:tcPr>
          <w:p>
            <w:pPr>
              <w:spacing w:after="40" w:before="40"/>
            </w:pPr>
            <w:r>
              <w:rPr>
                <w:sz w:val="20"/>
                <w:szCs w:val="20"/>
              </w:rPr>
              <w:t xml:space="preserve">Donchian Breakout</w:t>
            </w:r>
          </w:p>
        </w:tc>
        <w:tc>
          <w:tcPr>
            <w:shd w:fill="FFFFFF" w:val="clear"/>
          </w:tcPr>
          <w:p>
            <w:pPr>
              <w:spacing w:after="40" w:before="40"/>
            </w:pPr>
            <w:r>
              <w:rPr>
                <w:sz w:val="20"/>
                <w:szCs w:val="20"/>
              </w:rPr>
              <w:t xml:space="preserve">New N-day high/low = entry. Classic trend following.</w:t>
            </w:r>
          </w:p>
        </w:tc>
        <w:tc>
          <w:tcPr>
            <w:shd w:fill="FFFFFF" w:val="clear"/>
          </w:tcPr>
          <w:p>
            <w:pPr>
              <w:spacing w:after="40" w:before="40"/>
            </w:pPr>
            <w:r>
              <w:rPr>
                <w:sz w:val="20"/>
                <w:szCs w:val="20"/>
              </w:rPr>
              <w:t xml:space="preserve">Donchian Channel (20/55 days)</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Low priority -- similar to Fractal_Breakout</w:t>
            </w:r>
          </w:p>
        </w:tc>
      </w:tr>
      <w:tr>
        <w:tc>
          <w:tcPr>
            <w:shd w:fill="F2F2F2" w:val="clear"/>
          </w:tcPr>
          <w:p>
            <w:pPr>
              <w:spacing w:after="40" w:before="40"/>
            </w:pPr>
            <w:r>
              <w:rPr>
                <w:sz w:val="20"/>
                <w:szCs w:val="20"/>
              </w:rPr>
              <w:t xml:space="preserve">Asian Range Breakout</w:t>
            </w:r>
          </w:p>
        </w:tc>
        <w:tc>
          <w:tcPr>
            <w:shd w:fill="FFFFFF" w:val="clear"/>
          </w:tcPr>
          <w:p>
            <w:pPr>
              <w:spacing w:after="40" w:before="40"/>
            </w:pPr>
            <w:r>
              <w:rPr>
                <w:sz w:val="20"/>
                <w:szCs w:val="20"/>
              </w:rPr>
              <w:t xml:space="preserve">Trade breakout of Asian session range</w:t>
            </w:r>
          </w:p>
        </w:tc>
        <w:tc>
          <w:tcPr>
            <w:shd w:fill="FFFFFF" w:val="clear"/>
          </w:tcPr>
          <w:p>
            <w:pPr>
              <w:spacing w:after="40" w:before="40"/>
            </w:pPr>
            <w:r>
              <w:rPr>
                <w:sz w:val="20"/>
                <w:szCs w:val="20"/>
              </w:rPr>
              <w:t xml:space="preserve">Asian high/low</w:t>
            </w:r>
          </w:p>
        </w:tc>
        <w:tc>
          <w:tcPr>
            <w:shd w:fill="FFFFFF" w:val="clear"/>
          </w:tcPr>
          <w:p>
            <w:pPr>
              <w:spacing w:after="40" w:before="40"/>
            </w:pPr>
            <w:r>
              <w:rPr>
                <w:sz w:val="20"/>
                <w:szCs w:val="20"/>
              </w:rPr>
              <w:t xml:space="preserve">YES -- inactive, DROPPED</w:t>
            </w:r>
          </w:p>
        </w:tc>
        <w:tc>
          <w:tcPr>
            <w:shd w:fill="FFFFFF" w:val="clear"/>
          </w:tcPr>
          <w:p>
            <w:pPr>
              <w:spacing w:after="40" w:before="40"/>
            </w:pPr>
            <w:r>
              <w:rPr>
                <w:sz w:val="20"/>
                <w:szCs w:val="20"/>
              </w:rPr>
              <w:t xml:space="preserve">DROP (weak results per research)</w:t>
            </w:r>
          </w:p>
        </w:tc>
      </w:tr>
    </w:tbl>
    <w:p>
      <w:pPr>
        <w:spacing w:after="120" w:before="120"/>
      </w:pPr>
    </w:p>
    <w:p>
      <w:pPr>
        <w:pStyle w:val="Heading2"/>
        <w:spacing w:after="120" w:before="280"/>
      </w:pPr>
      <w:r>
        <w:t xml:space="preserve">19.2 Mean Reversion / Range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Pr>
          <w:p>
            <w:r>
              <w:rPr>
                <w:b/>
                <w:bCs/>
                <w:color w:val="FFFFFF"/>
                <w:sz w:val="20"/>
                <w:szCs w:val="20"/>
              </w:rPr>
              <w:t xml:space="preserve">Strategy</w:t>
            </w:r>
          </w:p>
        </w:tc>
        <w:tc>
          <w:tcPr>
            <w:shd w:fill="1F3864" w:val="clear"/>
          </w:tcPr>
          <w:p>
            <w:r>
              <w:rPr>
                <w:b/>
                <w:bCs/>
                <w:color w:val="FFFFFF"/>
                <w:sz w:val="20"/>
                <w:szCs w:val="20"/>
              </w:rPr>
              <w:t xml:space="preserve">Core Logic</w:t>
            </w:r>
          </w:p>
        </w:tc>
        <w:tc>
          <w:tcPr>
            <w:shd w:fill="1F3864" w:val="clear"/>
          </w:tcPr>
          <w:p>
            <w:r>
              <w:rPr>
                <w:b/>
                <w:bCs/>
                <w:color w:val="FFFFFF"/>
                <w:sz w:val="20"/>
                <w:szCs w:val="20"/>
              </w:rPr>
              <w:t xml:space="preserve">Key Indicators</w:t>
            </w:r>
          </w:p>
        </w:tc>
        <w:tc>
          <w:tcPr>
            <w:shd w:fill="1F3864" w:val="clear"/>
          </w:tcPr>
          <w:p>
            <w:r>
              <w:rPr>
                <w:b/>
                <w:bCs/>
                <w:color w:val="FFFFFF"/>
                <w:sz w:val="20"/>
                <w:szCs w:val="20"/>
              </w:rPr>
              <w:t xml:space="preserve">In QuantumKing?</w:t>
            </w:r>
          </w:p>
        </w:tc>
        <w:tc>
          <w:tcPr>
            <w:shd w:fill="1F3864" w:val="clear"/>
          </w:tcPr>
          <w:p>
            <w:r>
              <w:rPr>
                <w:b/>
                <w:bCs/>
                <w:color w:val="FFFFFF"/>
                <w:sz w:val="20"/>
                <w:szCs w:val="20"/>
              </w:rPr>
              <w:t xml:space="preserve">Recommended?</w:t>
            </w:r>
          </w:p>
        </w:tc>
      </w:tr>
      <w:tr>
        <w:tc>
          <w:tcPr>
            <w:shd w:fill="F2F2F2" w:val="clear"/>
          </w:tcPr>
          <w:p>
            <w:pPr>
              <w:spacing w:after="40" w:before="40"/>
            </w:pPr>
            <w:r>
              <w:rPr>
                <w:sz w:val="20"/>
                <w:szCs w:val="20"/>
              </w:rPr>
              <w:t xml:space="preserve">Bollinger Band Reversion</w:t>
            </w:r>
          </w:p>
        </w:tc>
        <w:tc>
          <w:tcPr>
            <w:shd w:fill="FFFFFF" w:val="clear"/>
          </w:tcPr>
          <w:p>
            <w:pPr>
              <w:spacing w:after="40" w:before="40"/>
            </w:pPr>
            <w:r>
              <w:rPr>
                <w:sz w:val="20"/>
                <w:szCs w:val="20"/>
              </w:rPr>
              <w:t xml:space="preserve">Enter when price crosses 2-SD band, exit at mean</w:t>
            </w:r>
          </w:p>
        </w:tc>
        <w:tc>
          <w:tcPr>
            <w:shd w:fill="FFFFFF" w:val="clear"/>
          </w:tcPr>
          <w:p>
            <w:pPr>
              <w:spacing w:after="40" w:before="40"/>
            </w:pPr>
            <w:r>
              <w:rPr>
                <w:sz w:val="20"/>
                <w:szCs w:val="20"/>
              </w:rPr>
              <w:t xml:space="preserve">Bollinger Bands (20,2)</w:t>
            </w:r>
          </w:p>
        </w:tc>
        <w:tc>
          <w:tcPr>
            <w:shd w:fill="FFFFFF" w:val="clear"/>
          </w:tcPr>
          <w:p>
            <w:pPr>
              <w:spacing w:after="40" w:before="40"/>
            </w:pPr>
            <w:r>
              <w:rPr>
                <w:sz w:val="20"/>
                <w:szCs w:val="20"/>
              </w:rPr>
              <w:t xml:space="preserve">Partially (Bands_Extreme)</w:t>
            </w:r>
          </w:p>
        </w:tc>
        <w:tc>
          <w:tcPr>
            <w:shd w:fill="FFFFFF" w:val="clear"/>
          </w:tcPr>
          <w:p>
            <w:pPr>
              <w:spacing w:after="40" w:before="40"/>
            </w:pPr>
            <w:r>
              <w:rPr>
                <w:sz w:val="20"/>
                <w:szCs w:val="20"/>
              </w:rPr>
              <w:t xml:space="preserve">DROP (too few trades per research)</w:t>
            </w:r>
          </w:p>
        </w:tc>
      </w:tr>
      <w:tr>
        <w:tc>
          <w:tcPr>
            <w:shd w:fill="F2F2F2" w:val="clear"/>
          </w:tcPr>
          <w:p>
            <w:pPr>
              <w:spacing w:after="40" w:before="40"/>
            </w:pPr>
            <w:r>
              <w:rPr>
                <w:sz w:val="20"/>
                <w:szCs w:val="20"/>
              </w:rPr>
              <w:t xml:space="preserve">VWAP Reversion</w:t>
            </w:r>
          </w:p>
        </w:tc>
        <w:tc>
          <w:tcPr>
            <w:shd w:fill="FFFFFF" w:val="clear"/>
          </w:tcPr>
          <w:p>
            <w:pPr>
              <w:spacing w:after="40" w:before="40"/>
            </w:pPr>
            <w:r>
              <w:rPr>
                <w:sz w:val="20"/>
                <w:szCs w:val="20"/>
              </w:rPr>
              <w:t xml:space="preserve">Price deviates from VWAP, revert to mean</w:t>
            </w:r>
          </w:p>
        </w:tc>
        <w:tc>
          <w:tcPr>
            <w:shd w:fill="FFFFFF" w:val="clear"/>
          </w:tcPr>
          <w:p>
            <w:pPr>
              <w:spacing w:after="40" w:before="40"/>
            </w:pPr>
            <w:r>
              <w:rPr>
                <w:sz w:val="20"/>
                <w:szCs w:val="20"/>
              </w:rPr>
              <w:t xml:space="preserve">VWAP</w:t>
            </w:r>
          </w:p>
        </w:tc>
        <w:tc>
          <w:tcPr>
            <w:shd w:fill="FFFFFF" w:val="clear"/>
          </w:tcPr>
          <w:p>
            <w:pPr>
              <w:spacing w:after="40" w:before="40"/>
            </w:pPr>
            <w:r>
              <w:rPr>
                <w:sz w:val="20"/>
                <w:szCs w:val="20"/>
              </w:rPr>
              <w:t xml:space="preserve">YES -- inactive</w:t>
            </w:r>
          </w:p>
        </w:tc>
        <w:tc>
          <w:tcPr>
            <w:shd w:fill="FFFFFF" w:val="clear"/>
          </w:tcPr>
          <w:p>
            <w:pPr>
              <w:spacing w:after="40" w:before="40"/>
            </w:pPr>
            <w:r>
              <w:rPr>
                <w:sz w:val="20"/>
                <w:szCs w:val="20"/>
              </w:rPr>
              <w:t xml:space="preserve">VALIDATE (PF=99 was artifact, needs real test)</w:t>
            </w:r>
          </w:p>
        </w:tc>
      </w:tr>
      <w:tr>
        <w:tc>
          <w:tcPr>
            <w:shd w:fill="F2F2F2" w:val="clear"/>
          </w:tcPr>
          <w:p>
            <w:pPr>
              <w:spacing w:after="40" w:before="40"/>
            </w:pPr>
            <w:r>
              <w:rPr>
                <w:sz w:val="20"/>
                <w:szCs w:val="20"/>
              </w:rPr>
              <w:t xml:space="preserve">RSI Divergence</w:t>
            </w:r>
          </w:p>
        </w:tc>
        <w:tc>
          <w:tcPr>
            <w:shd w:fill="FFFFFF" w:val="clear"/>
          </w:tcPr>
          <w:p>
            <w:pPr>
              <w:spacing w:after="40" w:before="40"/>
            </w:pPr>
            <w:r>
              <w:rPr>
                <w:sz w:val="20"/>
                <w:szCs w:val="20"/>
              </w:rPr>
              <w:t xml:space="preserve">Price new high, RSI lower high = bearish divergence. Fade move.</w:t>
            </w:r>
          </w:p>
        </w:tc>
        <w:tc>
          <w:tcPr>
            <w:shd w:fill="FFFFFF" w:val="clear"/>
          </w:tcPr>
          <w:p>
            <w:pPr>
              <w:spacing w:after="40" w:before="40"/>
            </w:pPr>
            <w:r>
              <w:rPr>
                <w:sz w:val="20"/>
                <w:szCs w:val="20"/>
              </w:rPr>
              <w:t xml:space="preserve">RSI(14)</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LOW priority, better on H1+</w:t>
            </w:r>
          </w:p>
        </w:tc>
      </w:tr>
      <w:tr>
        <w:tc>
          <w:tcPr>
            <w:shd w:fill="F2F2F2" w:val="clear"/>
          </w:tcPr>
          <w:p>
            <w:pPr>
              <w:spacing w:after="40" w:before="40"/>
            </w:pPr>
            <w:r>
              <w:rPr>
                <w:sz w:val="20"/>
                <w:szCs w:val="20"/>
              </w:rPr>
              <w:t xml:space="preserve">Stochastic Reversion</w:t>
            </w:r>
          </w:p>
        </w:tc>
        <w:tc>
          <w:tcPr>
            <w:shd w:fill="FFFFFF" w:val="clear"/>
          </w:tcPr>
          <w:p>
            <w:pPr>
              <w:spacing w:after="40" w:before="40"/>
            </w:pPr>
            <w:r>
              <w:rPr>
                <w:sz w:val="20"/>
                <w:szCs w:val="20"/>
              </w:rPr>
              <w:t xml:space="preserve">Stochastic overbought/oversold reversal signal</w:t>
            </w:r>
          </w:p>
        </w:tc>
        <w:tc>
          <w:tcPr>
            <w:shd w:fill="FFFFFF" w:val="clear"/>
          </w:tcPr>
          <w:p>
            <w:pPr>
              <w:spacing w:after="40" w:before="40"/>
            </w:pPr>
            <w:r>
              <w:rPr>
                <w:sz w:val="20"/>
                <w:szCs w:val="20"/>
              </w:rPr>
              <w:t xml:space="preserve">Stochastic(5,3,3)</w:t>
            </w:r>
          </w:p>
        </w:tc>
        <w:tc>
          <w:tcPr>
            <w:shd w:fill="FFFFFF" w:val="clear"/>
          </w:tcPr>
          <w:p>
            <w:pPr>
              <w:spacing w:after="40" w:before="40"/>
            </w:pPr>
            <w:r>
              <w:rPr>
                <w:sz w:val="20"/>
                <w:szCs w:val="20"/>
              </w:rPr>
              <w:t xml:space="preserve">Via KDJ filter in MA_Trend/SMC</w:t>
            </w:r>
          </w:p>
        </w:tc>
        <w:tc>
          <w:tcPr>
            <w:shd w:fill="FFFFFF" w:val="clear"/>
          </w:tcPr>
          <w:p>
            <w:pPr>
              <w:spacing w:after="40" w:before="40"/>
            </w:pPr>
            <w:r>
              <w:rPr>
                <w:sz w:val="20"/>
                <w:szCs w:val="20"/>
              </w:rPr>
              <w:t xml:space="preserve">Already used as filter, not standalone</w:t>
            </w:r>
          </w:p>
        </w:tc>
      </w:tr>
      <w:tr>
        <w:tc>
          <w:tcPr>
            <w:shd w:fill="F2F2F2" w:val="clear"/>
          </w:tcPr>
          <w:p>
            <w:pPr>
              <w:spacing w:after="40" w:before="40"/>
            </w:pPr>
            <w:r>
              <w:rPr>
                <w:sz w:val="20"/>
                <w:szCs w:val="20"/>
              </w:rPr>
              <w:t xml:space="preserve">Opening Range Reversion</w:t>
            </w:r>
          </w:p>
        </w:tc>
        <w:tc>
          <w:tcPr>
            <w:shd w:fill="FFFFFF" w:val="clear"/>
          </w:tcPr>
          <w:p>
            <w:pPr>
              <w:spacing w:after="40" w:before="40"/>
            </w:pPr>
            <w:r>
              <w:rPr>
                <w:sz w:val="20"/>
                <w:szCs w:val="20"/>
              </w:rPr>
              <w:t xml:space="preserve">Trade reversal of the first fake ORB break (Judas Swing)</w:t>
            </w:r>
          </w:p>
        </w:tc>
        <w:tc>
          <w:tcPr>
            <w:shd w:fill="FFFFFF" w:val="clear"/>
          </w:tcPr>
          <w:p>
            <w:pPr>
              <w:spacing w:after="40" w:before="40"/>
            </w:pPr>
            <w:r>
              <w:rPr>
                <w:sz w:val="20"/>
                <w:szCs w:val="20"/>
              </w:rPr>
              <w:t xml:space="preserve">First M15 bar high/low</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HIGH value -- add as new strategy</w:t>
            </w:r>
          </w:p>
        </w:tc>
      </w:tr>
    </w:tbl>
    <w:p>
      <w:pPr>
        <w:spacing w:after="120" w:before="120"/>
      </w:pPr>
    </w:p>
    <w:p>
      <w:pPr>
        <w:pStyle w:val="Heading2"/>
        <w:spacing w:after="120" w:before="280"/>
      </w:pPr>
      <w:r>
        <w:t xml:space="preserve">19.3 Smart Money / Institutional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Pr>
          <w:p>
            <w:r>
              <w:rPr>
                <w:b/>
                <w:bCs/>
                <w:color w:val="FFFFFF"/>
                <w:sz w:val="20"/>
                <w:szCs w:val="20"/>
              </w:rPr>
              <w:t xml:space="preserve">Strategy</w:t>
            </w:r>
          </w:p>
        </w:tc>
        <w:tc>
          <w:tcPr>
            <w:shd w:fill="1F3864" w:val="clear"/>
          </w:tcPr>
          <w:p>
            <w:r>
              <w:rPr>
                <w:b/>
                <w:bCs/>
                <w:color w:val="FFFFFF"/>
                <w:sz w:val="20"/>
                <w:szCs w:val="20"/>
              </w:rPr>
              <w:t xml:space="preserve">Core Logic</w:t>
            </w:r>
          </w:p>
        </w:tc>
        <w:tc>
          <w:tcPr>
            <w:shd w:fill="1F3864" w:val="clear"/>
          </w:tcPr>
          <w:p>
            <w:r>
              <w:rPr>
                <w:b/>
                <w:bCs/>
                <w:color w:val="FFFFFF"/>
                <w:sz w:val="20"/>
                <w:szCs w:val="20"/>
              </w:rPr>
              <w:t xml:space="preserve">Key Indicators</w:t>
            </w:r>
          </w:p>
        </w:tc>
        <w:tc>
          <w:tcPr>
            <w:shd w:fill="1F3864" w:val="clear"/>
          </w:tcPr>
          <w:p>
            <w:r>
              <w:rPr>
                <w:b/>
                <w:bCs/>
                <w:color w:val="FFFFFF"/>
                <w:sz w:val="20"/>
                <w:szCs w:val="20"/>
              </w:rPr>
              <w:t xml:space="preserve">In QuantumKing?</w:t>
            </w:r>
          </w:p>
        </w:tc>
        <w:tc>
          <w:tcPr>
            <w:shd w:fill="1F3864" w:val="clear"/>
          </w:tcPr>
          <w:p>
            <w:r>
              <w:rPr>
                <w:b/>
                <w:bCs/>
                <w:color w:val="FFFFFF"/>
                <w:sz w:val="20"/>
                <w:szCs w:val="20"/>
              </w:rPr>
              <w:t xml:space="preserve">Recommended?</w:t>
            </w:r>
          </w:p>
        </w:tc>
      </w:tr>
      <w:tr>
        <w:tc>
          <w:tcPr>
            <w:shd w:fill="F2F2F2" w:val="clear"/>
          </w:tcPr>
          <w:p>
            <w:pPr>
              <w:spacing w:after="40" w:before="40"/>
            </w:pPr>
            <w:r>
              <w:rPr>
                <w:sz w:val="20"/>
                <w:szCs w:val="20"/>
              </w:rPr>
              <w:t xml:space="preserve">SMC Order Block</w:t>
            </w:r>
          </w:p>
        </w:tc>
        <w:tc>
          <w:tcPr>
            <w:shd w:fill="FFFFFF" w:val="clear"/>
          </w:tcPr>
          <w:p>
            <w:pPr>
              <w:spacing w:after="40" w:before="40"/>
            </w:pPr>
            <w:r>
              <w:rPr>
                <w:sz w:val="20"/>
                <w:szCs w:val="20"/>
              </w:rPr>
              <w:t xml:space="preserve">Enter when price returns to last opposing candle before impulse</w:t>
            </w:r>
          </w:p>
        </w:tc>
        <w:tc>
          <w:tcPr>
            <w:shd w:fill="FFFFFF" w:val="clear"/>
          </w:tcPr>
          <w:p>
            <w:pPr>
              <w:spacing w:after="40" w:before="40"/>
            </w:pPr>
            <w:r>
              <w:rPr>
                <w:sz w:val="20"/>
                <w:szCs w:val="20"/>
              </w:rPr>
              <w:t xml:space="preserve">BOS, OB, OTE Fib</w:t>
            </w:r>
          </w:p>
        </w:tc>
        <w:tc>
          <w:tcPr>
            <w:shd w:fill="FFFFFF" w:val="clear"/>
          </w:tcPr>
          <w:p>
            <w:pPr>
              <w:spacing w:after="40" w:before="40"/>
            </w:pPr>
            <w:r>
              <w:rPr>
                <w:sz w:val="20"/>
                <w:szCs w:val="20"/>
              </w:rPr>
              <w:t xml:space="preserve">YES -- CHAMPION CONFIG (PF 3.14)</w:t>
            </w:r>
          </w:p>
        </w:tc>
        <w:tc>
          <w:tcPr>
            <w:shd w:fill="FFFFFF" w:val="clear"/>
          </w:tcPr>
          <w:p>
            <w:pPr>
              <w:spacing w:after="40" w:before="40"/>
            </w:pPr>
            <w:r>
              <w:rPr>
                <w:sz w:val="20"/>
                <w:szCs w:val="20"/>
              </w:rPr>
              <w:t xml:space="preserve">KEEP -- optimize further with Silver Bullet window</w:t>
            </w:r>
          </w:p>
        </w:tc>
      </w:tr>
      <w:tr>
        <w:tc>
          <w:tcPr>
            <w:shd w:fill="F2F2F2" w:val="clear"/>
          </w:tcPr>
          <w:p>
            <w:pPr>
              <w:spacing w:after="40" w:before="40"/>
            </w:pPr>
            <w:r>
              <w:rPr>
                <w:sz w:val="20"/>
                <w:szCs w:val="20"/>
              </w:rPr>
              <w:t xml:space="preserve">ICT Silver Bullet</w:t>
            </w:r>
          </w:p>
        </w:tc>
        <w:tc>
          <w:tcPr>
            <w:shd w:fill="FFFFFF" w:val="clear"/>
          </w:tcPr>
          <w:p>
            <w:pPr>
              <w:spacing w:after="40" w:before="40"/>
            </w:pPr>
            <w:r>
              <w:rPr>
                <w:sz w:val="20"/>
                <w:szCs w:val="20"/>
              </w:rPr>
              <w:t xml:space="preserve">FVG retest within 3 specific 1-hour windows after liquidity sweep</w:t>
            </w:r>
          </w:p>
        </w:tc>
        <w:tc>
          <w:tcPr>
            <w:shd w:fill="FFFFFF" w:val="clear"/>
          </w:tcPr>
          <w:p>
            <w:pPr>
              <w:spacing w:after="40" w:before="40"/>
            </w:pPr>
            <w:r>
              <w:rPr>
                <w:sz w:val="20"/>
                <w:szCs w:val="20"/>
              </w:rPr>
              <w:t xml:space="preserve">FVG, session windows, prior sweep</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HIGH VALUE -- add as filter or new strategy</w:t>
            </w:r>
          </w:p>
        </w:tc>
      </w:tr>
      <w:tr>
        <w:tc>
          <w:tcPr>
            <w:shd w:fill="F2F2F2" w:val="clear"/>
          </w:tcPr>
          <w:p>
            <w:pPr>
              <w:spacing w:after="40" w:before="40"/>
            </w:pPr>
            <w:r>
              <w:rPr>
                <w:sz w:val="20"/>
                <w:szCs w:val="20"/>
              </w:rPr>
              <w:t xml:space="preserve">ICT Judas Swing</w:t>
            </w:r>
          </w:p>
        </w:tc>
        <w:tc>
          <w:tcPr>
            <w:shd w:fill="FFFFFF" w:val="clear"/>
          </w:tcPr>
          <w:p>
            <w:pPr>
              <w:spacing w:after="40" w:before="40"/>
            </w:pPr>
            <w:r>
              <w:rPr>
                <w:sz w:val="20"/>
                <w:szCs w:val="20"/>
              </w:rPr>
              <w:t xml:space="preserve">Fade the London open false breakout in NY session</w:t>
            </w:r>
          </w:p>
        </w:tc>
        <w:tc>
          <w:tcPr>
            <w:shd w:fill="FFFFFF" w:val="clear"/>
          </w:tcPr>
          <w:p>
            <w:pPr>
              <w:spacing w:after="40" w:before="40"/>
            </w:pPr>
            <w:r>
              <w:rPr>
                <w:sz w:val="20"/>
                <w:szCs w:val="20"/>
              </w:rPr>
              <w:t xml:space="preserve">Asian H/L, NY open, FVG</w:t>
            </w:r>
          </w:p>
        </w:tc>
        <w:tc>
          <w:tcPr>
            <w:shd w:fill="FFFFFF" w:val="clear"/>
          </w:tcPr>
          <w:p>
            <w:pPr>
              <w:spacing w:after="40" w:before="40"/>
            </w:pPr>
            <w:r>
              <w:rPr>
                <w:sz w:val="20"/>
                <w:szCs w:val="20"/>
              </w:rPr>
              <w:t xml:space="preserve">Partially via session filter</w:t>
            </w:r>
          </w:p>
        </w:tc>
        <w:tc>
          <w:tcPr>
            <w:shd w:fill="FFFFFF" w:val="clear"/>
          </w:tcPr>
          <w:p>
            <w:pPr>
              <w:spacing w:after="40" w:before="40"/>
            </w:pPr>
            <w:r>
              <w:rPr>
                <w:sz w:val="20"/>
                <w:szCs w:val="20"/>
              </w:rPr>
              <w:t xml:space="preserve">Session filter already captures this partially</w:t>
            </w:r>
          </w:p>
        </w:tc>
      </w:tr>
      <w:tr>
        <w:tc>
          <w:tcPr>
            <w:shd w:fill="F2F2F2" w:val="clear"/>
          </w:tcPr>
          <w:p>
            <w:pPr>
              <w:spacing w:after="40" w:before="40"/>
            </w:pPr>
            <w:r>
              <w:rPr>
                <w:sz w:val="20"/>
                <w:szCs w:val="20"/>
              </w:rPr>
              <w:t xml:space="preserve">Pivot Divergence</w:t>
            </w:r>
          </w:p>
        </w:tc>
        <w:tc>
          <w:tcPr>
            <w:shd w:fill="FFFFFF" w:val="clear"/>
          </w:tcPr>
          <w:p>
            <w:pPr>
              <w:spacing w:after="40" w:before="40"/>
            </w:pPr>
            <w:r>
              <w:rPr>
                <w:sz w:val="20"/>
                <w:szCs w:val="20"/>
              </w:rPr>
              <w:t xml:space="preserve">Price diverges from pivot levels</w:t>
            </w:r>
          </w:p>
        </w:tc>
        <w:tc>
          <w:tcPr>
            <w:shd w:fill="FFFFFF" w:val="clear"/>
          </w:tcPr>
          <w:p>
            <w:pPr>
              <w:spacing w:after="40" w:before="40"/>
            </w:pPr>
            <w:r>
              <w:rPr>
                <w:sz w:val="20"/>
                <w:szCs w:val="20"/>
              </w:rPr>
              <w:t xml:space="preserve">Daily pivots, divergence</w:t>
            </w:r>
          </w:p>
        </w:tc>
        <w:tc>
          <w:tcPr>
            <w:shd w:fill="FFFFFF" w:val="clear"/>
          </w:tcPr>
          <w:p>
            <w:pPr>
              <w:spacing w:after="40" w:before="40"/>
            </w:pPr>
            <w:r>
              <w:rPr>
                <w:sz w:val="20"/>
                <w:szCs w:val="20"/>
              </w:rPr>
              <w:t xml:space="preserve">YES -- inactive</w:t>
            </w:r>
          </w:p>
        </w:tc>
        <w:tc>
          <w:tcPr>
            <w:shd w:fill="FFFFFF" w:val="clear"/>
          </w:tcPr>
          <w:p>
            <w:pPr>
              <w:spacing w:after="40" w:before="40"/>
            </w:pPr>
            <w:r>
              <w:rPr>
                <w:sz w:val="20"/>
                <w:szCs w:val="20"/>
              </w:rPr>
              <w:t xml:space="preserve">MARGINAL, likely drop per research</w:t>
            </w:r>
          </w:p>
        </w:tc>
      </w:tr>
      <w:tr>
        <w:tc>
          <w:tcPr>
            <w:shd w:fill="F2F2F2" w:val="clear"/>
          </w:tcPr>
          <w:p>
            <w:pPr>
              <w:spacing w:after="40" w:before="40"/>
            </w:pPr>
            <w:r>
              <w:rPr>
                <w:sz w:val="20"/>
                <w:szCs w:val="20"/>
              </w:rPr>
              <w:t xml:space="preserve">MACD Momentum</w:t>
            </w:r>
          </w:p>
        </w:tc>
        <w:tc>
          <w:tcPr>
            <w:shd w:fill="FFFFFF" w:val="clear"/>
          </w:tcPr>
          <w:p>
            <w:pPr>
              <w:spacing w:after="40" w:before="40"/>
            </w:pPr>
            <w:r>
              <w:rPr>
                <w:sz w:val="20"/>
                <w:szCs w:val="20"/>
              </w:rPr>
              <w:t xml:space="preserve">MACD crossover + ADX strength filter</w:t>
            </w:r>
          </w:p>
        </w:tc>
        <w:tc>
          <w:tcPr>
            <w:shd w:fill="FFFFFF" w:val="clear"/>
          </w:tcPr>
          <w:p>
            <w:pPr>
              <w:spacing w:after="40" w:before="40"/>
            </w:pPr>
            <w:r>
              <w:rPr>
                <w:sz w:val="20"/>
                <w:szCs w:val="20"/>
              </w:rPr>
              <w:t xml:space="preserve">MACD(12,26,9), ADX(14)</w:t>
            </w:r>
          </w:p>
        </w:tc>
        <w:tc>
          <w:tcPr>
            <w:shd w:fill="FFFFFF" w:val="clear"/>
          </w:tcPr>
          <w:p>
            <w:pPr>
              <w:spacing w:after="40" w:before="40"/>
            </w:pPr>
            <w:r>
              <w:rPr>
                <w:sz w:val="20"/>
                <w:szCs w:val="20"/>
              </w:rPr>
              <w:t xml:space="preserve">YES -- inactive</w:t>
            </w:r>
          </w:p>
        </w:tc>
        <w:tc>
          <w:tcPr>
            <w:shd w:fill="FFFFFF" w:val="clear"/>
          </w:tcPr>
          <w:p>
            <w:pPr>
              <w:spacing w:after="40" w:before="40"/>
            </w:pPr>
            <w:r>
              <w:rPr>
                <w:sz w:val="20"/>
                <w:szCs w:val="20"/>
              </w:rPr>
              <w:t xml:space="preserve">OPTIMIZE third (after ADX)</w:t>
            </w:r>
          </w:p>
        </w:tc>
      </w:tr>
      <w:tr>
        <w:tc>
          <w:tcPr>
            <w:shd w:fill="F2F2F2" w:val="clear"/>
          </w:tcPr>
          <w:p>
            <w:pPr>
              <w:spacing w:after="40" w:before="40"/>
            </w:pPr>
            <w:r>
              <w:rPr>
                <w:sz w:val="20"/>
                <w:szCs w:val="20"/>
              </w:rPr>
              <w:t xml:space="preserve">Fractal Breakout</w:t>
            </w:r>
          </w:p>
        </w:tc>
        <w:tc>
          <w:tcPr>
            <w:shd w:fill="FFFFFF" w:val="clear"/>
          </w:tcPr>
          <w:p>
            <w:pPr>
              <w:spacing w:after="40" w:before="40"/>
            </w:pPr>
            <w:r>
              <w:rPr>
                <w:sz w:val="20"/>
                <w:szCs w:val="20"/>
              </w:rPr>
              <w:t xml:space="preserve">Bill Williams fractals as dynamic S/R</w:t>
            </w:r>
          </w:p>
        </w:tc>
        <w:tc>
          <w:tcPr>
            <w:shd w:fill="FFFFFF" w:val="clear"/>
          </w:tcPr>
          <w:p>
            <w:pPr>
              <w:spacing w:after="40" w:before="40"/>
            </w:pPr>
            <w:r>
              <w:rPr>
                <w:sz w:val="20"/>
                <w:szCs w:val="20"/>
              </w:rPr>
              <w:t xml:space="preserve">Fractals</w:t>
            </w:r>
          </w:p>
        </w:tc>
        <w:tc>
          <w:tcPr>
            <w:shd w:fill="FFFFFF" w:val="clear"/>
          </w:tcPr>
          <w:p>
            <w:pPr>
              <w:spacing w:after="40" w:before="40"/>
            </w:pPr>
            <w:r>
              <w:rPr>
                <w:sz w:val="20"/>
                <w:szCs w:val="20"/>
              </w:rPr>
              <w:t xml:space="preserve">YES -- inactive</w:t>
            </w:r>
          </w:p>
        </w:tc>
        <w:tc>
          <w:tcPr>
            <w:shd w:fill="FFFFFF" w:val="clear"/>
          </w:tcPr>
          <w:p>
            <w:pPr>
              <w:spacing w:after="40" w:before="40"/>
            </w:pPr>
            <w:r>
              <w:rPr>
                <w:sz w:val="20"/>
                <w:szCs w:val="20"/>
              </w:rPr>
              <w:t xml:space="preserve">DROP (weak PF per research)</w:t>
            </w:r>
          </w:p>
        </w:tc>
      </w:tr>
    </w:tbl>
    <w:p>
      <w:pPr>
        <w:spacing w:after="120" w:before="120"/>
      </w:pPr>
    </w:p>
    <w:p>
      <w:pPr>
        <w:pStyle w:val="Heading2"/>
        <w:spacing w:after="120" w:before="280"/>
      </w:pPr>
      <w:r>
        <w:t xml:space="preserve">19.4 Quantitative / Statistical Strategies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F3864" w:val="clear"/>
          </w:tcPr>
          <w:p>
            <w:r>
              <w:rPr>
                <w:b/>
                <w:bCs/>
                <w:color w:val="FFFFFF"/>
                <w:sz w:val="20"/>
                <w:szCs w:val="20"/>
              </w:rPr>
              <w:t xml:space="preserve">Strategy</w:t>
            </w:r>
          </w:p>
        </w:tc>
        <w:tc>
          <w:tcPr>
            <w:shd w:fill="1F3864" w:val="clear"/>
          </w:tcPr>
          <w:p>
            <w:r>
              <w:rPr>
                <w:b/>
                <w:bCs/>
                <w:color w:val="FFFFFF"/>
                <w:sz w:val="20"/>
                <w:szCs w:val="20"/>
              </w:rPr>
              <w:t xml:space="preserve">Core Logic</w:t>
            </w:r>
          </w:p>
        </w:tc>
        <w:tc>
          <w:tcPr>
            <w:shd w:fill="1F3864" w:val="clear"/>
          </w:tcPr>
          <w:p>
            <w:r>
              <w:rPr>
                <w:b/>
                <w:bCs/>
                <w:color w:val="FFFFFF"/>
                <w:sz w:val="20"/>
                <w:szCs w:val="20"/>
              </w:rPr>
              <w:t xml:space="preserve">Source</w:t>
            </w:r>
          </w:p>
        </w:tc>
        <w:tc>
          <w:tcPr>
            <w:shd w:fill="1F3864" w:val="clear"/>
          </w:tcPr>
          <w:p>
            <w:r>
              <w:rPr>
                <w:b/>
                <w:bCs/>
                <w:color w:val="FFFFFF"/>
                <w:sz w:val="20"/>
                <w:szCs w:val="20"/>
              </w:rPr>
              <w:t xml:space="preserve">In QuantumKing?</w:t>
            </w:r>
          </w:p>
        </w:tc>
        <w:tc>
          <w:tcPr>
            <w:shd w:fill="1F3864" w:val="clear"/>
          </w:tcPr>
          <w:p>
            <w:r>
              <w:rPr>
                <w:b/>
                <w:bCs/>
                <w:color w:val="FFFFFF"/>
                <w:sz w:val="20"/>
                <w:szCs w:val="20"/>
              </w:rPr>
              <w:t xml:space="preserve">Recommended?</w:t>
            </w:r>
          </w:p>
        </w:tc>
      </w:tr>
      <w:tr>
        <w:tc>
          <w:tcPr>
            <w:shd w:fill="F2F2F2" w:val="clear"/>
          </w:tcPr>
          <w:p>
            <w:pPr>
              <w:spacing w:after="40" w:before="40"/>
            </w:pPr>
            <w:r>
              <w:rPr>
                <w:sz w:val="20"/>
                <w:szCs w:val="20"/>
              </w:rPr>
              <w:t xml:space="preserve">COT Commercial Positioning</w:t>
            </w:r>
          </w:p>
        </w:tc>
        <w:tc>
          <w:tcPr>
            <w:shd w:fill="FFFFFF" w:val="clear"/>
          </w:tcPr>
          <w:p>
            <w:pPr>
              <w:spacing w:after="40" w:before="40"/>
            </w:pPr>
            <w:r>
              <w:rPr>
                <w:sz w:val="20"/>
                <w:szCs w:val="20"/>
              </w:rPr>
              <w:t xml:space="preserve">Fade extreme speculator positioning using weekly COT data</w:t>
            </w:r>
          </w:p>
        </w:tc>
        <w:tc>
          <w:tcPr>
            <w:shd w:fill="FFFFFF" w:val="clear"/>
          </w:tcPr>
          <w:p>
            <w:pPr>
              <w:spacing w:after="40" w:before="40"/>
            </w:pPr>
            <w:r>
              <w:rPr>
                <w:sz w:val="20"/>
                <w:szCs w:val="20"/>
              </w:rPr>
              <w:t xml:space="preserve">Larry Williams, CFTC data</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Add as weekly manual macro filter</w:t>
            </w:r>
          </w:p>
        </w:tc>
      </w:tr>
      <w:tr>
        <w:tc>
          <w:tcPr>
            <w:shd w:fill="F2F2F2" w:val="clear"/>
          </w:tcPr>
          <w:p>
            <w:pPr>
              <w:spacing w:after="40" w:before="40"/>
            </w:pPr>
            <w:r>
              <w:rPr>
                <w:sz w:val="20"/>
                <w:szCs w:val="20"/>
              </w:rPr>
              <w:t xml:space="preserve">Day-of-Week Filter</w:t>
            </w:r>
          </w:p>
        </w:tc>
        <w:tc>
          <w:tcPr>
            <w:shd w:fill="FFFFFF" w:val="clear"/>
          </w:tcPr>
          <w:p>
            <w:pPr>
              <w:spacing w:after="40" w:before="40"/>
            </w:pPr>
            <w:r>
              <w:rPr>
                <w:sz w:val="20"/>
                <w:szCs w:val="20"/>
              </w:rPr>
              <w:t xml:space="preserve">Avoid Monday/Friday, prefer Tue-Thu for trend entries</w:t>
            </w:r>
          </w:p>
        </w:tc>
        <w:tc>
          <w:tcPr>
            <w:shd w:fill="FFFFFF" w:val="clear"/>
          </w:tcPr>
          <w:p>
            <w:pPr>
              <w:spacing w:after="40" w:before="40"/>
            </w:pPr>
            <w:r>
              <w:rPr>
                <w:sz w:val="20"/>
                <w:szCs w:val="20"/>
              </w:rPr>
              <w:t xml:space="preserve">Academic (arXiv 2106.06164)</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HIGH VALUE -- simple filter, add immediately</w:t>
            </w:r>
          </w:p>
        </w:tc>
      </w:tr>
      <w:tr>
        <w:tc>
          <w:tcPr>
            <w:shd w:fill="F2F2F2" w:val="clear"/>
          </w:tcPr>
          <w:p>
            <w:pPr>
              <w:spacing w:after="40" w:before="40"/>
            </w:pPr>
            <w:r>
              <w:rPr>
                <w:sz w:val="20"/>
                <w:szCs w:val="20"/>
              </w:rPr>
              <w:t xml:space="preserve">Options Max Pain</w:t>
            </w:r>
          </w:p>
        </w:tc>
        <w:tc>
          <w:tcPr>
            <w:shd w:fill="FFFFFF" w:val="clear"/>
          </w:tcPr>
          <w:p>
            <w:pPr>
              <w:spacing w:after="40" w:before="40"/>
            </w:pPr>
            <w:r>
              <w:rPr>
                <w:sz w:val="20"/>
                <w:szCs w:val="20"/>
              </w:rPr>
              <w:t xml:space="preserve">Bias toward max pain strike in 72h before expiry</w:t>
            </w:r>
          </w:p>
        </w:tc>
        <w:tc>
          <w:tcPr>
            <w:shd w:fill="FFFFFF" w:val="clear"/>
          </w:tcPr>
          <w:p>
            <w:pPr>
              <w:spacing w:after="40" w:before="40"/>
            </w:pPr>
            <w:r>
              <w:rPr>
                <w:sz w:val="20"/>
                <w:szCs w:val="20"/>
              </w:rPr>
              <w:t xml:space="preserve">CME options data</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Medium value -- hard to automate, use manually</w:t>
            </w:r>
          </w:p>
        </w:tc>
      </w:tr>
      <w:tr>
        <w:tc>
          <w:tcPr>
            <w:shd w:fill="F2F2F2" w:val="clear"/>
          </w:tcPr>
          <w:p>
            <w:pPr>
              <w:spacing w:after="40" w:before="40"/>
            </w:pPr>
            <w:r>
              <w:rPr>
                <w:sz w:val="20"/>
                <w:szCs w:val="20"/>
              </w:rPr>
              <w:t xml:space="preserve">Month-End Rebalancing</w:t>
            </w:r>
          </w:p>
        </w:tc>
        <w:tc>
          <w:tcPr>
            <w:shd w:fill="FFFFFF" w:val="clear"/>
          </w:tcPr>
          <w:p>
            <w:pPr>
              <w:spacing w:after="40" w:before="40"/>
            </w:pPr>
            <w:r>
              <w:rPr>
                <w:sz w:val="20"/>
                <w:szCs w:val="20"/>
              </w:rPr>
              <w:t xml:space="preserve">Long bias last 3 days of month when equity markets had big month</w:t>
            </w:r>
          </w:p>
        </w:tc>
        <w:tc>
          <w:tcPr>
            <w:shd w:fill="FFFFFF" w:val="clear"/>
          </w:tcPr>
          <w:p>
            <w:pPr>
              <w:spacing w:after="40" w:before="40"/>
            </w:pPr>
            <w:r>
              <w:rPr>
                <w:sz w:val="20"/>
                <w:szCs w:val="20"/>
              </w:rPr>
              <w:t xml:space="preserve">Institutional flow research</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Medium value -- add as monthly bias variable</w:t>
            </w:r>
          </w:p>
        </w:tc>
      </w:tr>
      <w:tr>
        <w:tc>
          <w:tcPr>
            <w:shd w:fill="F2F2F2" w:val="clear"/>
          </w:tcPr>
          <w:p>
            <w:pPr>
              <w:spacing w:after="40" w:before="40"/>
            </w:pPr>
            <w:r>
              <w:rPr>
                <w:sz w:val="20"/>
                <w:szCs w:val="20"/>
              </w:rPr>
              <w:t xml:space="preserve">Gold Backwardation Signal</w:t>
            </w:r>
          </w:p>
        </w:tc>
        <w:tc>
          <w:tcPr>
            <w:shd w:fill="FFFFFF" w:val="clear"/>
          </w:tcPr>
          <w:p>
            <w:pPr>
              <w:spacing w:after="40" w:before="40"/>
            </w:pPr>
            <w:r>
              <w:rPr>
                <w:sz w:val="20"/>
                <w:szCs w:val="20"/>
              </w:rPr>
              <w:t xml:space="preserve">Gold futures &lt; spot = extreme bullish. Enter long, hold for days.</w:t>
            </w:r>
          </w:p>
        </w:tc>
        <w:tc>
          <w:tcPr>
            <w:shd w:fill="FFFFFF" w:val="clear"/>
          </w:tcPr>
          <w:p>
            <w:pPr>
              <w:spacing w:after="40" w:before="40"/>
            </w:pPr>
            <w:r>
              <w:rPr>
                <w:sz w:val="20"/>
                <w:szCs w:val="20"/>
              </w:rPr>
              <w:t xml:space="preserve">CME futures curve</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HIGH VALUE when triggered (rare but powerful)</w:t>
            </w:r>
          </w:p>
        </w:tc>
      </w:tr>
      <w:tr>
        <w:tc>
          <w:tcPr>
            <w:shd w:fill="F2F2F2" w:val="clear"/>
          </w:tcPr>
          <w:p>
            <w:pPr>
              <w:spacing w:after="40" w:before="40"/>
            </w:pPr>
            <w:r>
              <w:rPr>
                <w:sz w:val="20"/>
                <w:szCs w:val="20"/>
              </w:rPr>
              <w:t xml:space="preserve">ORB (Opening Range Breakout)</w:t>
            </w:r>
          </w:p>
        </w:tc>
        <w:tc>
          <w:tcPr>
            <w:shd w:fill="FFFFFF" w:val="clear"/>
          </w:tcPr>
          <w:p>
            <w:pPr>
              <w:spacing w:after="40" w:before="40"/>
            </w:pPr>
            <w:r>
              <w:rPr>
                <w:sz w:val="20"/>
                <w:szCs w:val="20"/>
              </w:rPr>
              <w:t xml:space="preserve">Trade the second ORB break (after the fake first break reverses)</w:t>
            </w:r>
          </w:p>
        </w:tc>
        <w:tc>
          <w:tcPr>
            <w:shd w:fill="FFFFFF" w:val="clear"/>
          </w:tcPr>
          <w:p>
            <w:pPr>
              <w:spacing w:after="40" w:before="40"/>
            </w:pPr>
            <w:r>
              <w:rPr>
                <w:sz w:val="20"/>
                <w:szCs w:val="20"/>
              </w:rPr>
              <w:t xml:space="preserve">Quantifiable Edges, NinjaTrader research</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HIGH VALUE -- add as new M15 strategy module</w:t>
            </w:r>
          </w:p>
        </w:tc>
      </w:tr>
      <w:tr>
        <w:tc>
          <w:tcPr>
            <w:shd w:fill="F2F2F2" w:val="clear"/>
          </w:tcPr>
          <w:p>
            <w:pPr>
              <w:spacing w:after="40" w:before="40"/>
            </w:pPr>
            <w:r>
              <w:rPr>
                <w:sz w:val="20"/>
                <w:szCs w:val="20"/>
              </w:rPr>
              <w:t xml:space="preserve">Dual Thrust</w:t>
            </w:r>
          </w:p>
        </w:tc>
        <w:tc>
          <w:tcPr>
            <w:shd w:fill="FFFFFF" w:val="clear"/>
          </w:tcPr>
          <w:p>
            <w:pPr>
              <w:spacing w:after="40" w:before="40"/>
            </w:pPr>
            <w:r>
              <w:rPr>
                <w:sz w:val="20"/>
                <w:szCs w:val="20"/>
              </w:rPr>
              <w:t xml:space="preserve">Buy/sell level = open + K * max(range). Classic quant breakout.</w:t>
            </w:r>
          </w:p>
        </w:tc>
        <w:tc>
          <w:tcPr>
            <w:shd w:fill="FFFFFF" w:val="clear"/>
          </w:tcPr>
          <w:p>
            <w:pPr>
              <w:spacing w:after="40" w:before="40"/>
            </w:pPr>
            <w:r>
              <w:rPr>
                <w:sz w:val="20"/>
                <w:szCs w:val="20"/>
              </w:rPr>
              <w:t xml:space="preserve">QuantConnect Strategy Library</w:t>
            </w:r>
          </w:p>
        </w:tc>
        <w:tc>
          <w:tcPr>
            <w:shd w:fill="FFFFFF" w:val="clear"/>
          </w:tcPr>
          <w:p>
            <w:pPr>
              <w:spacing w:after="40" w:before="40"/>
            </w:pPr>
            <w:r>
              <w:rPr>
                <w:sz w:val="20"/>
                <w:szCs w:val="20"/>
              </w:rPr>
              <w:t xml:space="preserve">NO</w:t>
            </w:r>
          </w:p>
        </w:tc>
        <w:tc>
          <w:tcPr>
            <w:shd w:fill="FFFFFF" w:val="clear"/>
          </w:tcPr>
          <w:p>
            <w:pPr>
              <w:spacing w:after="40" w:before="40"/>
            </w:pPr>
            <w:r>
              <w:rPr>
                <w:sz w:val="20"/>
                <w:szCs w:val="20"/>
              </w:rPr>
              <w:t xml:space="preserve">Medium value -- can replace Asian Breakout</w:t>
            </w:r>
          </w:p>
        </w:tc>
      </w:tr>
    </w:tbl>
    <w:p>
      <w:pPr>
        <w:spacing w:after="120" w:before="120"/>
      </w:pPr>
    </w:p>
    <w:p>
      <w:pPr>
        <w:pStyle w:val="Heading2"/>
        <w:spacing w:after="120" w:before="280"/>
      </w:pPr>
      <w:r>
        <w:t xml:space="preserve">19.5 Priority Roadmap -- What to Add Next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F3CD" w:val="clear"/>
          </w:tcPr>
          <w:p>
            <w:pPr>
              <w:spacing w:after="40" w:before="80"/>
            </w:pPr>
            <w:r>
              <w:rPr>
                <w:b/>
                <w:bCs/>
                <w:color w:val="7B4F00"/>
                <w:sz w:val="22"/>
                <w:szCs w:val="22"/>
              </w:rPr>
              <w:t xml:space="preserve">&gt;&gt;&gt; RECOMMENDED NEXT STEPS for QuantumKing &lt;&lt;&lt;</w:t>
            </w:r>
          </w:p>
          <w:p>
            <w:pPr>
              <w:spacing w:after="80" w:before="0"/>
            </w:pPr>
            <w:r>
              <w:rPr>
                <w:color w:val="333333"/>
                <w:sz w:val="21"/>
                <w:szCs w:val="21"/>
              </w:rPr>
              <w:t xml:space="preserve">Ranked by expected impact on portfolio PF/DD, lowest implementation effort first.</w:t>
            </w:r>
          </w:p>
        </w:tc>
      </w:tr>
    </w:tbl>
    <w:p>
      <w:pPr>
        <w:spacing w:after="120" w:before="120"/>
      </w:pPr>
    </w:p>
    <w:p>
      <w:pPr>
        <w:pStyle w:val="ListParagraph"/>
        <w:numPr>
          <w:ilvl w:val="0"/>
          <w:numId w:val="1"/>
        </w:numPr>
        <w:spacing w:after="60" w:before="60"/>
      </w:pPr>
      <w:r>
        <w:rPr>
          <w:sz w:val="22"/>
          <w:szCs w:val="22"/>
        </w:rPr>
        <w:t xml:space="preserve">Priority 1 (5 minutes of code): Add Day-of-Week filter. Block entries on Monday and after 14:00 Friday. Expected PF improvement: +10-15%. Zero new strategy logic needed.</w:t>
      </w:r>
    </w:p>
    <w:p>
      <w:pPr>
        <w:pStyle w:val="ListParagraph"/>
        <w:numPr>
          <w:ilvl w:val="0"/>
          <w:numId w:val="1"/>
        </w:numPr>
        <w:spacing w:after="60" w:before="60"/>
      </w:pPr>
      <w:r>
        <w:rPr>
          <w:sz w:val="22"/>
          <w:szCs w:val="22"/>
        </w:rPr>
        <w:t xml:space="preserve">Priority 2 (1 day of code): Add ICT Silver Bullet as SMC enhancement. During 15:00-16:00 GMT+2 window, if FVG detected after liquidity sweep, increase lot size by 50% (premium window multiplier). Expected win rate improvement in that window.</w:t>
      </w:r>
    </w:p>
    <w:p>
      <w:pPr>
        <w:pStyle w:val="ListParagraph"/>
        <w:numPr>
          <w:ilvl w:val="0"/>
          <w:numId w:val="1"/>
        </w:numPr>
        <w:spacing w:after="60" w:before="60"/>
      </w:pPr>
      <w:r>
        <w:rPr>
          <w:sz w:val="22"/>
          <w:szCs w:val="22"/>
        </w:rPr>
        <w:t xml:space="preserve">Priority 3 (2 days of code): Add Prop Firm Safety Mode input. When enabled: adds daily loss guard (4% equity drop = pause), trailing peak equity guard (9% below peak = stop), MaxLayers=1 forced, news pause at hardcoded times.</w:t>
      </w:r>
    </w:p>
    <w:p>
      <w:pPr>
        <w:pStyle w:val="ListParagraph"/>
        <w:numPr>
          <w:ilvl w:val="0"/>
          <w:numId w:val="1"/>
        </w:numPr>
        <w:spacing w:after="60" w:before="60"/>
      </w:pPr>
      <w:r>
        <w:rPr>
          <w:sz w:val="22"/>
          <w:szCs w:val="22"/>
        </w:rPr>
        <w:t xml:space="preserve">Priority 4 (1 week): Optimize ADX_Trend using same phase-by-phase approach as SMC (§10 in CLAUDE.md). Target PF 1.8+, DD &lt;15%, session filter ON.</w:t>
      </w:r>
    </w:p>
    <w:p>
      <w:pPr>
        <w:pStyle w:val="ListParagraph"/>
        <w:numPr>
          <w:ilvl w:val="0"/>
          <w:numId w:val="1"/>
        </w:numPr>
        <w:spacing w:after="60" w:before="60"/>
      </w:pPr>
      <w:r>
        <w:rPr>
          <w:sz w:val="22"/>
          <w:szCs w:val="22"/>
        </w:rPr>
        <w:t xml:space="preserve">Priority 5 (1 week): Add COT macro filter as a GlobalVariable input. Weekly manual update (check CFTC report every Friday). Set GoldCOT_Bias = 1 (bullish), 0 (neutral), -1 (bearish). MA_Trend and SMC entries filtered by this bias.</w:t>
      </w:r>
    </w:p>
    <w:p>
      <w:pPr>
        <w:pStyle w:val="ListParagraph"/>
        <w:numPr>
          <w:ilvl w:val="0"/>
          <w:numId w:val="1"/>
        </w:numPr>
        <w:spacing w:after="60" w:before="60"/>
      </w:pPr>
      <w:r>
        <w:rPr>
          <w:sz w:val="22"/>
          <w:szCs w:val="22"/>
        </w:rPr>
        <w:t xml:space="preserve">Priority 6 (2 weeks): Add ORB strategy module. New CStrategy_ORB.mqh. Trade the NY ORB (13:00-13:30 GMT first bar) reversal pattern. Target 3-5 high-quality trades per week.</w:t>
      </w:r>
    </w:p>
    <w:p>
      <w:pPr>
        <w:pBdr>
          <w:bottom w:val="single" w:color="auto" w:sz="6" w:space="1"/>
        </w:pBdr>
        <w:spacing w:after="160" w:before="160"/>
      </w:pPr>
    </w:p>
    <w:p>
      <w:r>
        <w:br w:type="page"/>
      </w:r>
    </w:p>
    <w:p>
      <w:pPr>
        <w:pStyle w:val="Heading1"/>
        <w:spacing w:after="200" w:before="400"/>
      </w:pPr>
      <w:r>
        <w:t xml:space="preserve">Volume 5 Summary -- What Was Missing, Now Found</w:t>
      </w:r>
    </w:p>
    <w:p>
      <w:pPr>
        <w:spacing w:after="80" w:before="80"/>
      </w:pPr>
      <w:r>
        <w:rPr>
          <w:sz w:val="22"/>
          <w:szCs w:val="22"/>
        </w:rPr>
        <w:t xml:space="preserve">After auditing all previous volumes and CLAUDE.md, these are the categories that were genuinely missing: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Pr>
          <w:p>
            <w:r>
              <w:rPr>
                <w:b/>
                <w:bCs/>
                <w:color w:val="FFFFFF"/>
                <w:sz w:val="20"/>
                <w:szCs w:val="20"/>
              </w:rPr>
              <w:t xml:space="preserve">Gap</w:t>
            </w:r>
          </w:p>
        </w:tc>
        <w:tc>
          <w:tcPr>
            <w:shd w:fill="1F3864" w:val="clear"/>
          </w:tcPr>
          <w:p>
            <w:r>
              <w:rPr>
                <w:b/>
                <w:bCs/>
                <w:color w:val="FFFFFF"/>
                <w:sz w:val="20"/>
                <w:szCs w:val="20"/>
              </w:rPr>
              <w:t xml:space="preserve">Where Now</w:t>
            </w:r>
          </w:p>
        </w:tc>
        <w:tc>
          <w:tcPr>
            <w:shd w:fill="1F3864" w:val="clear"/>
          </w:tcPr>
          <w:p>
            <w:r>
              <w:rPr>
                <w:b/>
                <w:bCs/>
                <w:color w:val="FFFFFF"/>
                <w:sz w:val="20"/>
                <w:szCs w:val="20"/>
              </w:rPr>
              <w:t xml:space="preserve">Impact on QuantumKing</w:t>
            </w:r>
          </w:p>
        </w:tc>
      </w:tr>
      <w:tr>
        <w:tc>
          <w:tcPr>
            <w:shd w:fill="F2F2F2" w:val="clear"/>
          </w:tcPr>
          <w:p>
            <w:pPr>
              <w:spacing w:after="40" w:before="40"/>
            </w:pPr>
            <w:r>
              <w:rPr>
                <w:sz w:val="20"/>
                <w:szCs w:val="20"/>
              </w:rPr>
              <w:t xml:space="preserve">Day-of-week edge (Mon=noise, Tue-Thu=trend)</w:t>
            </w:r>
          </w:p>
        </w:tc>
        <w:tc>
          <w:tcPr>
            <w:shd w:fill="FFFFFF" w:val="clear"/>
          </w:tcPr>
          <w:p>
            <w:pPr>
              <w:spacing w:after="40" w:before="40"/>
            </w:pPr>
            <w:r>
              <w:rPr>
                <w:sz w:val="20"/>
                <w:szCs w:val="20"/>
              </w:rPr>
              <w:t xml:space="preserve">Cat 15.1</w:t>
            </w:r>
          </w:p>
        </w:tc>
        <w:tc>
          <w:tcPr>
            <w:shd w:fill="FFFFFF" w:val="clear"/>
          </w:tcPr>
          <w:p>
            <w:pPr>
              <w:spacing w:after="40" w:before="40"/>
            </w:pPr>
            <w:r>
              <w:rPr>
                <w:sz w:val="20"/>
                <w:szCs w:val="20"/>
              </w:rPr>
              <w:t xml:space="preserve">Add to all strategies. Simple filter, high impact.</w:t>
            </w:r>
          </w:p>
        </w:tc>
      </w:tr>
      <w:tr>
        <w:tc>
          <w:tcPr>
            <w:shd w:fill="F2F2F2" w:val="clear"/>
          </w:tcPr>
          <w:p>
            <w:pPr>
              <w:spacing w:after="40" w:before="40"/>
            </w:pPr>
            <w:r>
              <w:rPr>
                <w:sz w:val="20"/>
                <w:szCs w:val="20"/>
              </w:rPr>
              <w:t xml:space="preserve">Opening Range Breakout (ORB) statistical edge</w:t>
            </w:r>
          </w:p>
        </w:tc>
        <w:tc>
          <w:tcPr>
            <w:shd w:fill="FFFFFF" w:val="clear"/>
          </w:tcPr>
          <w:p>
            <w:pPr>
              <w:spacing w:after="40" w:before="40"/>
            </w:pPr>
            <w:r>
              <w:rPr>
                <w:sz w:val="20"/>
                <w:szCs w:val="20"/>
              </w:rPr>
              <w:t xml:space="preserve">Cat 15.2</w:t>
            </w:r>
          </w:p>
        </w:tc>
        <w:tc>
          <w:tcPr>
            <w:shd w:fill="FFFFFF" w:val="clear"/>
          </w:tcPr>
          <w:p>
            <w:pPr>
              <w:spacing w:after="40" w:before="40"/>
            </w:pPr>
            <w:r>
              <w:rPr>
                <w:sz w:val="20"/>
                <w:szCs w:val="20"/>
              </w:rPr>
              <w:t xml:space="preserve">New strategy candidate. High value.</w:t>
            </w:r>
          </w:p>
        </w:tc>
      </w:tr>
      <w:tr>
        <w:tc>
          <w:tcPr>
            <w:shd w:fill="F2F2F2" w:val="clear"/>
          </w:tcPr>
          <w:p>
            <w:pPr>
              <w:spacing w:after="40" w:before="40"/>
            </w:pPr>
            <w:r>
              <w:rPr>
                <w:sz w:val="20"/>
                <w:szCs w:val="20"/>
              </w:rPr>
              <w:t xml:space="preserve">Options max pain / expiry pinning</w:t>
            </w:r>
          </w:p>
        </w:tc>
        <w:tc>
          <w:tcPr>
            <w:shd w:fill="FFFFFF" w:val="clear"/>
          </w:tcPr>
          <w:p>
            <w:pPr>
              <w:spacing w:after="40" w:before="40"/>
            </w:pPr>
            <w:r>
              <w:rPr>
                <w:sz w:val="20"/>
                <w:szCs w:val="20"/>
              </w:rPr>
              <w:t xml:space="preserve">Cat 15.3</w:t>
            </w:r>
          </w:p>
        </w:tc>
        <w:tc>
          <w:tcPr>
            <w:shd w:fill="FFFFFF" w:val="clear"/>
          </w:tcPr>
          <w:p>
            <w:pPr>
              <w:spacing w:after="40" w:before="40"/>
            </w:pPr>
            <w:r>
              <w:rPr>
                <w:sz w:val="20"/>
                <w:szCs w:val="20"/>
              </w:rPr>
              <w:t xml:space="preserve">Manual weekly bias. Medium value.</w:t>
            </w:r>
          </w:p>
        </w:tc>
      </w:tr>
      <w:tr>
        <w:tc>
          <w:tcPr>
            <w:shd w:fill="F2F2F2" w:val="clear"/>
          </w:tcPr>
          <w:p>
            <w:pPr>
              <w:spacing w:after="40" w:before="40"/>
            </w:pPr>
            <w:r>
              <w:rPr>
                <w:sz w:val="20"/>
                <w:szCs w:val="20"/>
              </w:rPr>
              <w:t xml:space="preserve">Month-end / quarter-end rebalancing flow</w:t>
            </w:r>
          </w:p>
        </w:tc>
        <w:tc>
          <w:tcPr>
            <w:shd w:fill="FFFFFF" w:val="clear"/>
          </w:tcPr>
          <w:p>
            <w:pPr>
              <w:spacing w:after="40" w:before="40"/>
            </w:pPr>
            <w:r>
              <w:rPr>
                <w:sz w:val="20"/>
                <w:szCs w:val="20"/>
              </w:rPr>
              <w:t xml:space="preserve">Cat 15.4</w:t>
            </w:r>
          </w:p>
        </w:tc>
        <w:tc>
          <w:tcPr>
            <w:shd w:fill="FFFFFF" w:val="clear"/>
          </w:tcPr>
          <w:p>
            <w:pPr>
              <w:spacing w:after="40" w:before="40"/>
            </w:pPr>
            <w:r>
              <w:rPr>
                <w:sz w:val="20"/>
                <w:szCs w:val="20"/>
              </w:rPr>
              <w:t xml:space="preserve">Manual monthly bias. Medium value.</w:t>
            </w:r>
          </w:p>
        </w:tc>
      </w:tr>
      <w:tr>
        <w:tc>
          <w:tcPr>
            <w:shd w:fill="F2F2F2" w:val="clear"/>
          </w:tcPr>
          <w:p>
            <w:pPr>
              <w:spacing w:after="40" w:before="40"/>
            </w:pPr>
            <w:r>
              <w:rPr>
                <w:sz w:val="20"/>
                <w:szCs w:val="20"/>
              </w:rPr>
              <w:t xml:space="preserve">Gold trap pattern (false breakout reversal)</w:t>
            </w:r>
          </w:p>
        </w:tc>
        <w:tc>
          <w:tcPr>
            <w:shd w:fill="FFFFFF" w:val="clear"/>
          </w:tcPr>
          <w:p>
            <w:pPr>
              <w:spacing w:after="40" w:before="40"/>
            </w:pPr>
            <w:r>
              <w:rPr>
                <w:sz w:val="20"/>
                <w:szCs w:val="20"/>
              </w:rPr>
              <w:t xml:space="preserve">Cat 15.5</w:t>
            </w:r>
          </w:p>
        </w:tc>
        <w:tc>
          <w:tcPr>
            <w:shd w:fill="FFFFFF" w:val="clear"/>
          </w:tcPr>
          <w:p>
            <w:pPr>
              <w:spacing w:after="40" w:before="40"/>
            </w:pPr>
            <w:r>
              <w:rPr>
                <w:sz w:val="20"/>
                <w:szCs w:val="20"/>
              </w:rPr>
              <w:t xml:space="preserve">Validates SMC Judas Swing logic. No code change.</w:t>
            </w:r>
          </w:p>
        </w:tc>
      </w:tr>
      <w:tr>
        <w:tc>
          <w:tcPr>
            <w:shd w:fill="F2F2F2" w:val="clear"/>
          </w:tcPr>
          <w:p>
            <w:pPr>
              <w:spacing w:after="40" w:before="40"/>
            </w:pPr>
            <w:r>
              <w:rPr>
                <w:sz w:val="20"/>
                <w:szCs w:val="20"/>
              </w:rPr>
              <w:t xml:space="preserve">ICT Silver Bullet -- full rules + windows</w:t>
            </w:r>
          </w:p>
        </w:tc>
        <w:tc>
          <w:tcPr>
            <w:shd w:fill="FFFFFF" w:val="clear"/>
          </w:tcPr>
          <w:p>
            <w:pPr>
              <w:spacing w:after="40" w:before="40"/>
            </w:pPr>
            <w:r>
              <w:rPr>
                <w:sz w:val="20"/>
                <w:szCs w:val="20"/>
              </w:rPr>
              <w:t xml:space="preserve">Cat 16</w:t>
            </w:r>
          </w:p>
        </w:tc>
        <w:tc>
          <w:tcPr>
            <w:shd w:fill="FFFFFF" w:val="clear"/>
          </w:tcPr>
          <w:p>
            <w:pPr>
              <w:spacing w:after="40" w:before="40"/>
            </w:pPr>
            <w:r>
              <w:rPr>
                <w:sz w:val="20"/>
                <w:szCs w:val="20"/>
              </w:rPr>
              <w:t xml:space="preserve">Premium window enhancement for SMC. High value.</w:t>
            </w:r>
          </w:p>
        </w:tc>
      </w:tr>
      <w:tr>
        <w:tc>
          <w:tcPr>
            <w:shd w:fill="F2F2F2" w:val="clear"/>
          </w:tcPr>
          <w:p>
            <w:pPr>
              <w:spacing w:after="40" w:before="40"/>
            </w:pPr>
            <w:r>
              <w:rPr>
                <w:sz w:val="20"/>
                <w:szCs w:val="20"/>
              </w:rPr>
              <w:t xml:space="preserve">CTA multi-horizon trend construction (AHL/Winton)</w:t>
            </w:r>
          </w:p>
        </w:tc>
        <w:tc>
          <w:tcPr>
            <w:shd w:fill="FFFFFF" w:val="clear"/>
          </w:tcPr>
          <w:p>
            <w:pPr>
              <w:spacing w:after="40" w:before="40"/>
            </w:pPr>
            <w:r>
              <w:rPr>
                <w:sz w:val="20"/>
                <w:szCs w:val="20"/>
              </w:rPr>
              <w:t xml:space="preserve">Cat 17.1</w:t>
            </w:r>
          </w:p>
        </w:tc>
        <w:tc>
          <w:tcPr>
            <w:shd w:fill="FFFFFF" w:val="clear"/>
          </w:tcPr>
          <w:p>
            <w:pPr>
              <w:spacing w:after="40" w:before="40"/>
            </w:pPr>
            <w:r>
              <w:rPr>
                <w:sz w:val="20"/>
                <w:szCs w:val="20"/>
              </w:rPr>
              <w:t xml:space="preserve">Future MA_Trend macro filter. 250d EMA addition.</w:t>
            </w:r>
          </w:p>
        </w:tc>
      </w:tr>
      <w:tr>
        <w:tc>
          <w:tcPr>
            <w:shd w:fill="F2F2F2" w:val="clear"/>
          </w:tcPr>
          <w:p>
            <w:pPr>
              <w:spacing w:after="40" w:before="40"/>
            </w:pPr>
            <w:r>
              <w:rPr>
                <w:sz w:val="20"/>
                <w:szCs w:val="20"/>
              </w:rPr>
              <w:t xml:space="preserve">Shadow order flow -- COT, central bank, GEX</w:t>
            </w:r>
          </w:p>
        </w:tc>
        <w:tc>
          <w:tcPr>
            <w:shd w:fill="FFFFFF" w:val="clear"/>
          </w:tcPr>
          <w:p>
            <w:pPr>
              <w:spacing w:after="40" w:before="40"/>
            </w:pPr>
            <w:r>
              <w:rPr>
                <w:sz w:val="20"/>
                <w:szCs w:val="20"/>
              </w:rPr>
              <w:t xml:space="preserve">Cat 17.2</w:t>
            </w:r>
          </w:p>
        </w:tc>
        <w:tc>
          <w:tcPr>
            <w:shd w:fill="FFFFFF" w:val="clear"/>
          </w:tcPr>
          <w:p>
            <w:pPr>
              <w:spacing w:after="40" w:before="40"/>
            </w:pPr>
            <w:r>
              <w:rPr>
                <w:sz w:val="20"/>
                <w:szCs w:val="20"/>
              </w:rPr>
              <w:t xml:space="preserve">Weekly COT filter. High impact when at extremes.</w:t>
            </w:r>
          </w:p>
        </w:tc>
      </w:tr>
      <w:tr>
        <w:tc>
          <w:tcPr>
            <w:shd w:fill="F2F2F2" w:val="clear"/>
          </w:tcPr>
          <w:p>
            <w:pPr>
              <w:spacing w:after="40" w:before="40"/>
            </w:pPr>
            <w:r>
              <w:rPr>
                <w:sz w:val="20"/>
                <w:szCs w:val="20"/>
              </w:rPr>
              <w:t xml:space="preserve">Gold carry trade / backwardation signal</w:t>
            </w:r>
          </w:p>
        </w:tc>
        <w:tc>
          <w:tcPr>
            <w:shd w:fill="FFFFFF" w:val="clear"/>
          </w:tcPr>
          <w:p>
            <w:pPr>
              <w:spacing w:after="40" w:before="40"/>
            </w:pPr>
            <w:r>
              <w:rPr>
                <w:sz w:val="20"/>
                <w:szCs w:val="20"/>
              </w:rPr>
              <w:t xml:space="preserve">Cat 17.3</w:t>
            </w:r>
          </w:p>
        </w:tc>
        <w:tc>
          <w:tcPr>
            <w:shd w:fill="FFFFFF" w:val="clear"/>
          </w:tcPr>
          <w:p>
            <w:pPr>
              <w:spacing w:after="40" w:before="40"/>
            </w:pPr>
            <w:r>
              <w:rPr>
                <w:sz w:val="20"/>
                <w:szCs w:val="20"/>
              </w:rPr>
              <w:t xml:space="preserve">Rare but extremely high-conviction signal when triggered.</w:t>
            </w:r>
          </w:p>
        </w:tc>
      </w:tr>
      <w:tr>
        <w:tc>
          <w:tcPr>
            <w:shd w:fill="F2F2F2" w:val="clear"/>
          </w:tcPr>
          <w:p>
            <w:pPr>
              <w:spacing w:after="40" w:before="40"/>
            </w:pPr>
            <w:r>
              <w:rPr>
                <w:sz w:val="20"/>
                <w:szCs w:val="20"/>
              </w:rPr>
              <w:t xml:space="preserve">Prop firm landscape comparison (6 firms)</w:t>
            </w:r>
          </w:p>
        </w:tc>
        <w:tc>
          <w:tcPr>
            <w:shd w:fill="FFFFFF" w:val="clear"/>
          </w:tcPr>
          <w:p>
            <w:pPr>
              <w:spacing w:after="40" w:before="40"/>
            </w:pPr>
            <w:r>
              <w:rPr>
                <w:sz w:val="20"/>
                <w:szCs w:val="20"/>
              </w:rPr>
              <w:t xml:space="preserve">Cat 18.1</w:t>
            </w:r>
          </w:p>
        </w:tc>
        <w:tc>
          <w:tcPr>
            <w:shd w:fill="FFFFFF" w:val="clear"/>
          </w:tcPr>
          <w:p>
            <w:pPr>
              <w:spacing w:after="40" w:before="40"/>
            </w:pPr>
            <w:r>
              <w:rPr>
                <w:sz w:val="20"/>
                <w:szCs w:val="20"/>
              </w:rPr>
              <w:t xml:space="preserve">If going prop: use FundedNext or E8 for better terms.</w:t>
            </w:r>
          </w:p>
        </w:tc>
      </w:tr>
      <w:tr>
        <w:tc>
          <w:tcPr>
            <w:shd w:fill="F2F2F2" w:val="clear"/>
          </w:tcPr>
          <w:p>
            <w:pPr>
              <w:spacing w:after="40" w:before="40"/>
            </w:pPr>
            <w:r>
              <w:rPr>
                <w:sz w:val="20"/>
                <w:szCs w:val="20"/>
              </w:rPr>
              <w:t xml:space="preserve">Exact EA checklist for prop firm compliance</w:t>
            </w:r>
          </w:p>
        </w:tc>
        <w:tc>
          <w:tcPr>
            <w:shd w:fill="FFFFFF" w:val="clear"/>
          </w:tcPr>
          <w:p>
            <w:pPr>
              <w:spacing w:after="40" w:before="40"/>
            </w:pPr>
            <w:r>
              <w:rPr>
                <w:sz w:val="20"/>
                <w:szCs w:val="20"/>
              </w:rPr>
              <w:t xml:space="preserve">Cat 18.2-3</w:t>
            </w:r>
          </w:p>
        </w:tc>
        <w:tc>
          <w:tcPr>
            <w:shd w:fill="FFFFFF" w:val="clear"/>
          </w:tcPr>
          <w:p>
            <w:pPr>
              <w:spacing w:after="40" w:before="40"/>
            </w:pPr>
            <w:r>
              <w:rPr>
                <w:sz w:val="20"/>
                <w:szCs w:val="20"/>
              </w:rPr>
              <w:t xml:space="preserve">6 mandatory features. 4 currently missing in QuantumKing.</w:t>
            </w:r>
          </w:p>
        </w:tc>
      </w:tr>
      <w:tr>
        <w:tc>
          <w:tcPr>
            <w:shd w:fill="F2F2F2" w:val="clear"/>
          </w:tcPr>
          <w:p>
            <w:pPr>
              <w:spacing w:after="40" w:before="40"/>
            </w:pPr>
            <w:r>
              <w:rPr>
                <w:sz w:val="20"/>
                <w:szCs w:val="20"/>
              </w:rPr>
              <w:t xml:space="preserve">FTMO math analysis with SMC config</w:t>
            </w:r>
          </w:p>
        </w:tc>
        <w:tc>
          <w:tcPr>
            <w:shd w:fill="FFFFFF" w:val="clear"/>
          </w:tcPr>
          <w:p>
            <w:pPr>
              <w:spacing w:after="40" w:before="40"/>
            </w:pPr>
            <w:r>
              <w:rPr>
                <w:sz w:val="20"/>
                <w:szCs w:val="20"/>
              </w:rPr>
              <w:t xml:space="preserve">Cat 18.4</w:t>
            </w:r>
          </w:p>
        </w:tc>
        <w:tc>
          <w:tcPr>
            <w:shd w:fill="FFFFFF" w:val="clear"/>
          </w:tcPr>
          <w:p>
            <w:pPr>
              <w:spacing w:after="40" w:before="40"/>
            </w:pPr>
            <w:r>
              <w:rPr>
                <w:sz w:val="20"/>
                <w:szCs w:val="20"/>
              </w:rPr>
              <w:t xml:space="preserve">Honest: current config NOT suitable for prop challenge speed.</w:t>
            </w:r>
          </w:p>
        </w:tc>
      </w:tr>
      <w:tr>
        <w:tc>
          <w:tcPr>
            <w:shd w:fill="F2F2F2" w:val="clear"/>
          </w:tcPr>
          <w:p>
            <w:pPr>
              <w:spacing w:after="40" w:before="40"/>
            </w:pPr>
            <w:r>
              <w:rPr>
                <w:sz w:val="20"/>
                <w:szCs w:val="20"/>
              </w:rPr>
              <w:t xml:space="preserve">Complete strategy inventory (all 20+ strategies)</w:t>
            </w:r>
          </w:p>
        </w:tc>
        <w:tc>
          <w:tcPr>
            <w:shd w:fill="FFFFFF" w:val="clear"/>
          </w:tcPr>
          <w:p>
            <w:pPr>
              <w:spacing w:after="40" w:before="40"/>
            </w:pPr>
            <w:r>
              <w:rPr>
                <w:sz w:val="20"/>
                <w:szCs w:val="20"/>
              </w:rPr>
              <w:t xml:space="preserve">Cat 19</w:t>
            </w:r>
          </w:p>
        </w:tc>
        <w:tc>
          <w:tcPr>
            <w:shd w:fill="FFFFFF" w:val="clear"/>
          </w:tcPr>
          <w:p>
            <w:pPr>
              <w:spacing w:after="40" w:before="40"/>
            </w:pPr>
            <w:r>
              <w:rPr>
                <w:sz w:val="20"/>
                <w:szCs w:val="20"/>
              </w:rPr>
              <w:t xml:space="preserve">Master reference. 6 new additions recommended.</w:t>
            </w:r>
          </w:p>
        </w:tc>
      </w:tr>
    </w:tbl>
    <w:p>
      <w:pPr>
        <w:spacing w:after="120" w:before="120"/>
      </w:pPr>
    </w:p>
    <w:p>
      <w:pPr>
        <w:spacing w:after="80" w:before="80"/>
      </w:pPr>
      <w:r>
        <w:rPr>
          <w:sz w:val="22"/>
          <w:szCs w:val="22"/>
        </w:rPr>
        <w:t xml:space="preserve">Document compiled by Claude | June 2026 | QuantumKing Project</w:t>
      </w:r>
    </w:p>
    <w:p>
      <w:pPr>
        <w:spacing w:after="80" w:before="80"/>
      </w:pPr>
      <w:r>
        <w:rPr>
          <w:sz w:val="22"/>
          <w:szCs w:val="22"/>
        </w:rPr>
        <w:t xml:space="preserve">Sources: arXiv 2106.06164, Quantifiable Edges, ICT HowToTrade, ForexFactory TFlab thread, FXM Brand Medium articles, CME Group, Investing.com, NilssonHedge, CFA Institute CTA research, GoatFundedTrader, LuxAlgo, GrandAlgo.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2026-06-10T21:01:13.181Z</dcterms:created>
  <dcterms:modified xsi:type="dcterms:W3CDTF">2026-06-10T21:01:13.182Z</dcterms:modified>
</cp:coreProperties>
</file>

<file path=docProps/custom.xml><?xml version="1.0" encoding="utf-8"?>
<Properties xmlns="http://schemas.openxmlformats.org/officeDocument/2006/custom-properties" xmlns:vt="http://schemas.openxmlformats.org/officeDocument/2006/docPropsVTypes"/>
</file>