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aconcuadrcula"/>
        <w:tblW w:type="dxa" w:w="10348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6096"/>
        <w:gridCol w:w="141"/>
        <w:gridCol w:w="4111"/>
      </w:tblGrid>
      <w:tr w14:paraId="1FEC38CA" w14:textId="77777777" w:rsidR="00A1169E" w:rsidTr="001A010A">
        <w:trPr>
          <w:trHeight w:val="247"/>
        </w:trPr>
        <w:tc>
          <w:tcPr>
            <w:tcW w:type="dxa" w:w="6237"/>
            <w:gridSpan w:val="2"/>
            <w:vMerge w:val="restart"/>
            <w:vAlign w:val="center"/>
          </w:tcPr>
          <w:p w14:paraId="1E70FDA6" w14:textId="77777777" w:rsidP="00A1169E" w:rsidR="00A1169E" w:rsidRDefault="00A1169E" w:rsidRPr="00A1169E">
            <w:pPr>
              <w:jc w:val="center"/>
              <w:rPr>
                <w:sz w:val="36"/>
                <w:szCs w:val="36"/>
              </w:rPr>
            </w:pPr>
            <w:r w:rsidRPr="00A1169E">
              <w:rPr>
                <w:b/>
                <w:bCs/>
                <w:sz w:val="36"/>
                <w:szCs w:val="36"/>
              </w:rPr>
              <w:t>AGP</w:t>
            </w:r>
            <w:r w:rsidRPr="00A1169E">
              <w:rPr>
                <w:sz w:val="36"/>
                <w:szCs w:val="36"/>
              </w:rPr>
              <w:t xml:space="preserve"> Report</w:t>
            </w:r>
          </w:p>
        </w:tc>
        <w:tc>
          <w:tcPr>
            <w:tcW w:type="dxa" w:w="4111"/>
          </w:tcPr>
          <w:p w14:paraId="6FBF7B5B" w14:textId="77777777" w:rsidR="00A1169E" w:rsidRDefault="00A1169E" w:rsidRPr="00A1169E">
            <w:r>
              <w:t>Name</w:t>
            </w:r>
            <w:r w:rsidR="001A010A">
              <w:t xml:space="preserve">: </w:t>
            </w:r>
            <w:r>
              <w:t>Subject_42</w:t>
            </w:r>
          </w:p>
        </w:tc>
      </w:tr>
      <w:tr w14:paraId="143413DD" w14:textId="77777777" w:rsidR="00A1169E" w:rsidTr="001A010A">
        <w:trPr>
          <w:trHeight w:val="260"/>
        </w:trPr>
        <w:tc>
          <w:tcPr>
            <w:tcW w:type="dxa" w:w="6237"/>
            <w:gridSpan w:val="2"/>
            <w:vMerge/>
          </w:tcPr>
          <w:p w14:paraId="444B520F" w14:textId="77777777" w:rsidR="00A1169E" w:rsidRDefault="00A1169E"/>
        </w:tc>
        <w:tc>
          <w:tcPr>
            <w:tcW w:type="dxa" w:w="4111"/>
          </w:tcPr>
          <w:p w14:paraId="1897D787" w14:textId="77777777" w:rsidR="00A1169E" w:rsidRDefault="00A1169E" w:rsidRPr="00A1169E">
            <w:r>
              <w:t>Date</w:t>
            </w:r>
            <w:r w:rsidR="001A010A">
              <w:t xml:space="preserve">: </w:t>
            </w:r>
            <w:r>
              <w:t>15-Jul-2025</w:t>
            </w:r>
          </w:p>
        </w:tc>
      </w:tr>
      <w:tr w14:paraId="4457840D" w14:textId="77777777" w:rsidR="00D7617D" w:rsidTr="00753BBD">
        <w:tc>
          <w:tcPr>
            <w:tcW w:type="dxa" w:w="6096"/>
          </w:tcPr>
          <w:p w14:paraId="2CEAB325" w14:textId="77777777" w:rsidP="00EE3ECD" w:rsidR="00A1169E" w:rsidRDefault="00A1169E" w:rsidRPr="004D48BC">
            <w:pPr>
              <w:pStyle w:val="Ttulo1"/>
              <w:spacing w:before="240"/>
              <w:ind w:firstLine="109" w:left="-109"/>
              <w:outlineLvl w:val="0"/>
              <w:rPr>
                <w:bCs/>
              </w:rPr>
            </w:pPr>
            <w:r w:rsidRPr="004D48BC">
              <w:rPr>
                <w:bCs/>
              </w:rPr>
              <w:t>Glucose Statistics and Targets</w:t>
            </w:r>
          </w:p>
          <w:p w14:paraId="42E74C36" w14:textId="0772FEEC" w:rsidP="00753BBD" w:rsidR="001975EA" w:rsidRDefault="001975EA" w:rsidRPr="004A420F">
            <w:pPr>
              <w:tabs>
                <w:tab w:leader="dot" w:pos="5103" w:val="left"/>
                <w:tab w:leader="dot" w:pos="5387" w:val="left"/>
              </w:tabs>
              <w:rPr>
                <w:b/>
                <w:bCs/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Total Days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15</w:t>
            </w:r>
            <w:r w:rsidR="004D48BC" w:rsidRPr="004D48BC">
              <w:rPr>
                <w:sz w:val="18"/>
                <w:szCs w:val="18"/>
              </w:rPr>
              <w:t xml:space="preserve"> </w:t>
            </w:r>
            <w:r w:rsidR="00FD3D78" w:rsidRPr="004A420F">
              <w:rPr>
                <w:sz w:val="18"/>
                <w:szCs w:val="18"/>
              </w:rPr>
              <w:t>days</w:t>
            </w:r>
          </w:p>
          <w:p w14:paraId="3E638F2E" w14:textId="005FF755" w:rsidP="00753BBD" w:rsidR="001975EA" w:rsidRDefault="001975EA" w:rsidRPr="00CB0CF1">
            <w:pPr>
              <w:pBdr>
                <w:bottom w:color="auto" w:space="1" w:sz="4" w:val="single"/>
              </w:pBdr>
              <w:tabs>
                <w:tab w:leader="dot" w:pos="5103" w:val="left"/>
                <w:tab w:leader="dot" w:pos="5670" w:val="left"/>
              </w:tabs>
              <w:rPr>
                <w:b/>
                <w:bCs/>
                <w:sz w:val="18"/>
                <w:szCs w:val="18"/>
                <w:lang w:val="en-US"/>
              </w:rPr>
            </w:pPr>
            <w:r w:rsidRPr="004A420F">
              <w:rPr>
                <w:b/>
                <w:bCs/>
                <w:sz w:val="18"/>
                <w:szCs w:val="18"/>
              </w:rPr>
              <w:t>% Time CGM is active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100 </w:t>
            </w:r>
            <w:r w:rsidR="00FD3D78" w:rsidRPr="00CB0CF1">
              <w:rPr>
                <w:sz w:val="18"/>
                <w:szCs w:val="18"/>
                <w:lang w:val="en-US"/>
              </w:rPr>
              <w:t>%</w:t>
            </w:r>
          </w:p>
          <w:p w14:paraId="0C78B034" w14:textId="6D5413A4" w:rsidP="001975EA" w:rsidR="001975EA" w:rsidRDefault="001975EA" w:rsidRPr="009A163D">
            <w:pPr>
              <w:spacing w:before="120"/>
              <w:rPr>
                <w:sz w:val="18"/>
                <w:szCs w:val="18"/>
                <w:lang w:val="en-US"/>
              </w:rPr>
            </w:pPr>
            <w:r w:rsidRPr="009A163D">
              <w:rPr>
                <w:b/>
                <w:bCs/>
                <w:sz w:val="18"/>
                <w:szCs w:val="18"/>
                <w:lang w:val="en-US"/>
              </w:rPr>
              <w:t>Glucose Range</w:t>
            </w:r>
            <w:r w:rsidR="009A163D">
              <w:rPr>
                <w:b/>
                <w:bCs/>
                <w:sz w:val="18"/>
                <w:szCs w:val="18"/>
                <w:lang w:val="en-US"/>
              </w:rPr>
              <w:t>s</w:t>
            </w:r>
            <w:r w:rsidR="001436E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b/>
                <w:bCs/>
                <w:sz w:val="18"/>
                <w:szCs w:val="18"/>
                <w:lang w:val="en-US"/>
              </w:rPr>
              <w:t>Targets</w:t>
            </w:r>
            <w:r w:rsidRPr="009A163D">
              <w:rPr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sz w:val="12"/>
                <w:szCs w:val="12"/>
                <w:lang w:val="en-US"/>
              </w:rPr>
              <w:t>[% of readings (Time/Day)</w:t>
            </w:r>
            <w:r w:rsidRPr="009A163D">
              <w:rPr>
                <w:sz w:val="18"/>
                <w:szCs w:val="18"/>
                <w:lang w:val="en-US"/>
              </w:rPr>
              <w:t>]</w:t>
            </w:r>
          </w:p>
          <w:p w14:paraId="0D0C823A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Target Range 70-180 mg/dl</w:t>
            </w:r>
            <w:r w:rsidR="00E556C7">
              <w:rPr>
                <w:sz w:val="18"/>
                <w:szCs w:val="18"/>
                <w:lang w:val="en-US"/>
              </w:rPr>
              <w:tab/>
            </w:r>
            <w:r w:rsidR="009A163D" w:rsidRPr="009A163D">
              <w:rPr>
                <w:sz w:val="18"/>
                <w:szCs w:val="18"/>
                <w:lang w:val="en-US"/>
              </w:rPr>
              <w:t>Greater than 70% (16h 48min)</w:t>
            </w:r>
          </w:p>
          <w:p w14:paraId="33EC9B8D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70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4% (58min)</w:t>
            </w:r>
          </w:p>
          <w:p w14:paraId="171837B5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54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1% (14 min)</w:t>
            </w:r>
          </w:p>
          <w:p w14:paraId="171DD92C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180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25% (6h)</w:t>
            </w:r>
          </w:p>
          <w:p w14:paraId="6F212C39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250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5% (1h 12 min)</w:t>
            </w:r>
          </w:p>
          <w:p w14:paraId="66AA6C3C" w14:textId="77777777" w:rsidP="001975EA" w:rsidR="001975EA" w:rsidRDefault="001975EA" w:rsidRPr="009A163D">
            <w:pPr>
              <w:pBdr>
                <w:bottom w:color="auto" w:space="1" w:sz="4" w:val="single"/>
              </w:pBdr>
              <w:spacing w:before="120"/>
              <w:rPr>
                <w:sz w:val="14"/>
                <w:szCs w:val="14"/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>Each 5% increase in time in range (70-180 mg/dl) is clinically beneficial.</w:t>
            </w:r>
          </w:p>
          <w:p w14:paraId="3307186F" w14:textId="16338441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spacing w:before="120"/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Average Glucose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171.4</w:t>
            </w:r>
            <w:r w:rsidR="006674A1" w:rsidRPr="006674A1">
              <w:rPr>
                <w:sz w:val="18"/>
                <w:szCs w:val="18"/>
              </w:rPr>
              <w:t xml:space="preserve"> </w:t>
            </w:r>
            <w:r w:rsidR="009A163D" w:rsidRPr="004A420F">
              <w:rPr>
                <w:b/>
                <w:bCs/>
                <w:sz w:val="18"/>
                <w:szCs w:val="18"/>
              </w:rPr>
              <w:t>mg/dl</w:t>
            </w:r>
          </w:p>
          <w:p w14:paraId="32411D9C" w14:textId="53AE6A7A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CB0CF1">
              <w:rPr>
                <w:b/>
                <w:bCs/>
                <w:sz w:val="18"/>
                <w:szCs w:val="18"/>
              </w:rPr>
              <w:t>Glucose Management Indicator (GMI)</w:t>
            </w:r>
            <w:r w:rsidR="009A163D" w:rsidRPr="00CB0CF1">
              <w:rPr>
                <w:sz w:val="18"/>
                <w:szCs w:val="18"/>
              </w:rPr>
              <w:tab/>
            </w:r>
            <w:r>
              <w:t>7.41</w:t>
            </w:r>
            <w:r w:rsidR="009A163D" w:rsidRPr="004A420F">
              <w:rPr>
                <w:b/>
                <w:bCs/>
                <w:sz w:val="18"/>
                <w:szCs w:val="18"/>
              </w:rPr>
              <w:t>%</w:t>
            </w:r>
          </w:p>
          <w:p w14:paraId="0719C7DC" w14:textId="23BB3DE5" w:rsidP="00E171A8" w:rsidR="001975EA" w:rsidRDefault="001975EA" w:rsidRPr="00226E4C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Glucose Variability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41.8</w:t>
            </w:r>
            <w:r w:rsidR="009A163D" w:rsidRPr="00226E4C">
              <w:rPr>
                <w:b/>
                <w:bCs/>
                <w:sz w:val="18"/>
                <w:szCs w:val="18"/>
              </w:rPr>
              <w:t>%</w:t>
            </w:r>
          </w:p>
          <w:p w14:paraId="031502C4" w14:textId="77777777" w:rsidP="001975EA" w:rsidR="001975EA" w:rsidRDefault="001975EA" w:rsidRPr="001975EA">
            <w:pPr>
              <w:spacing w:before="120"/>
              <w:rPr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 xml:space="preserve">Defined as percent coefficient of variation (%CV); target </w:t>
            </w:r>
            <w:r w:rsidRPr="009A163D">
              <w:rPr>
                <w:rFonts w:ascii="Arial" w:cs="Arial" w:hAnsi="Arial"/>
                <w:sz w:val="14"/>
                <w:szCs w:val="14"/>
                <w:lang w:val="en-US"/>
              </w:rPr>
              <w:t>≤</w:t>
            </w:r>
            <w:r w:rsidRPr="009A163D">
              <w:rPr>
                <w:sz w:val="14"/>
                <w:szCs w:val="14"/>
                <w:lang w:val="en-US"/>
              </w:rPr>
              <w:t>36%</w:t>
            </w:r>
          </w:p>
        </w:tc>
        <w:tc>
          <w:tcPr>
            <w:tcW w:type="dxa" w:w="4252"/>
            <w:gridSpan w:val="2"/>
          </w:tcPr>
          <w:p w14:paraId="5817C363" w14:textId="77777777" w:rsidP="00224B4E" w:rsidR="00A1169E" w:rsidRDefault="00A1169E" w:rsidRPr="00017128">
            <w:pPr>
              <w:pStyle w:val="Ttulo1"/>
              <w:spacing w:before="240"/>
              <w:outlineLvl w:val="0"/>
              <w:rPr>
                <w:lang w:val="en-US"/>
              </w:rPr>
            </w:pPr>
            <w:r w:rsidRPr="00017128">
              <w:rPr>
                <w:lang w:val="en-US"/>
              </w:rPr>
              <w:t>Time In Ranges</w:t>
            </w:r>
          </w:p>
          <w:p w14:paraId="38C4E643" w14:textId="789CC05D" w:rsidP="00017128" w:rsidR="00017128" w:rsidRDefault="006133A6" w:rsidRPr="00017128">
            <w:pPr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Average daily</w:t>
            </w:r>
            <w:r w:rsidR="00017128">
              <w:rPr>
                <w:sz w:val="18"/>
                <w:szCs w:val="18"/>
                <w:lang w:val="en-US"/>
              </w:rPr>
              <w:t xml:space="preserve"> values for the different ranges:</w:t>
            </w:r>
          </w:p>
          <w:p>
            <w:r>
              <w:rPr/>
              <w:drawing>
                <wp:inline distB="0" distL="0" distR="0" distT="0">
                  <wp:extent cx="1695449" cy="1828800"/>
                  <wp:effectExtent b="0" l="0" r="0" t="0"/>
                  <wp:docPr id="1" name="TIR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IR.emf"/>
                          <pic:cNvPicPr preferRelativeResize="0"/>
                        </pic:nvPicPr>
                        <pic:blipFill>
                          <a:blip r:embed="Image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4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1CA26" w14:textId="77777777" w:rsidP="00EE3ECD" w:rsidR="009A163D" w:rsidRDefault="009A163D">
      <w:pPr>
        <w:pStyle w:val="Ttulo1"/>
        <w:spacing w:before="240"/>
        <w:ind w:firstLine="180"/>
        <w:rPr>
          <w:lang w:val="en-US"/>
        </w:rPr>
      </w:pPr>
      <w:r w:rsidRPr="00E32D6B">
        <w:rPr>
          <w:lang w:val="en-US"/>
        </w:rPr>
        <w:t>Ambulatory Glucose Profile (AGP)</w:t>
      </w:r>
    </w:p>
    <w:p w14:paraId="6465156E" w14:textId="77777777" w:rsidP="005D1CFC" w:rsidR="00223A0A" w:rsidRDefault="00223A0A" w:rsidRPr="00223A0A">
      <w:pPr>
        <w:spacing w:before="120"/>
        <w:ind w:left="142"/>
        <w:rPr>
          <w:sz w:val="18"/>
          <w:szCs w:val="18"/>
          <w:lang w:val="en-US"/>
        </w:rPr>
      </w:pPr>
      <w:r w:rsidRPr="00223A0A">
        <w:rPr>
          <w:sz w:val="18"/>
          <w:szCs w:val="18"/>
          <w:lang w:val="en-US"/>
        </w:rPr>
        <w:t>AGP is a summary of glucose values from the report period, with median (50%) and other percentiles shown as if occurring in a single day.</w:t>
      </w:r>
    </w:p>
    <w:p>
      <w:r>
        <w:rPr/>
        <w:drawing>
          <wp:inline distB="0" distL="0" distR="0" distT="0">
            <wp:extent cx="4876800" cy="1666874"/>
            <wp:effectExtent b="0" l="0" r="0" t="0"/>
            <wp:docPr id="2" name="PopCGM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pCGM.emf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581B" w14:textId="77777777" w:rsidP="00EE3ECD" w:rsidR="007F1EFF" w:rsidRDefault="009A163D">
      <w:pPr>
        <w:pStyle w:val="Ttulo1"/>
        <w:spacing w:after="120"/>
        <w:ind w:firstLine="180"/>
        <w:rPr>
          <w:lang w:val="en-US"/>
        </w:rPr>
      </w:pPr>
      <w:r w:rsidRPr="00E32D6B">
        <w:rPr>
          <w:lang w:val="en-US"/>
        </w:rPr>
        <w:t>Daily Glucose Profiles</w:t>
      </w:r>
    </w:p>
    <w:tbl>
      <w:tblPr>
        <w:tblStyle w:val="Tablaconcuadrcula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456"/>
        <w:gridCol w:w="1456"/>
        <w:gridCol w:w="1456"/>
        <w:gridCol w:w="1457"/>
        <w:gridCol w:w="1457"/>
        <w:gridCol w:w="1457"/>
        <w:gridCol w:w="1457"/>
      </w:tblGrid>
      <w:tr w14:paraId="4D23DA0A" w14:textId="77777777" w:rsidR="008715FB" w:rsidTr="008715FB"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3" name="CGM_day_2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GM_day_2.emf"/>
                          <pic:cNvPicPr preferRelativeResize="0"/>
                        </pic:nvPicPr>
                        <pic:blipFill>
                          <a:blip r:embed="Image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4" name="CGM_day_3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GM_day_3.emf"/>
                          <pic:cNvPicPr preferRelativeResize="0"/>
                        </pic:nvPicPr>
                        <pic:blipFill>
                          <a:blip r:embed="Image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5" name="CGM_day_4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GM_day_4.emf"/>
                          <pic:cNvPicPr preferRelativeResize="0"/>
                        </pic:nvPicPr>
                        <pic:blipFill>
                          <a:blip r:embed="Image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6" name="CGM_day_5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GM_day_5.emf"/>
                          <pic:cNvPicPr preferRelativeResize="0"/>
                        </pic:nvPicPr>
                        <pic:blipFill>
                          <a:blip r:embed="Image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7" name="CGM_day_6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GM_day_6.emf"/>
                          <pic:cNvPicPr preferRelativeResize="0"/>
                        </pic:nvPicPr>
                        <pic:blipFill>
                          <a:blip r:embed="Image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8" name="CGM_day_7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GM_day_7.emf"/>
                          <pic:cNvPicPr preferRelativeResize="0"/>
                        </pic:nvPicPr>
                        <pic:blipFill>
                          <a:blip r:embed="Image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9" name="CGM_day_8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GM_day_8.emf"/>
                          <pic:cNvPicPr preferRelativeResize="0"/>
                        </pic:nvPicPr>
                        <pic:blipFill>
                          <a:blip r:embed="Image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E8C9DF3" w14:textId="77777777" w:rsidR="008715FB" w:rsidTr="008715FB"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0" name="CGM_day_9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GM_day_9.emf"/>
                          <pic:cNvPicPr preferRelativeResize="0"/>
                        </pic:nvPicPr>
                        <pic:blipFill>
                          <a:blip r:embed="Image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1" name="CGM_day_10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GM_day_10.emf"/>
                          <pic:cNvPicPr preferRelativeResize="0"/>
                        </pic:nvPicPr>
                        <pic:blipFill>
                          <a:blip r:embed="Image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2" name="CGM_day_11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GM_day_11.emf"/>
                          <pic:cNvPicPr preferRelativeResize="0"/>
                        </pic:nvPicPr>
                        <pic:blipFill>
                          <a:blip r:embed="Image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3" name="CGM_day_12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GM_day_12.emf"/>
                          <pic:cNvPicPr preferRelativeResize="0"/>
                        </pic:nvPicPr>
                        <pic:blipFill>
                          <a:blip r:embed="Image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4" name="CGM_day_13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GM_day_13.emf"/>
                          <pic:cNvPicPr preferRelativeResize="0"/>
                        </pic:nvPicPr>
                        <pic:blipFill>
                          <a:blip r:embed="Image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5" name="CGM_day_14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GM_day_14.emf"/>
                          <pic:cNvPicPr preferRelativeResize="0"/>
                        </pic:nvPicPr>
                        <pic:blipFill>
                          <a:blip r:embed="Image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6" name="CGM_day_15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GM_day_15.emf"/>
                          <pic:cNvPicPr preferRelativeResize="0"/>
                        </pic:nvPicPr>
                        <pic:blipFill>
                          <a:blip r:embed="Image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07798" w14:textId="00030F06" w:rsidP="00927CAF" w:rsidR="00927CAF" w:rsidRDefault="008646C9" w:rsidRPr="0056716B">
      <w:pPr>
        <w:spacing w:before="120"/>
        <w:rPr>
          <w:lang w:val="en-US"/>
        </w:rPr>
      </w:pPr>
      <w:r>
        <w:rPr>
          <w:sz w:val="14"/>
          <w:szCs w:val="14"/>
          <w:lang w:val="en-US"/>
        </w:rPr>
        <w:t xml:space="preserve">Target area of 70-180 mg/dl is green colored, hyperglycemia is colored in orange and hypoglycemia in red. </w:t>
      </w:r>
    </w:p>
    <w:sectPr>
      <w:headerReference r:id="rIdHeader1" w:type="default"/>
      <w:footerReference r:id="rIdFooter1" w:type="default"/>
      <w:titlePg w:val="0"/>
      <w:pgMar w:bottom="1417" w:footer="708" w:gutter="0" w:header="708" w:left="851" w:right="849" w:top="1417"/>
      <w:pgSz w:h="16838" w:w="11906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comments.xml><?xml version="1.0" encoding="utf-8"?>
<w:comment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commentsExtended.xml><?xml version="1.0" encoding="utf-8"?>
<w15:commentsEx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3D309B6" w14:textId="39E47F6D" w:rsidP="007F1EFF" w:rsidR="007F1EFF" w:rsidRDefault="001901E0">
    <w:pPr>
      <w:pStyle w:val="Piedepgina"/>
    </w:pPr>
    <w:r>
      <w:rPr>
        <w:noProof/>
      </w:rPr>
      <w:drawing>
        <wp:anchor allowOverlap="1" behindDoc="1" distB="0" distL="114300" distR="114300" distT="0" layoutInCell="1" locked="0" relativeHeight="251658240" simplePos="0" wp14:anchorId="5B8A67B8" wp14:editId="0944AA58">
          <wp:simplePos x="0" y="0"/>
          <wp:positionH relativeFrom="column">
            <wp:posOffset>1270</wp:posOffset>
          </wp:positionH>
          <wp:positionV relativeFrom="paragraph">
            <wp:posOffset>-110490</wp:posOffset>
          </wp:positionV>
          <wp:extent cx="593090" cy="405130"/>
          <wp:effectExtent b="0" l="0" r="0" t="0"/>
          <wp:wrapTight wrapText="bothSides">
            <wp:wrapPolygon edited="0">
              <wp:start x="0" y="0"/>
              <wp:lineTo x="0" y="20313"/>
              <wp:lineTo x="8325" y="20313"/>
              <wp:lineTo x="10407" y="16251"/>
              <wp:lineTo x="20814" y="16251"/>
              <wp:lineTo x="20814" y="4063"/>
              <wp:lineTo x="8325" y="0"/>
              <wp:lineTo x="0" y="0"/>
            </wp:wrapPolygon>
          </wp:wrapTight>
          <wp:docPr id="17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 noChangeAspect="1"/>
                  </pic:cNvPicPr>
                </pic:nvPicPr>
                <pic:blipFill>
                  <a:blip r:embed="rId1_tId43_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  <w:r w:rsidRPr="001901E0">
      <w:rPr>
        <w:sz w:val="18"/>
        <w:szCs w:val="18"/>
      </w:rPr>
      <w:ptab w:alignment="right" w:leader="none" w:relativeTo="margin"/>
    </w:r>
    <w:r w:rsidRPr="001901E0">
      <w:rPr>
        <w:sz w:val="18"/>
        <w:szCs w:val="18"/>
      </w:rPr>
      <w:t>Generated using Matlab</w:t>
    </w:r>
    <w:r w:rsidR="00E505BB">
      <w:rPr>
        <w:sz w:val="18"/>
        <w:szCs w:val="18"/>
      </w:rPr>
      <w:t xml:space="preserve"> R2020a</w:t>
    </w:r>
  </w:p>
</w:ftr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A903AF8" w14:textId="77777777" w:rsidR="004B18DB" w:rsidRDefault="004B18DB">
    <w:pPr>
      <w:pStyle w:val="Encabezado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280"/>
  <w:defaultTabStop w:val="709"/>
  <w:hyphenationZone w:val="425"/>
  <w:characterSpacingControl w:val="doNotCompress"/>
  <w:hdrShapeDefaults>
    <o:shapedefaults spidmax="2049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28"/>
    <w:rsid w:val="00017128"/>
    <w:rsid w:val="00035741"/>
    <w:rsid w:val="00091004"/>
    <w:rsid w:val="00121074"/>
    <w:rsid w:val="001436EA"/>
    <w:rsid w:val="001901E0"/>
    <w:rsid w:val="001975EA"/>
    <w:rsid w:val="001A010A"/>
    <w:rsid w:val="00223A0A"/>
    <w:rsid w:val="00224B4E"/>
    <w:rsid w:val="00226E4C"/>
    <w:rsid w:val="003A3AC6"/>
    <w:rsid w:val="00406292"/>
    <w:rsid w:val="004347B5"/>
    <w:rsid w:val="004572B3"/>
    <w:rsid w:val="004A420F"/>
    <w:rsid w:val="004B18DB"/>
    <w:rsid w:val="004D48BC"/>
    <w:rsid w:val="004E5864"/>
    <w:rsid w:val="00542F9C"/>
    <w:rsid w:val="00553409"/>
    <w:rsid w:val="00553FA8"/>
    <w:rsid w:val="0056716B"/>
    <w:rsid w:val="005D1CFC"/>
    <w:rsid w:val="006133A6"/>
    <w:rsid w:val="00641C28"/>
    <w:rsid w:val="0064591F"/>
    <w:rsid w:val="006674A1"/>
    <w:rsid w:val="006D2B45"/>
    <w:rsid w:val="006F4FD7"/>
    <w:rsid w:val="007169AF"/>
    <w:rsid w:val="00753BBD"/>
    <w:rsid w:val="007A2386"/>
    <w:rsid w:val="007F1EFF"/>
    <w:rsid w:val="0082459B"/>
    <w:rsid w:val="0085660A"/>
    <w:rsid w:val="0086393C"/>
    <w:rsid w:val="008646C9"/>
    <w:rsid w:val="008715FB"/>
    <w:rsid w:val="00892112"/>
    <w:rsid w:val="00926560"/>
    <w:rsid w:val="00927CAF"/>
    <w:rsid w:val="0094525C"/>
    <w:rsid w:val="00975870"/>
    <w:rsid w:val="009A163D"/>
    <w:rsid w:val="009C53F7"/>
    <w:rsid w:val="009F0930"/>
    <w:rsid w:val="00A0749C"/>
    <w:rsid w:val="00A1169E"/>
    <w:rsid w:val="00B3384B"/>
    <w:rsid w:val="00CB0CF1"/>
    <w:rsid w:val="00D4250E"/>
    <w:rsid w:val="00D7617D"/>
    <w:rsid w:val="00DE53C4"/>
    <w:rsid w:val="00E171A8"/>
    <w:rsid w:val="00E32D6B"/>
    <w:rsid w:val="00E505BB"/>
    <w:rsid w:val="00E556C7"/>
    <w:rsid w:val="00ED496B"/>
    <w:rsid w:val="00EE3ECD"/>
    <w:rsid w:val="00F1759D"/>
    <w:rsid w:val="00FD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19B03135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E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26E4C"/>
    <w:pPr>
      <w:spacing w:after="0"/>
    </w:pPr>
    <w:rPr>
      <w:rFonts w:ascii="Arial Nova" w:hAnsi="Arial Nova"/>
    </w:rPr>
  </w:style>
  <w:style w:styleId="Ttulo1" w:type="paragraph">
    <w:name w:val="heading 1"/>
    <w:basedOn w:val="Normal"/>
    <w:next w:val="Normal"/>
    <w:link w:val="Ttulo1Car"/>
    <w:uiPriority w:val="9"/>
    <w:qFormat/>
    <w:rsid w:val="00A1169E"/>
    <w:pPr>
      <w:keepNext/>
      <w:keepLines/>
      <w:shd w:color="auto" w:fill="auto" w:val="solid"/>
      <w:spacing w:line="240" w:lineRule="auto"/>
      <w:outlineLvl w:val="0"/>
    </w:pPr>
    <w:rPr>
      <w:rFonts w:cstheme="majorBidi" w:eastAsiaTheme="majorEastAsia"/>
      <w:b/>
      <w:color w:themeColor="background1" w:val="FFFFFF"/>
      <w:sz w:val="24"/>
      <w:szCs w:val="3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ablaconcuadrcula" w:type="table">
    <w:name w:val="Table Grid"/>
    <w:basedOn w:val="Tablanormal"/>
    <w:uiPriority w:val="39"/>
    <w:rsid w:val="00A1169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tulo1Car" w:type="character">
    <w:name w:val="Título 1 Car"/>
    <w:basedOn w:val="Fuentedeprrafopredeter"/>
    <w:link w:val="Ttulo1"/>
    <w:uiPriority w:val="9"/>
    <w:rsid w:val="00A1169E"/>
    <w:rPr>
      <w:rFonts w:ascii="Arial Nova" w:cstheme="majorBidi" w:eastAsiaTheme="majorEastAsia" w:hAnsi="Arial Nova"/>
      <w:b/>
      <w:color w:themeColor="background1" w:val="FFFFFF"/>
      <w:sz w:val="24"/>
      <w:szCs w:val="32"/>
      <w:shd w:color="auto" w:fill="auto" w:val="solid"/>
    </w:rPr>
  </w:style>
  <w:style w:styleId="Textodelmarcadordeposicin" w:type="character">
    <w:name w:val="Placeholder Text"/>
    <w:basedOn w:val="Fuentedeprrafopredeter"/>
    <w:uiPriority w:val="99"/>
    <w:semiHidden/>
    <w:rsid w:val="001A010A"/>
    <w:rPr>
      <w:color w:val="808080"/>
    </w:rPr>
  </w:style>
  <w:style w:styleId="Encabezado" w:type="paragraph">
    <w:name w:val="header"/>
    <w:basedOn w:val="Normal"/>
    <w:link w:val="Encabezado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091004"/>
  </w:style>
  <w:style w:styleId="Piedepgina" w:type="paragraph">
    <w:name w:val="footer"/>
    <w:basedOn w:val="Normal"/>
    <w:link w:val="Piedepgina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091004"/>
  </w:style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Pr>
      <w:sz w:val="20"/>
      <w:szCs w:val="20"/>
    </w:rPr>
  </w:style>
  <w:style w:customStyle="1" w:styleId="8E3DEB6297B64BEFB97AB1E95CE92A011" w:type="paragraph">
    <w:name w:val="8E3DEB6297B64BEFB97AB1E95CE92A011"/>
    <w:rsid w:val="000A2A41"/>
    <w:rPr>
      <w:rFonts w:eastAsiaTheme="minorHAnsi"/>
      <w:lang w:eastAsia="en-US"/>
    </w:rPr>
  </w:style>
  <w:style w:customStyle="1" w:styleId="A16D2EB5D34847C4A291DF11D04C6DEE1" w:type="paragraph">
    <w:name w:val="A16D2EB5D34847C4A291DF11D04C6DEE1"/>
    <w:rsid w:val="000A2A41"/>
    <w:rPr>
      <w:rFonts w:eastAsiaTheme="minorHAnsi"/>
      <w:lang w:eastAsia="en-US"/>
    </w:rPr>
  </w:style>
  <w:style w:customStyle="1" w:styleId="D0AD12C79CD343F59C724DC35AE48C671" w:type="paragraph">
    <w:name w:val="D0AD12C79CD343F59C724DC35AE48C671"/>
    <w:rsid w:val="000A2A41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 ?>
<Relationships xmlns="http://schemas.openxmlformats.org/package/2006/relationships">
  <Relationship Id="ImageId10" Target="media/image10.emf" Type="http://schemas.openxmlformats.org/officeDocument/2006/relationships/image"/>
  <Relationship Id="ImageId11" Target="media/image11.emf" Type="http://schemas.openxmlformats.org/officeDocument/2006/relationships/image"/>
  <Relationship Id="ImageId12" Target="media/image12.emf" Type="http://schemas.openxmlformats.org/officeDocument/2006/relationships/image"/>
  <Relationship Id="ImageId13" Target="media/image13.emf" Type="http://schemas.openxmlformats.org/officeDocument/2006/relationships/image"/>
  <Relationship Id="ImageId14" Target="media/image14.emf" Type="http://schemas.openxmlformats.org/officeDocument/2006/relationships/image"/>
  <Relationship Id="ImageId15" Target="media/image15.emf" Type="http://schemas.openxmlformats.org/officeDocument/2006/relationships/image"/>
  <Relationship Id="ImageId16" Target="media/image16.emf" Type="http://schemas.openxmlformats.org/officeDocument/2006/relationships/image"/>
  <Relationship Id="ImageId17" Target="media/image17.emf" Type="http://schemas.openxmlformats.org/officeDocument/2006/relationships/image"/>
  <Relationship Id="ImageId18" Target="media/image18.emf" Type="http://schemas.openxmlformats.org/officeDocument/2006/relationships/image"/>
  <Relationship Id="ImageId19" Target="media/image19.emf" Type="http://schemas.openxmlformats.org/officeDocument/2006/relationships/image"/>
  <Relationship Id="ImageId20" Target="media/image20.emf" Type="http://schemas.openxmlformats.org/officeDocument/2006/relationships/image"/>
  <Relationship Id="ImageId21" Target="media/image21.emf" Type="http://schemas.openxmlformats.org/officeDocument/2006/relationships/image"/>
  <Relationship Id="ImageId22" Target="media/image22.emf" Type="http://schemas.openxmlformats.org/officeDocument/2006/relationships/image"/>
  <Relationship Id="ImageId23" Target="media/image23.emf" Type="http://schemas.openxmlformats.org/officeDocument/2006/relationships/image"/>
  <Relationship Id="ImageId24" Target="media/image24.emf" Type="http://schemas.openxmlformats.org/officeDocument/2006/relationships/image"/>
  <Relationship Id="ImageId9" Target="media/image9.emf" Type="http://schemas.openxmlformats.org/officeDocument/2006/relationships/image"/>
  <Relationship Id="commentsId1" Target="comments.xml" Type="http://schemas.openxmlformats.org/officeDocument/2006/relationships/comments"/>
  <Relationship Id="commentsInfoId1" Target="commentsExtended.xml" Type="http://schemas.microsoft.com/office/2011/relationships/commentsExtended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15" Target="fontTable.xml" Type="http://schemas.openxmlformats.org/officeDocument/2006/relationships/fontTable"/>
  <Relationship Id="rId17" Target="theme/theme1.xml" Type="http://schemas.openxmlformats.org/officeDocument/2006/relationships/theme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6" Target="media/image1.png" Type="http://schemas.openxmlformats.org/officeDocument/2006/relationships/image"/>
  <Relationship Id="rId7" Target="media/image2.png" Type="http://schemas.openxmlformats.org/officeDocument/2006/relationships/image"/>
  <Relationship Id="rId8" Target="media/image3.png" Type="http://schemas.openxmlformats.org/officeDocument/2006/relationships/image"/>
  <Relationship Id="rIdFooter1" Target="footer1.xml" Type="http://schemas.openxmlformats.org/officeDocument/2006/relationships/footer"/>
  <Relationship Id="rIdHeader1" Target="header1.xml" Type="http://schemas.openxmlformats.org/officeDocument/2006/relationships/header"/>
</Relationships>

</file>

<file path=word/_rels/footer1.xml.rels><?xml version="1.0" encoding="UTF-8" standalone="yes" ?>
<Relationships xmlns="http://schemas.openxmlformats.org/package/2006/relationships">
  <Relationship Id="rId1_tId43_0" Target="media/image4_tId43_0.png" Type="http://schemas.openxmlformats.org/officeDocument/2006/relationships/image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AGPtemplate_v14.dotx</Template>
  <TotalTime>822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</dc:creator>
  <cp:keywords/>
  <dc:description/>
  <cp:lastModifiedBy>Aleix Beneyto Tantiña</cp:lastModifiedBy>
  <cp:revision>24</cp:revision>
  <dcterms:created xsi:type="dcterms:W3CDTF">2020-12-15T23:40:00Z</dcterms:created>
  <dcterms:modified xsi:type="dcterms:W3CDTF">2020-12-23T06:31:00Z</dcterms:modified>
</cp:coreProperties>
</file>