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QUALITY EDUCATION FOR ALL: </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COMMUNITY BASED SOCIAL PROJECT</w:t>
      </w:r>
    </w:p>
    <w:p w:rsidR="00000000" w:rsidDel="00000000" w:rsidP="00000000" w:rsidRDefault="00000000" w:rsidRPr="00000000" w14:paraId="00000008">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Proposed By: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Marium Imran </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24K-0906</w:t>
      </w:r>
    </w:p>
    <w:p w:rsidR="00000000" w:rsidDel="00000000" w:rsidP="00000000" w:rsidRDefault="00000000" w:rsidRPr="00000000" w14:paraId="0000000B">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Collaboration with: </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The Dawood Foundation and Zindagi Trust</w:t>
      </w:r>
    </w:p>
    <w:p w:rsidR="00000000" w:rsidDel="00000000" w:rsidP="00000000" w:rsidRDefault="00000000" w:rsidRPr="00000000" w14:paraId="0000000D">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 of submission:</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February, 2025</w:t>
      </w:r>
    </w:p>
    <w:p w:rsidR="00000000" w:rsidDel="00000000" w:rsidP="00000000" w:rsidRDefault="00000000" w:rsidRPr="00000000" w14:paraId="0000000F">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u w:val="single"/>
          <w:rtl w:val="0"/>
        </w:rPr>
        <w:t xml:space="preserve">Contact details of Organization:</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Dawood Foundation: </w:t>
      </w:r>
    </w:p>
    <w:p w:rsidR="00000000" w:rsidDel="00000000" w:rsidP="00000000" w:rsidRDefault="00000000" w:rsidRPr="00000000" w14:paraId="00000011">
      <w:pPr>
        <w:jc w:val="center"/>
        <w:rPr>
          <w:rFonts w:ascii="Times New Roman" w:cs="Times New Roman" w:eastAsia="Times New Roman" w:hAnsi="Times New Roman"/>
          <w:b w:val="1"/>
          <w:color w:val="000000"/>
        </w:rPr>
      </w:pPr>
      <w:hyperlink r:id="rId6">
        <w:r w:rsidDel="00000000" w:rsidR="00000000" w:rsidRPr="00000000">
          <w:rPr>
            <w:rFonts w:ascii="Times New Roman" w:cs="Times New Roman" w:eastAsia="Times New Roman" w:hAnsi="Times New Roman"/>
            <w:b w:val="1"/>
            <w:color w:val="000000"/>
            <w:sz w:val="21"/>
            <w:szCs w:val="21"/>
            <w:highlight w:val="white"/>
            <w:u w:val="none"/>
            <w:rtl w:val="0"/>
          </w:rPr>
          <w:t xml:space="preserve">(021) 35650020</w:t>
        </w:r>
      </w:hyperlink>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00000"/>
          <w:sz w:val="21"/>
          <w:szCs w:val="21"/>
          <w:highlight w:val="white"/>
        </w:rPr>
      </w:pPr>
      <w:r w:rsidDel="00000000" w:rsidR="00000000" w:rsidRPr="00000000">
        <w:rPr>
          <w:rFonts w:ascii="Times New Roman" w:cs="Times New Roman" w:eastAsia="Times New Roman" w:hAnsi="Times New Roman"/>
          <w:b w:val="1"/>
          <w:color w:val="000000"/>
          <w:rtl w:val="0"/>
        </w:rPr>
        <w:t xml:space="preserve"> </w:t>
      </w:r>
      <w:hyperlink r:id="rId7">
        <w:r w:rsidDel="00000000" w:rsidR="00000000" w:rsidRPr="00000000">
          <w:rPr>
            <w:rFonts w:ascii="Times New Roman" w:cs="Times New Roman" w:eastAsia="Times New Roman" w:hAnsi="Times New Roman"/>
            <w:b w:val="1"/>
            <w:color w:val="000000"/>
            <w:sz w:val="21"/>
            <w:szCs w:val="21"/>
            <w:highlight w:val="white"/>
            <w:u w:val="single"/>
            <w:rtl w:val="0"/>
          </w:rPr>
          <w:t xml:space="preserve">info@dawoodfoundation.org</w:t>
        </w:r>
      </w:hyperlink>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Zindagi Trust:</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+92 21 34305614</w:t>
      </w:r>
    </w:p>
    <w:p w:rsidR="00000000" w:rsidDel="00000000" w:rsidP="00000000" w:rsidRDefault="00000000" w:rsidRPr="00000000" w14:paraId="00000015">
      <w:pPr>
        <w:ind w:left="720" w:firstLine="0"/>
        <w:rPr>
          <w:color w:val="000000"/>
        </w:rPr>
      </w:pPr>
      <w:r w:rsidDel="00000000" w:rsidR="00000000" w:rsidRPr="00000000">
        <w:rPr>
          <w:rtl w:val="0"/>
        </w:rPr>
        <w:t xml:space="preserve">                                                           </w:t>
      </w:r>
      <w:r w:rsidDel="00000000" w:rsidR="00000000" w:rsidRPr="00000000">
        <w:rPr>
          <w:color w:val="000000"/>
          <w:rtl w:val="0"/>
        </w:rPr>
        <w:t xml:space="preserve"> </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Executive Summary</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a fundamental human right and a key driver of social and economic development. However, in many areas of Pakistan, especially rural Sindh, children are deprived of this right due to poverty, lack of infrastructure and proper conditions, and cultural barriers. This project aims to implement a sustainable education program that increases school enrollment, improves learning, developmental and critical thinking skills of children, and promotes gender equality in education.</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includes establishing proper schools, training local teachers extensively, providing top-notch educational resources, and raising awareness about the importance of education. The Dawood Foundation will provide the funds, workers, and laborers for building a school, while The Zindagi Trust will provide exceptional faculty and design the educational coursework and material. By collaborating with local stakeholders and ensuring long-term engagement, this initiative will contribute to breaking the cycle of poverty and fostering community development. The estimated budget is [Amount], and the project is expected to be implemented within [Timeline].</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Introduction/Background</w:t>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global efforts, many children in rural Pakistan still lack access to quality education. Barriers include poverty, cultural norms discouraging female education, and inadequate school facilities. Instead of sending them to schools, financially underprivileged parents prefer sending their children to factories to earn money by providing cheap child labor. Children as young as 7 have been reported as being sent to textile and manufacturing factories. According to UNESCO, Pakistan has one of the highest numbers of out-of-school children, with girls being affected the most.</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address these challenges by implementing an inclusive and community-driven education model, ensuring that all children, especially girls, receive quality education. The coursework will differ from the usual coursework in schools; besides the core subjects being taught (English, math, science, local language), children will also be taught noteworthy skills like programming, public speaking through English, Chess game playing and sports. The Dawood Foundation’s involvement in infrastructure development, labour force and financial support and the Zindagi Trust’s role in faculty and curriculum design will ensure a comprehensive and sustainable educational initiative.</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9">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Primary Objective:</w:t>
      </w:r>
      <w:r w:rsidDel="00000000" w:rsidR="00000000" w:rsidRPr="00000000">
        <w:rPr>
          <w:rFonts w:ascii="Times New Roman" w:cs="Times New Roman" w:eastAsia="Times New Roman" w:hAnsi="Times New Roman"/>
          <w:sz w:val="24"/>
          <w:szCs w:val="24"/>
          <w:rtl w:val="0"/>
        </w:rPr>
        <w:t xml:space="preserve"> Increase school enrollment rates and provide quality education in rural communities of inner Sindh in Pakistan.</w:t>
      </w:r>
    </w:p>
    <w:p w:rsidR="00000000" w:rsidDel="00000000" w:rsidP="00000000" w:rsidRDefault="00000000" w:rsidRPr="00000000" w14:paraId="0000002A">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Secondary 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Establish a well-equipped school with the support of The Dawood Foundation.</w:t>
      </w:r>
    </w:p>
    <w:p w:rsidR="00000000" w:rsidDel="00000000" w:rsidP="00000000" w:rsidRDefault="00000000" w:rsidRPr="00000000" w14:paraId="0000002C">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Train and empower local educators through The Zindagi Trust’s teacher training programs.</w:t>
      </w:r>
    </w:p>
    <w:p w:rsidR="00000000" w:rsidDel="00000000" w:rsidP="00000000" w:rsidRDefault="00000000" w:rsidRPr="00000000" w14:paraId="0000002D">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Design a curriculum to challenge and impact a child’s creative and critical skills</w:t>
      </w:r>
    </w:p>
    <w:p w:rsidR="00000000" w:rsidDel="00000000" w:rsidP="00000000" w:rsidRDefault="00000000" w:rsidRPr="00000000" w14:paraId="0000002E">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Conduct awareness campaigns to shift cultural perceptions about education, particularly for girls.</w:t>
      </w:r>
    </w:p>
    <w:p w:rsidR="00000000" w:rsidDel="00000000" w:rsidP="00000000" w:rsidRDefault="00000000" w:rsidRPr="00000000" w14:paraId="0000002F">
      <w:pPr>
        <w:numPr>
          <w:ilvl w:val="1"/>
          <w:numId w:val="1"/>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Collaborate with government agencies and NGOs to ensure long-term sustainability.</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Methodology/Approach</w:t>
      </w:r>
      <w:r w:rsidDel="00000000" w:rsidR="00000000" w:rsidRPr="00000000">
        <w:rPr>
          <w:rtl w:val="0"/>
        </w:rPr>
      </w:r>
    </w:p>
    <w:p w:rsidR="00000000" w:rsidDel="00000000" w:rsidP="00000000" w:rsidRDefault="00000000" w:rsidRPr="00000000" w14:paraId="0000003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Assessment:</w:t>
      </w:r>
      <w:r w:rsidDel="00000000" w:rsidR="00000000" w:rsidRPr="00000000">
        <w:rPr>
          <w:rFonts w:ascii="Times New Roman" w:cs="Times New Roman" w:eastAsia="Times New Roman" w:hAnsi="Times New Roman"/>
          <w:sz w:val="24"/>
          <w:szCs w:val="24"/>
          <w:rtl w:val="0"/>
        </w:rPr>
        <w:t xml:space="preserve"> Conduct surveys and focus group discussions to understand the barriers to education.</w:t>
      </w:r>
    </w:p>
    <w:p w:rsidR="00000000" w:rsidDel="00000000" w:rsidP="00000000" w:rsidRDefault="00000000" w:rsidRPr="00000000" w14:paraId="0000003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 Infrastructure Development:</w:t>
      </w:r>
      <w:r w:rsidDel="00000000" w:rsidR="00000000" w:rsidRPr="00000000">
        <w:rPr>
          <w:rFonts w:ascii="Times New Roman" w:cs="Times New Roman" w:eastAsia="Times New Roman" w:hAnsi="Times New Roman"/>
          <w:sz w:val="24"/>
          <w:szCs w:val="24"/>
          <w:rtl w:val="0"/>
        </w:rPr>
        <w:t xml:space="preserve"> The Dawood Foundation will provide funding and labor for building a new school.</w:t>
      </w:r>
    </w:p>
    <w:p w:rsidR="00000000" w:rsidDel="00000000" w:rsidP="00000000" w:rsidRDefault="00000000" w:rsidRPr="00000000" w14:paraId="0000003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Programs:</w:t>
      </w:r>
      <w:r w:rsidDel="00000000" w:rsidR="00000000" w:rsidRPr="00000000">
        <w:rPr>
          <w:rFonts w:ascii="Times New Roman" w:cs="Times New Roman" w:eastAsia="Times New Roman" w:hAnsi="Times New Roman"/>
          <w:sz w:val="24"/>
          <w:szCs w:val="24"/>
          <w:rtl w:val="0"/>
        </w:rPr>
        <w:t xml:space="preserve"> The Zindagi Trust will train teachers and design a curriculum based on their usual work at public schools and as suited to local needs.</w:t>
      </w:r>
    </w:p>
    <w:p w:rsidR="00000000" w:rsidDel="00000000" w:rsidP="00000000" w:rsidRDefault="00000000" w:rsidRPr="00000000" w14:paraId="0000003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Parental and Community Engagement:</w:t>
      </w:r>
      <w:r w:rsidDel="00000000" w:rsidR="00000000" w:rsidRPr="00000000">
        <w:rPr>
          <w:rFonts w:ascii="Times New Roman" w:cs="Times New Roman" w:eastAsia="Times New Roman" w:hAnsi="Times New Roman"/>
          <w:sz w:val="24"/>
          <w:szCs w:val="24"/>
          <w:rtl w:val="0"/>
        </w:rPr>
        <w:t xml:space="preserve"> Organize awareness sessions to promote the importance of education, especially for girls.</w:t>
      </w:r>
    </w:p>
    <w:p w:rsidR="00000000" w:rsidDel="00000000" w:rsidP="00000000" w:rsidRDefault="00000000" w:rsidRPr="00000000" w14:paraId="00000036">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Scholarship and Incentive Programs:</w:t>
      </w:r>
      <w:r w:rsidDel="00000000" w:rsidR="00000000" w:rsidRPr="00000000">
        <w:rPr>
          <w:rFonts w:ascii="Times New Roman" w:cs="Times New Roman" w:eastAsia="Times New Roman" w:hAnsi="Times New Roman"/>
          <w:sz w:val="24"/>
          <w:szCs w:val="24"/>
          <w:rtl w:val="0"/>
        </w:rPr>
        <w:t xml:space="preserve"> Provide financial support such as school supplies, uniforms, and stipends to encourage enrollment.</w:t>
      </w:r>
    </w:p>
    <w:p w:rsidR="00000000" w:rsidDel="00000000" w:rsidP="00000000" w:rsidRDefault="00000000" w:rsidRPr="00000000" w14:paraId="00000037">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Evaluation:</w:t>
      </w:r>
      <w:r w:rsidDel="00000000" w:rsidR="00000000" w:rsidRPr="00000000">
        <w:rPr>
          <w:rFonts w:ascii="Times New Roman" w:cs="Times New Roman" w:eastAsia="Times New Roman" w:hAnsi="Times New Roman"/>
          <w:sz w:val="24"/>
          <w:szCs w:val="24"/>
          <w:rtl w:val="0"/>
        </w:rPr>
        <w:t xml:space="preserve"> Track enrollment, attendance, and learning outcomes to measure impact and adapt strategies. Take weekly quizzes to check the children’s development progress.</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Risks and Mitigation Strategies</w:t>
      </w:r>
      <w:r w:rsidDel="00000000" w:rsidR="00000000" w:rsidRPr="00000000">
        <w:rPr>
          <w:rtl w:val="0"/>
        </w:rPr>
      </w:r>
    </w:p>
    <w:p w:rsidR="00000000" w:rsidDel="00000000" w:rsidP="00000000" w:rsidRDefault="00000000" w:rsidRPr="00000000" w14:paraId="0000003A">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Low community engagement → </w:t>
      </w: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Conduct culturally sensitive outreach and involve local leaders.</w:t>
      </w:r>
    </w:p>
    <w:p w:rsidR="00000000" w:rsidDel="00000000" w:rsidP="00000000" w:rsidRDefault="00000000" w:rsidRPr="00000000" w14:paraId="0000003B">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Resistance to girls’ education → </w:t>
      </w: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Highlight economic and social benefits through success stories.</w:t>
      </w:r>
    </w:p>
    <w:p w:rsidR="00000000" w:rsidDel="00000000" w:rsidP="00000000" w:rsidRDefault="00000000" w:rsidRPr="00000000" w14:paraId="0000003C">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Insufficient funding → </w:t>
      </w: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Partnership with The Dawood Foundation ensures financial stability.</w:t>
      </w:r>
    </w:p>
    <w:p w:rsidR="00000000" w:rsidDel="00000000" w:rsidP="00000000" w:rsidRDefault="00000000" w:rsidRPr="00000000" w14:paraId="0000003D">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Teacher shortages → </w:t>
      </w: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The Zindagi Trust provides experienced faculty and training programs.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&amp; Deliverables</w:t>
      </w:r>
      <w:r w:rsidDel="00000000" w:rsidR="00000000" w:rsidRPr="00000000">
        <w:rPr>
          <w:rtl w:val="0"/>
        </w:rPr>
      </w:r>
    </w:p>
    <w:p w:rsidR="00000000" w:rsidDel="00000000" w:rsidP="00000000" w:rsidRDefault="00000000" w:rsidRPr="00000000" w14:paraId="00000040">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tl w:val="0"/>
        </w:rPr>
      </w:r>
    </w:p>
    <w:p w:rsidR="00000000" w:rsidDel="00000000" w:rsidP="00000000" w:rsidRDefault="00000000" w:rsidRPr="00000000" w14:paraId="00000041">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Establishment of a fully functional school with the support of The Dawood Foundation.</w:t>
      </w:r>
    </w:p>
    <w:p w:rsidR="00000000" w:rsidDel="00000000" w:rsidP="00000000" w:rsidRDefault="00000000" w:rsidRPr="00000000" w14:paraId="00000042">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Teacher training and curriculum development by The Zindagi Trust.</w:t>
      </w:r>
    </w:p>
    <w:p w:rsidR="00000000" w:rsidDel="00000000" w:rsidP="00000000" w:rsidRDefault="00000000" w:rsidRPr="00000000" w14:paraId="00000043">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Community awareness and parental involvement programs.</w:t>
      </w:r>
    </w:p>
    <w:p w:rsidR="00000000" w:rsidDel="00000000" w:rsidP="00000000" w:rsidRDefault="00000000" w:rsidRPr="00000000" w14:paraId="00000044">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Provision of scholarships and learning materials.</w:t>
      </w:r>
    </w:p>
    <w:p w:rsidR="00000000" w:rsidDel="00000000" w:rsidP="00000000" w:rsidRDefault="00000000" w:rsidRPr="00000000" w14:paraId="00000045">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046">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newly constructed, fully equipped school.</w:t>
      </w:r>
    </w:p>
    <w:p w:rsidR="00000000" w:rsidDel="00000000" w:rsidP="00000000" w:rsidRDefault="00000000" w:rsidRPr="00000000" w14:paraId="00000047">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Trained teachers and community educators.</w:t>
      </w:r>
    </w:p>
    <w:p w:rsidR="00000000" w:rsidDel="00000000" w:rsidP="00000000" w:rsidRDefault="00000000" w:rsidRPr="00000000" w14:paraId="00000048">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Exceptionally designed and implemented coursework.</w:t>
      </w:r>
    </w:p>
    <w:p w:rsidR="00000000" w:rsidDel="00000000" w:rsidP="00000000" w:rsidRDefault="00000000" w:rsidRPr="00000000" w14:paraId="00000049">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Enrollment and attendance reports.</w:t>
      </w:r>
    </w:p>
    <w:p w:rsidR="00000000" w:rsidDel="00000000" w:rsidP="00000000" w:rsidRDefault="00000000" w:rsidRPr="00000000" w14:paraId="0000004A">
      <w:pPr>
        <w:numPr>
          <w:ilvl w:val="1"/>
          <w:numId w:val="4"/>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Community engagement reports and policy recommendations.</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p>
    <w:tbl>
      <w:tblPr>
        <w:tblStyle w:val="Table1"/>
        <w:tblW w:w="8276.0" w:type="dxa"/>
        <w:jc w:val="left"/>
        <w:tblLayout w:type="fixed"/>
        <w:tblLook w:val="0400"/>
      </w:tblPr>
      <w:tblGrid>
        <w:gridCol w:w="675"/>
        <w:gridCol w:w="6592"/>
        <w:gridCol w:w="1009"/>
        <w:tblGridChange w:id="0">
          <w:tblGrid>
            <w:gridCol w:w="675"/>
            <w:gridCol w:w="6592"/>
            <w:gridCol w:w="1009"/>
          </w:tblGrid>
        </w:tblGridChange>
      </w:tblGrid>
      <w:tr>
        <w:trPr>
          <w:cantSplit w:val="0"/>
          <w:tblHeader w:val="1"/>
        </w:trPr>
        <w:tc>
          <w:tcP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r>
      <w:tr>
        <w:trPr>
          <w:cantSplit w:val="0"/>
          <w:tblHeader w:val="0"/>
        </w:trPr>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Needs Assessment</w:t>
            </w:r>
          </w:p>
        </w:tc>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month</w:t>
            </w:r>
          </w:p>
        </w:tc>
      </w:tr>
      <w:tr>
        <w:trPr>
          <w:cantSplit w:val="0"/>
          <w:tblHeader w:val="0"/>
        </w:trPr>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Construction by The Dawood Foundation</w:t>
            </w:r>
          </w:p>
        </w:tc>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months</w:t>
            </w:r>
          </w:p>
        </w:tc>
      </w:tr>
      <w:tr>
        <w:trPr>
          <w:cantSplit w:val="0"/>
          <w:tblHeader w:val="0"/>
        </w:trPr>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Training &amp; Curriculum Development by The Zindagi Trust</w:t>
            </w:r>
          </w:p>
        </w:tc>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months</w:t>
            </w:r>
          </w:p>
        </w:tc>
      </w:tr>
      <w:tr>
        <w:trPr>
          <w:cantSplit w:val="0"/>
          <w:tblHeader w:val="0"/>
        </w:trPr>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Campaigns &amp; Enrollment Drive</w:t>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months</w:t>
            </w:r>
          </w:p>
        </w:tc>
      </w:tr>
      <w:tr>
        <w:trPr>
          <w:cantSplit w:val="0"/>
          <w:tblHeader w:val="0"/>
        </w:trPr>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&amp; Monitoring</w:t>
            </w:r>
          </w:p>
        </w:tc>
        <w:tc>
          <w:tcP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w:t>
            </w:r>
          </w:p>
        </w:tc>
      </w:tr>
    </w:tbl>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and Resource Allocation (for an estimate of 350 children)</w:t>
      </w:r>
      <w:r w:rsidDel="00000000" w:rsidR="00000000" w:rsidRPr="00000000">
        <w:rPr>
          <w:rtl w:val="0"/>
        </w:rPr>
      </w:r>
    </w:p>
    <w:tbl>
      <w:tblPr>
        <w:tblStyle w:val="Table2"/>
        <w:tblW w:w="7384.000000000001" w:type="dxa"/>
        <w:jc w:val="left"/>
        <w:tblLayout w:type="fixed"/>
        <w:tblLook w:val="0400"/>
      </w:tblPr>
      <w:tblGrid>
        <w:gridCol w:w="5742"/>
        <w:gridCol w:w="1642"/>
        <w:tblGridChange w:id="0">
          <w:tblGrid>
            <w:gridCol w:w="5742"/>
            <w:gridCol w:w="1642"/>
          </w:tblGrid>
        </w:tblGridChange>
      </w:tblGrid>
      <w:tr>
        <w:trPr>
          <w:cantSplit w:val="0"/>
          <w:tblHeader w:val="1"/>
        </w:trPr>
        <w:tc>
          <w:tcP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Expense</w:t>
            </w:r>
          </w:p>
        </w:tc>
        <w:tc>
          <w:tcP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Cost</w:t>
            </w:r>
          </w:p>
        </w:tc>
      </w:tr>
      <w:tr>
        <w:trPr>
          <w:cantSplit w:val="0"/>
          <w:tblHeader w:val="0"/>
        </w:trPr>
        <w:tc>
          <w:tcP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Construction (Funded by The Dawood Foundation)</w:t>
            </w:r>
          </w:p>
        </w:tc>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PKR 7,000000</w:t>
            </w:r>
          </w:p>
        </w:tc>
      </w:tr>
      <w:tr>
        <w:trPr>
          <w:cantSplit w:val="0"/>
          <w:tblHeader w:val="0"/>
        </w:trPr>
        <w:tc>
          <w:tcP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Materials</w:t>
            </w:r>
          </w:p>
        </w:tc>
        <w:tc>
          <w:tcP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PKR 5,000000</w:t>
            </w:r>
          </w:p>
        </w:tc>
      </w:tr>
      <w:tr>
        <w:trPr>
          <w:cantSplit w:val="0"/>
          <w:tblHeader w:val="0"/>
        </w:trPr>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Training (By The Zindagi Trust)</w:t>
            </w:r>
          </w:p>
        </w:tc>
        <w:tc>
          <w:tcP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PKR 2000000</w:t>
            </w:r>
          </w:p>
        </w:tc>
      </w:tr>
      <w:tr>
        <w:trPr>
          <w:cantSplit w:val="0"/>
          <w:tblHeader w:val="0"/>
        </w:trPr>
        <w:tc>
          <w:tcP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Campaigns</w:t>
            </w:r>
          </w:p>
        </w:tc>
        <w:tc>
          <w:tcP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PKR 3000000</w:t>
            </w:r>
          </w:p>
        </w:tc>
      </w:tr>
      <w:tr>
        <w:trPr>
          <w:cantSplit w:val="0"/>
          <w:tblHeader w:val="0"/>
        </w:trPr>
        <w:tc>
          <w:tcP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&amp; Evaluation</w:t>
            </w:r>
          </w:p>
        </w:tc>
        <w:tc>
          <w:tcP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PKR 80000</w:t>
            </w:r>
          </w:p>
        </w:tc>
      </w:tr>
      <w:tr>
        <w:trPr>
          <w:cantSplit w:val="0"/>
          <w:tblHeader w:val="0"/>
        </w:trPr>
        <w:tc>
          <w:tcP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w:t>
            </w:r>
          </w:p>
        </w:tc>
        <w:tc>
          <w:tcP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PKR 5000000</w:t>
            </w:r>
          </w:p>
        </w:tc>
      </w:tr>
      <w:tr>
        <w:trPr>
          <w:cantSplit w:val="0"/>
          <w:tblHeader w:val="0"/>
        </w:trPr>
        <w:tc>
          <w:tcP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TOTAL</w:t>
            </w:r>
          </w:p>
        </w:tc>
        <w:tc>
          <w:tcP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PKR 22,800000</w:t>
            </w:r>
          </w:p>
        </w:tc>
      </w:tr>
    </w:tbl>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budget ensures the establishment of a well-equipped school, teacher training, and sustainable educational initiatives, backed by The Dawood Foundation and The Zindagi Trust.</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 and Benefits</w:t>
      </w:r>
      <w:r w:rsidDel="00000000" w:rsidR="00000000" w:rsidRPr="00000000">
        <w:rPr>
          <w:rtl w:val="0"/>
        </w:rPr>
      </w:r>
    </w:p>
    <w:p w:rsidR="00000000" w:rsidDel="00000000" w:rsidP="00000000" w:rsidRDefault="00000000" w:rsidRPr="00000000" w14:paraId="00000074">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Educational Benefits:</w:t>
      </w:r>
      <w:r w:rsidDel="00000000" w:rsidR="00000000" w:rsidRPr="00000000">
        <w:rPr>
          <w:rFonts w:ascii="Times New Roman" w:cs="Times New Roman" w:eastAsia="Times New Roman" w:hAnsi="Times New Roman"/>
          <w:sz w:val="24"/>
          <w:szCs w:val="24"/>
          <w:rtl w:val="0"/>
        </w:rPr>
        <w:t xml:space="preserve"> Increased literacy rates and improved  developmental, critical thinking and social skills.</w:t>
      </w:r>
    </w:p>
    <w:p w:rsidR="00000000" w:rsidDel="00000000" w:rsidP="00000000" w:rsidRDefault="00000000" w:rsidRPr="00000000" w14:paraId="00000075">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Social Benefits:</w:t>
      </w:r>
      <w:r w:rsidDel="00000000" w:rsidR="00000000" w:rsidRPr="00000000">
        <w:rPr>
          <w:rFonts w:ascii="Times New Roman" w:cs="Times New Roman" w:eastAsia="Times New Roman" w:hAnsi="Times New Roman"/>
          <w:sz w:val="24"/>
          <w:szCs w:val="24"/>
          <w:rtl w:val="0"/>
        </w:rPr>
        <w:t xml:space="preserve"> Greater gender equality in education and community empowerment.</w:t>
      </w:r>
    </w:p>
    <w:p w:rsidR="00000000" w:rsidDel="00000000" w:rsidP="00000000" w:rsidRDefault="00000000" w:rsidRPr="00000000" w14:paraId="00000076">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Economic Benefits:</w:t>
      </w:r>
      <w:r w:rsidDel="00000000" w:rsidR="00000000" w:rsidRPr="00000000">
        <w:rPr>
          <w:rFonts w:ascii="Times New Roman" w:cs="Times New Roman" w:eastAsia="Times New Roman" w:hAnsi="Times New Roman"/>
          <w:sz w:val="24"/>
          <w:szCs w:val="24"/>
          <w:rtl w:val="0"/>
        </w:rPr>
        <w:t xml:space="preserve"> Better job prospects for the educated youth in the future, reducing poverty in the long term.</w:t>
      </w:r>
    </w:p>
    <w:p w:rsidR="00000000" w:rsidDel="00000000" w:rsidP="00000000" w:rsidRDefault="00000000" w:rsidRPr="00000000" w14:paraId="00000077">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Cultural Shift:</w:t>
      </w:r>
      <w:r w:rsidDel="00000000" w:rsidR="00000000" w:rsidRPr="00000000">
        <w:rPr>
          <w:rFonts w:ascii="Times New Roman" w:cs="Times New Roman" w:eastAsia="Times New Roman" w:hAnsi="Times New Roman"/>
          <w:sz w:val="24"/>
          <w:szCs w:val="24"/>
          <w:rtl w:val="0"/>
        </w:rPr>
        <w:t xml:space="preserve"> Increased awareness of the importance of education, particularly for girls.</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and Success Metrics</w:t>
      </w:r>
      <w:r w:rsidDel="00000000" w:rsidR="00000000" w:rsidRPr="00000000">
        <w:rPr>
          <w:rtl w:val="0"/>
        </w:rPr>
      </w:r>
    </w:p>
    <w:p w:rsidR="00000000" w:rsidDel="00000000" w:rsidP="00000000" w:rsidRDefault="00000000" w:rsidRPr="00000000" w14:paraId="0000007A">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Enrollment Rate:</w:t>
      </w:r>
      <w:r w:rsidDel="00000000" w:rsidR="00000000" w:rsidRPr="00000000">
        <w:rPr>
          <w:rFonts w:ascii="Times New Roman" w:cs="Times New Roman" w:eastAsia="Times New Roman" w:hAnsi="Times New Roman"/>
          <w:sz w:val="24"/>
          <w:szCs w:val="24"/>
          <w:rtl w:val="0"/>
        </w:rPr>
        <w:t xml:space="preserve"> Increase in school enrollment willingly, especially for girls.</w:t>
      </w:r>
    </w:p>
    <w:p w:rsidR="00000000" w:rsidDel="00000000" w:rsidP="00000000" w:rsidRDefault="00000000" w:rsidRPr="00000000" w14:paraId="0000007B">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Retention Rate:</w:t>
      </w:r>
      <w:r w:rsidDel="00000000" w:rsidR="00000000" w:rsidRPr="00000000">
        <w:rPr>
          <w:rFonts w:ascii="Times New Roman" w:cs="Times New Roman" w:eastAsia="Times New Roman" w:hAnsi="Times New Roman"/>
          <w:sz w:val="24"/>
          <w:szCs w:val="24"/>
          <w:rtl w:val="0"/>
        </w:rPr>
        <w:t xml:space="preserve"> Reduction in dropout rates.</w:t>
      </w:r>
    </w:p>
    <w:p w:rsidR="00000000" w:rsidDel="00000000" w:rsidP="00000000" w:rsidRDefault="00000000" w:rsidRPr="00000000" w14:paraId="0000007C">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Learning Outcomes:</w:t>
      </w:r>
      <w:r w:rsidDel="00000000" w:rsidR="00000000" w:rsidRPr="00000000">
        <w:rPr>
          <w:rFonts w:ascii="Times New Roman" w:cs="Times New Roman" w:eastAsia="Times New Roman" w:hAnsi="Times New Roman"/>
          <w:sz w:val="24"/>
          <w:szCs w:val="24"/>
          <w:rtl w:val="0"/>
        </w:rPr>
        <w:t xml:space="preserve"> Improvement in literacy, numeracy skills as well as crititcal thinking skills and IQ level.</w:t>
      </w:r>
    </w:p>
    <w:p w:rsidR="00000000" w:rsidDel="00000000" w:rsidP="00000000" w:rsidRDefault="00000000" w:rsidRPr="00000000" w14:paraId="0000007D">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Community Engagement:</w:t>
      </w:r>
      <w:r w:rsidDel="00000000" w:rsidR="00000000" w:rsidRPr="00000000">
        <w:rPr>
          <w:rFonts w:ascii="Times New Roman" w:cs="Times New Roman" w:eastAsia="Times New Roman" w:hAnsi="Times New Roman"/>
          <w:sz w:val="24"/>
          <w:szCs w:val="24"/>
          <w:rtl w:val="0"/>
        </w:rPr>
        <w:t xml:space="preserve"> Number of parents and local leaders participating in awareness programs and being positively impacted from it.</w:t>
      </w:r>
    </w:p>
    <w:p w:rsidR="00000000" w:rsidDel="00000000" w:rsidP="00000000" w:rsidRDefault="00000000" w:rsidRPr="00000000" w14:paraId="0000007E">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Functionality of the school after one year.</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significantly enhance access to quality education in rural Sindh, Pakistan, creating lasting social and economic benefits. By leveraging the financial and infrastructural support of The Dawood Foundation and the educational expertise of The Zindagi Trust, we ensure long-term success and sustainability.</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References/Bibliography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https://www.zindagitrust.org/#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https://www.dawoodfoundation.org/index</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https://www.tandfonline.com/doi/full/10.1080/02601370.2017.1398489</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https://pie.gov.pk/SiteImage/Downloads/PES%20Highlights%202021-22%20New.pdf</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e.gov.pk/SiteImage/Downloads/PES%20Highlights%202021-22%20New.pdf" TargetMode="External"/><Relationship Id="rId10" Type="http://schemas.openxmlformats.org/officeDocument/2006/relationships/hyperlink" Target="https://www.tandfonline.com/doi/full/10.1080/02601370.2017.1398489" TargetMode="External"/><Relationship Id="rId9" Type="http://schemas.openxmlformats.org/officeDocument/2006/relationships/hyperlink" Target="https://www.dawoodfoundation.org/index" TargetMode="External"/><Relationship Id="rId5" Type="http://schemas.openxmlformats.org/officeDocument/2006/relationships/styles" Target="styles.xml"/><Relationship Id="rId6" Type="http://schemas.openxmlformats.org/officeDocument/2006/relationships/hyperlink" Target="https://www.google.com/search?q=Dawood+Foundation+Pakistan&amp;oq=Dawood+Foundation+Pakistan&amp;gs_lcrp=EgZjaHJvbWUyBggAEEUYOTIICAEQABgWGB4yCAgCEAAYFhgeMg0IAxAAGIYDGIAEGIoFMg0IBBAAGIYDGIAEGIoFMg0IBRAAGIYDGIAEGIoFMg0IBhAAGIYDGIAEGIoFMgoIBxAAGIAEGKIEMgoICBAAGIAEGKIEMgoICRAAGIAEGKIE0gEJODgwM2owajE1qAIIsAIB8QVLdKnBON9umA&amp;sourceid=chrome&amp;ie=UTF-8" TargetMode="External"/><Relationship Id="rId7" Type="http://schemas.openxmlformats.org/officeDocument/2006/relationships/hyperlink" Target="mailto:info@dawoodfoundation.org" TargetMode="External"/><Relationship Id="rId8" Type="http://schemas.openxmlformats.org/officeDocument/2006/relationships/hyperlink" Target="https://www.zindagitru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