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2E45A" w14:textId="7F6730A2" w:rsidR="002A6EEB" w:rsidRPr="00A12299" w:rsidRDefault="002A6EEB" w:rsidP="002A6EEB">
      <w:pPr>
        <w:spacing w:after="0"/>
        <w:rPr>
          <w:rFonts w:ascii="Times New Roman" w:hAnsi="Times New Roman" w:cs="Times New Roman"/>
          <w:color w:val="000000" w:themeColor="text1"/>
        </w:rPr>
      </w:pPr>
      <w:r w:rsidRPr="00A12299">
        <w:rPr>
          <w:rFonts w:ascii="Times New Roman" w:hAnsi="Times New Roman" w:cs="Times New Roman"/>
          <w:color w:val="000000" w:themeColor="text1"/>
        </w:rPr>
        <w:t xml:space="preserve">Name: Laiba Fatima Khan </w:t>
      </w:r>
    </w:p>
    <w:p w14:paraId="728F60F8" w14:textId="42277959" w:rsidR="002A6EEB" w:rsidRPr="00A12299" w:rsidRDefault="002A6EEB" w:rsidP="002A6EEB">
      <w:pPr>
        <w:spacing w:after="0"/>
        <w:rPr>
          <w:rFonts w:ascii="Times New Roman" w:hAnsi="Times New Roman" w:cs="Times New Roman"/>
          <w:color w:val="000000" w:themeColor="text1"/>
        </w:rPr>
      </w:pPr>
      <w:r w:rsidRPr="00A12299">
        <w:rPr>
          <w:rFonts w:ascii="Times New Roman" w:hAnsi="Times New Roman" w:cs="Times New Roman"/>
          <w:color w:val="000000" w:themeColor="text1"/>
        </w:rPr>
        <w:t>ID: lk04067</w:t>
      </w:r>
    </w:p>
    <w:p w14:paraId="779DD56F" w14:textId="77777777" w:rsidR="002A6EEB" w:rsidRPr="00A12299" w:rsidRDefault="002A6EEB" w:rsidP="00F47A9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double"/>
        </w:rPr>
      </w:pPr>
    </w:p>
    <w:p w14:paraId="3EFC4A53" w14:textId="6D0F1B79" w:rsidR="00F47A9D" w:rsidRPr="00A12299" w:rsidRDefault="00F47A9D" w:rsidP="00F47A9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double"/>
        </w:rPr>
      </w:pPr>
      <w:r w:rsidRPr="00A12299">
        <w:rPr>
          <w:rFonts w:ascii="Times New Roman" w:hAnsi="Times New Roman" w:cs="Times New Roman"/>
          <w:b/>
          <w:color w:val="000000" w:themeColor="text1"/>
          <w:sz w:val="32"/>
          <w:szCs w:val="32"/>
          <w:u w:val="double"/>
        </w:rPr>
        <w:t>The Rise of the East India Company</w:t>
      </w:r>
    </w:p>
    <w:p w14:paraId="00BDECEB" w14:textId="77777777" w:rsidR="00F47A9D" w:rsidRPr="00A12299" w:rsidRDefault="00F47A9D" w:rsidP="00C351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5ED9FE" w14:textId="6C7648F5" w:rsidR="00B976E1" w:rsidRPr="00A12299" w:rsidRDefault="00D77793" w:rsidP="00B976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subcontinent began to face a series of massive challenges after the East India Company, chartered by Queen Elizabeth-I, was set up </w:t>
      </w:r>
      <w:r w:rsidR="00BA41E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in the subcontinent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A41E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company, starting as a joint-stock trading corporation, </w:t>
      </w:r>
      <w:r w:rsidR="00BA41E8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combined military</w:t>
      </w:r>
      <w:r w:rsidR="002A6EEB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competence</w:t>
      </w:r>
      <w:r w:rsidR="00BA41E8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="002A6EEB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its</w:t>
      </w:r>
      <w:r w:rsidR="00BA41E8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ruthless ambition, and became </w:t>
      </w:r>
      <w:r w:rsidR="002A6EEB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enormously</w:t>
      </w:r>
      <w:r w:rsidR="00BA41E8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wealthy. With wealth came power, and </w:t>
      </w:r>
      <w:r w:rsidR="002A6EEB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BA41E8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clever traders took </w:t>
      </w:r>
      <w:r w:rsidR="00BA41E8" w:rsidRPr="00A122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control </w:t>
      </w:r>
      <w:r w:rsidR="00BA41E8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of huge </w:t>
      </w:r>
      <w:r w:rsidR="002A6EEB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area</w:t>
      </w:r>
      <w:r w:rsidR="00BA41E8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 </w:t>
      </w:r>
      <w:r w:rsidR="002A6EEB" w:rsidRPr="00A122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the subcontinent</w:t>
      </w:r>
      <w:r w:rsidR="00BA41E8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0D9E26E" w14:textId="77777777" w:rsidR="00785D46" w:rsidRPr="00A12299" w:rsidRDefault="00785D46" w:rsidP="00B976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CC11CF" w14:textId="02137788" w:rsidR="00B976E1" w:rsidRPr="00A12299" w:rsidRDefault="00BA41E8" w:rsidP="00B976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Founded on 31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December,</w:t>
      </w:r>
      <w:r w:rsidR="002A6EEB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1600,</w:t>
      </w:r>
      <w:r w:rsidR="00C3512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initial</w:t>
      </w:r>
      <w:r w:rsidR="00D77793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purpose of the </w:t>
      </w:r>
      <w:r w:rsidR="002A6EEB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East India </w:t>
      </w:r>
      <w:r w:rsidR="001F5762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77793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ompany was to get a hold on Indian market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that time, in India,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due to the lack of </w:t>
      </w:r>
      <w:r w:rsidR="002A6EEB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means of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transportation and other facilities, people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could not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think of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trade on their own so far from Europe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company offered 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joint-stock organization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, which made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merchants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able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share the risk of trade and raise further funds as needed. Th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access to resources provided by the </w:t>
      </w:r>
      <w:r w:rsidR="002A6EEB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ompany structure made the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British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1F5762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powerful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competitor as they confronted India’s merchant families</w:t>
      </w:r>
      <w:r w:rsidR="00720571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A6EEB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="002A6EEB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ompany</w:t>
      </w:r>
      <w:r w:rsidR="002A6EEB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, being granted the</w:t>
      </w:r>
      <w:bookmarkStart w:id="0" w:name="_GoBack"/>
      <w:bookmarkEnd w:id="0"/>
      <w:r w:rsidR="002A6EEB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monopoly of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Britain’s Asian trade, </w:t>
      </w:r>
      <w:r w:rsidR="00720571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entered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the </w:t>
      </w:r>
      <w:r w:rsidR="00720571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largely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profitable spice trade with the islands of the</w:t>
      </w:r>
      <w:r w:rsidR="00352379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East Indies. There</w:t>
      </w:r>
      <w:r w:rsidR="00D77793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, however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77793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due to their 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encounter with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organized </w:t>
      </w:r>
      <w:r w:rsidR="00D77793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Dutch and French competitors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77793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failed to enter the Indian market </w:t>
      </w:r>
      <w:r w:rsidR="00C3512F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until 1608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C3512F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when they first enter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</w:t>
      </w:r>
      <w:r w:rsidR="00C3512F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into Surat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C3512F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located on the west coast of India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1750379948"/>
          <w:citation/>
        </w:sdtPr>
        <w:sdtEndPr/>
        <w:sdtContent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Bar06 \l 1033 </w:instrText>
          </w:r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EE73B9" w:rsidRPr="00A12299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(Mughal twilight: the emergence of regional states and the East India Company, 2006)</w:t>
          </w:r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3FDD4C23" w14:textId="77777777" w:rsidR="00785D46" w:rsidRPr="00A12299" w:rsidRDefault="00785D46" w:rsidP="00B976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2BE0F0" w14:textId="67D3F4A9" w:rsidR="00EE73B9" w:rsidRPr="00A12299" w:rsidRDefault="00F47A9D" w:rsidP="00F47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155D1A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co</w:t>
      </w:r>
      <w:r w:rsidR="00155D1A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mpany </w:t>
      </w:r>
      <w:r w:rsidR="00720571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decided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center their trading operations in India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0571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but this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created economic and political problems for the Company. </w:t>
      </w:r>
      <w:r w:rsidR="00720571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India possessed no spices a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 from Malabar pepper, which formed the bulk of the Company’s earliest cargoes, the Indians had no interest in the 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goods </w:t>
      </w:r>
      <w:r w:rsidR="00720571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England had to offer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20571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therefore, a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gainst the reigning principles of </w:t>
      </w:r>
      <w:r w:rsidR="00720571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commercialism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, and to severe disapproval at home, the Company had to expor</w:t>
      </w:r>
      <w:r w:rsidR="005C01F2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t bullion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pay for its Indian purchases. </w:t>
      </w:r>
      <w:r w:rsidR="005C01F2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unlike the Dutch, the </w:t>
      </w:r>
      <w:r w:rsidR="005C01F2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Brit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ish in seventeenth-century India confronted the Mughal Empire at its </w:t>
      </w:r>
      <w:r w:rsidR="005C01F2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peak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, so</w:t>
      </w:r>
      <w:r w:rsidR="005C01F2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could be no thought of conquest. 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The British could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hope to gain access to the Indian market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only as humble plaintiffs for </w:t>
      </w:r>
      <w:r w:rsidR="0004523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favor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their fortune,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5C01F2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</w:t>
      </w:r>
      <w:r w:rsidR="005C01F2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welcomed by the Mughals and Indian traders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5C01F2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neutralize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dominance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Portuguese and the Dutch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Indian market</w:t>
      </w:r>
      <w:r w:rsidR="005C01F2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18021773"/>
          <w:citation/>
        </w:sdtPr>
        <w:sdtEndPr/>
        <w:sdtContent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Bar06 \l 1033 </w:instrText>
          </w:r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EE73B9" w:rsidRPr="00A12299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(Mughal twilight: the emergence of regional states and the East India Company, 2006)</w:t>
          </w:r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495DD5A7" w14:textId="49B9292C" w:rsidR="00B976E1" w:rsidRPr="00A12299" w:rsidRDefault="00B976E1" w:rsidP="00F47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6D6030" w14:textId="77777777" w:rsidR="00785D46" w:rsidRPr="00A12299" w:rsidRDefault="00785D46" w:rsidP="00F47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8B021" w14:textId="2FDA54D7" w:rsidR="00045238" w:rsidRPr="00A12299" w:rsidRDefault="00F47A9D" w:rsidP="00F47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The East India Company during the seventeenth century, nevertheless,</w:t>
      </w:r>
      <w:r w:rsidR="005C01F2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created a secure and profitable trade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itself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. In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stead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limited trade in spices, the </w:t>
      </w:r>
      <w:r w:rsidR="0048179E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British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developed markets in Europe for a variety of Indian produce, </w:t>
      </w:r>
      <w:r w:rsidR="0048179E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for example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indigo</w:t>
      </w:r>
      <w:r w:rsidR="0048179E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saltpeter</w:t>
      </w:r>
      <w:r w:rsidR="0048179E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fine quality hand-loomed Indian textiles. With the growth of a consumer economy in a prospering Britain, after 1660, the demand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for Indian fabrics increased rapidly. The Company’s imports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the subcontinent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their homeland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179E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worth</w:t>
      </w:r>
      <w:r w:rsidR="0048179E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£360,000 in 1670, 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tripled in value over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the 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next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thirty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year</w:t>
      </w:r>
      <w:r w:rsidR="0048179E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, and then doubled again to reach nearly 2 million pounds by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174</w:t>
      </w:r>
      <w:r w:rsidR="0048179E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 </w:t>
      </w:r>
      <w:r w:rsidR="00856EEF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179E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y 1700</w:t>
      </w:r>
      <w:r w:rsidR="0004523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the Company had secured the three ‘presidencies’</w:t>
      </w:r>
      <w:r w:rsidR="0004523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capitals of </w:t>
      </w:r>
      <w:r w:rsidR="0004523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adras, Bombay, and Calcutta</w:t>
      </w:r>
      <w:r w:rsidR="0004523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from which its authority</w:t>
      </w:r>
      <w:r w:rsidR="0004523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5238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eventually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expand</w:t>
      </w:r>
      <w:r w:rsidR="0004523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the interior.</w:t>
      </w:r>
      <w:r w:rsidR="00E77F6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Bombay, an island with a magnificent harbor, was secured in</w:t>
      </w:r>
      <w:r w:rsidR="00E77F6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1661.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These presidency capitals were not established with</w:t>
      </w:r>
      <w:r w:rsidR="0004523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the objective of</w:t>
      </w:r>
      <w:r w:rsidR="0004523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colonial conquest. The number of Company personnel</w:t>
      </w:r>
      <w:r w:rsidR="0004523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posted to each </w:t>
      </w:r>
      <w:r w:rsidR="0004523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always limited to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a few hundred, while the forts</w:t>
      </w:r>
      <w:r w:rsidR="00045238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were guarded by ill-trained soldiers, some 300 in Madras, recruited</w:t>
      </w:r>
      <w:r w:rsidR="00EE73B9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from the streets of London.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552692793"/>
          <w:citation/>
        </w:sdtPr>
        <w:sdtEndPr/>
        <w:sdtContent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Bar06 \l 1033 </w:instrText>
          </w:r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EE73B9" w:rsidRPr="00A12299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(Mughal twilight: the emergence of regional states and the East India Company, 2006)</w:t>
          </w:r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65F58888" w14:textId="020FFE2A" w:rsidR="00B976E1" w:rsidRPr="00A12299" w:rsidRDefault="00B976E1" w:rsidP="00F47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9633E0" w14:textId="77777777" w:rsidR="00785D46" w:rsidRPr="00A12299" w:rsidRDefault="00785D46" w:rsidP="00F47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0133AA" w14:textId="59DAF14E" w:rsidR="00F47A9D" w:rsidRPr="00A12299" w:rsidRDefault="00045238" w:rsidP="0004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East India Company, 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The Indian trade participated in a larger worldwide trading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arena</w:t>
      </w:r>
      <w:r w:rsidR="00E77F6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1707, The 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Mughal Empire weakened following the death of Aurangzeb, and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trade grew ever more profitable, </w:t>
      </w:r>
      <w:r w:rsidR="00E77F6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the Company was more tempted to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ain an advantage over 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its European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rivals by political means. In 1717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British secured from the emperor Farruk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siy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ar the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>valuable boon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7A9D"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duty-free export of their goods from Bengal.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12316781"/>
          <w:citation/>
        </w:sdtPr>
        <w:sdtEndPr/>
        <w:sdtContent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Bar06 \l 1033 </w:instrText>
          </w:r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EE73B9" w:rsidRPr="00A12299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(Mughal twilight: the emergence of regional states and the East India Company, 2006)</w:t>
          </w:r>
          <w:r w:rsidR="00EE73B9" w:rsidRPr="00A122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3F681EE5" w14:textId="2F50EF12" w:rsidR="00B976E1" w:rsidRPr="00A12299" w:rsidRDefault="00B976E1" w:rsidP="0004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05616" w14:textId="77777777" w:rsidR="00785D46" w:rsidRPr="00A12299" w:rsidRDefault="00785D46" w:rsidP="0004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4A9B0B" w14:textId="3B965EE7" w:rsidR="00045238" w:rsidRPr="00A12299" w:rsidRDefault="00E77F6D" w:rsidP="00E77F6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in engagement with India, not in England itself, that British developed many of the institutions of the modern state. The East India </w:t>
      </w:r>
      <w:r w:rsidR="00C3512F" w:rsidRPr="00A122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Company rule in India</w:t>
      </w:r>
      <w:r w:rsidRPr="00A122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="00C3512F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effectively began in 1757</w:t>
      </w:r>
      <w:r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C3512F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lasted until 1858, when, following the </w:t>
      </w:r>
      <w:r w:rsidR="00C3512F" w:rsidRPr="00A122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Indian</w:t>
      </w:r>
      <w:r w:rsidR="00C3512F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Rebellion of 1857, the Government of </w:t>
      </w:r>
      <w:r w:rsidR="00C3512F" w:rsidRPr="00A122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India</w:t>
      </w:r>
      <w:r w:rsidR="00C3512F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Act 1858 led to the British Crown's assuming direct control of the </w:t>
      </w:r>
      <w:r w:rsidR="00C3512F" w:rsidRPr="00A122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Indian</w:t>
      </w:r>
      <w:r w:rsidRPr="00A1229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3512F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subcontinent in the form of the new British Raj</w:t>
      </w:r>
      <w:r w:rsidR="00EE73B9" w:rsidRPr="00A122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2C39F42" w14:textId="75C16A8F" w:rsidR="00A12299" w:rsidRPr="00A12299" w:rsidRDefault="00A12299" w:rsidP="00E77F6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21EA03" w14:textId="681B2484" w:rsidR="00A12299" w:rsidRPr="00A12299" w:rsidRDefault="00A12299" w:rsidP="00E77F6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454DB54" w14:textId="766F1D9F" w:rsidR="00A12299" w:rsidRPr="00A12299" w:rsidRDefault="00A12299" w:rsidP="00E77F6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FD0638F" w14:textId="77777777" w:rsidR="00A12299" w:rsidRPr="00A12299" w:rsidRDefault="00A12299" w:rsidP="00E77F6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id w:val="-2106871362"/>
        <w:docPartObj>
          <w:docPartGallery w:val="Bibliographies"/>
          <w:docPartUnique/>
        </w:docPartObj>
      </w:sdtPr>
      <w:sdtEndPr/>
      <w:sdtContent>
        <w:p w14:paraId="13D90D04" w14:textId="42E75F0D" w:rsidR="00EE73B9" w:rsidRPr="00A12299" w:rsidRDefault="00EE73B9">
          <w:pPr>
            <w:pStyle w:val="Heading1"/>
            <w:rPr>
              <w:color w:val="000000" w:themeColor="text1"/>
            </w:rPr>
          </w:pPr>
          <w:r w:rsidRPr="00A12299">
            <w:rPr>
              <w:color w:val="000000" w:themeColor="text1"/>
            </w:rPr>
            <w:t>References</w:t>
          </w:r>
        </w:p>
        <w:sdt>
          <w:sdtPr>
            <w:rPr>
              <w:color w:val="000000" w:themeColor="text1"/>
            </w:rPr>
            <w:id w:val="-573587230"/>
            <w:bibliography/>
          </w:sdtPr>
          <w:sdtEndPr/>
          <w:sdtContent>
            <w:p w14:paraId="5A3C5E72" w14:textId="77777777" w:rsidR="00EE73B9" w:rsidRPr="00A12299" w:rsidRDefault="00EE73B9" w:rsidP="00EE73B9">
              <w:pPr>
                <w:pStyle w:val="Bibliography"/>
                <w:ind w:left="720" w:hanging="720"/>
                <w:rPr>
                  <w:noProof/>
                  <w:color w:val="000000" w:themeColor="text1"/>
                  <w:sz w:val="24"/>
                  <w:szCs w:val="24"/>
                </w:rPr>
              </w:pPr>
              <w:r w:rsidRPr="00A12299">
                <w:rPr>
                  <w:color w:val="000000" w:themeColor="text1"/>
                </w:rPr>
                <w:fldChar w:fldCharType="begin"/>
              </w:r>
              <w:r w:rsidRPr="00A12299">
                <w:rPr>
                  <w:color w:val="000000" w:themeColor="text1"/>
                </w:rPr>
                <w:instrText xml:space="preserve"> BIBLIOGRAPHY </w:instrText>
              </w:r>
              <w:r w:rsidRPr="00A12299">
                <w:rPr>
                  <w:color w:val="000000" w:themeColor="text1"/>
                </w:rPr>
                <w:fldChar w:fldCharType="separate"/>
              </w:r>
              <w:r w:rsidRPr="00A12299">
                <w:rPr>
                  <w:noProof/>
                  <w:color w:val="000000" w:themeColor="text1"/>
                </w:rPr>
                <w:t xml:space="preserve">Mughal twilight: the emergence of regional states and the East India Company. (2006). In B. D. Metcalf, </w:t>
              </w:r>
              <w:r w:rsidRPr="00A12299">
                <w:rPr>
                  <w:i/>
                  <w:iCs/>
                  <w:noProof/>
                  <w:color w:val="000000" w:themeColor="text1"/>
                </w:rPr>
                <w:t>A Concise History of Modern India</w:t>
              </w:r>
              <w:r w:rsidRPr="00A12299">
                <w:rPr>
                  <w:noProof/>
                  <w:color w:val="000000" w:themeColor="text1"/>
                </w:rPr>
                <w:t xml:space="preserve"> (pp. 1-55). Cambridge: Cambridge University Press.</w:t>
              </w:r>
            </w:p>
            <w:p w14:paraId="08D51990" w14:textId="77A2FD96" w:rsidR="00EE73B9" w:rsidRPr="00A12299" w:rsidRDefault="00EE73B9" w:rsidP="00EE73B9">
              <w:pPr>
                <w:rPr>
                  <w:color w:val="000000" w:themeColor="text1"/>
                </w:rPr>
              </w:pPr>
              <w:r w:rsidRPr="00A12299">
                <w:rPr>
                  <w:b/>
                  <w:bCs/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73E42E81" w14:textId="77777777" w:rsidR="00EE73B9" w:rsidRPr="00A12299" w:rsidRDefault="00EE73B9" w:rsidP="00E77F6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EE73B9" w:rsidRPr="00A1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35"/>
    <w:rsid w:val="00045238"/>
    <w:rsid w:val="00155D1A"/>
    <w:rsid w:val="001F5762"/>
    <w:rsid w:val="002A6EEB"/>
    <w:rsid w:val="00352379"/>
    <w:rsid w:val="003B178D"/>
    <w:rsid w:val="0048179E"/>
    <w:rsid w:val="005C01F2"/>
    <w:rsid w:val="00720571"/>
    <w:rsid w:val="00785D46"/>
    <w:rsid w:val="00856EEF"/>
    <w:rsid w:val="00992835"/>
    <w:rsid w:val="009A5029"/>
    <w:rsid w:val="009B7B31"/>
    <w:rsid w:val="00A12299"/>
    <w:rsid w:val="00AE7F37"/>
    <w:rsid w:val="00B976E1"/>
    <w:rsid w:val="00BA41E8"/>
    <w:rsid w:val="00C3512F"/>
    <w:rsid w:val="00D77793"/>
    <w:rsid w:val="00E77F6D"/>
    <w:rsid w:val="00EE73B9"/>
    <w:rsid w:val="00F4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7AE4"/>
  <w15:chartTrackingRefBased/>
  <w15:docId w15:val="{CDB164AB-D537-4FFC-A44A-09C24B79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E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Bar06</b:Tag>
    <b:SourceType>BookSection</b:SourceType>
    <b:Guid>{65034762-F390-404A-BA1B-1D6ECBF7D068}</b:Guid>
    <b:Title>Mughal twilight: the emergence of regional states and the East India Company</b:Title>
    <b:Year>2006</b:Year>
    <b:Author>
      <b:BookAuthor>
        <b:NameList>
          <b:Person>
            <b:Last>Metcalf</b:Last>
            <b:First>Barbara</b:First>
            <b:Middle>D. Metcalf &amp; Thomas R.</b:Middle>
          </b:Person>
        </b:NameList>
      </b:BookAuthor>
    </b:Author>
    <b:BookTitle>A Concise History of Modern India</b:BookTitle>
    <b:Pages>1-55</b:Pages>
    <b:City>Cambridge</b:City>
    <b:Publisher>Cambridge University Press</b:Publisher>
    <b:RefOrder>1</b:RefOrder>
  </b:Source>
</b:Sources>
</file>

<file path=customXml/itemProps1.xml><?xml version="1.0" encoding="utf-8"?>
<ds:datastoreItem xmlns:ds="http://schemas.openxmlformats.org/officeDocument/2006/customXml" ds:itemID="{A0DA6309-0CE2-48F5-85A1-3CD53876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Fatima Khan</dc:creator>
  <cp:keywords/>
  <dc:description/>
  <cp:lastModifiedBy>laibafatimakhan29@gmail.com</cp:lastModifiedBy>
  <cp:revision>11</cp:revision>
  <dcterms:created xsi:type="dcterms:W3CDTF">2018-09-27T08:25:00Z</dcterms:created>
  <dcterms:modified xsi:type="dcterms:W3CDTF">2018-12-09T21:01:00Z</dcterms:modified>
</cp:coreProperties>
</file>