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194B6" w14:textId="4A94612A" w:rsidR="00B45C6D" w:rsidRPr="00F53323" w:rsidRDefault="00F803DA" w:rsidP="00F803DA">
      <w:pPr>
        <w:pStyle w:val="xmsonormal"/>
        <w:shd w:val="clear" w:color="auto" w:fill="FFFFFF"/>
        <w:spacing w:before="0" w:beforeAutospacing="0" w:after="160" w:afterAutospacing="0" w:line="231" w:lineRule="atLeast"/>
        <w:rPr>
          <w:bCs/>
          <w:iCs/>
          <w:color w:val="212121"/>
          <w:sz w:val="20"/>
          <w:szCs w:val="20"/>
        </w:rPr>
      </w:pPr>
      <w:r w:rsidRPr="00F53323">
        <w:rPr>
          <w:bCs/>
          <w:iCs/>
          <w:color w:val="212121"/>
          <w:sz w:val="20"/>
          <w:szCs w:val="20"/>
        </w:rPr>
        <w:t>Name: Laiba Fatima Khan</w:t>
      </w:r>
    </w:p>
    <w:p w14:paraId="4F3324E5" w14:textId="29A8E16E" w:rsidR="00F803DA" w:rsidRPr="00F53323" w:rsidRDefault="00F803DA" w:rsidP="00F803DA">
      <w:pPr>
        <w:pStyle w:val="xmsonormal"/>
        <w:shd w:val="clear" w:color="auto" w:fill="FFFFFF"/>
        <w:spacing w:before="0" w:beforeAutospacing="0" w:after="160" w:afterAutospacing="0" w:line="231" w:lineRule="atLeast"/>
        <w:rPr>
          <w:bCs/>
          <w:iCs/>
          <w:color w:val="212121"/>
          <w:sz w:val="20"/>
          <w:szCs w:val="20"/>
        </w:rPr>
      </w:pPr>
      <w:r w:rsidRPr="00F53323">
        <w:rPr>
          <w:bCs/>
          <w:iCs/>
          <w:color w:val="212121"/>
          <w:sz w:val="20"/>
          <w:szCs w:val="20"/>
        </w:rPr>
        <w:t>ID: lk04067</w:t>
      </w:r>
    </w:p>
    <w:p w14:paraId="0D5651A3" w14:textId="77777777" w:rsidR="00B45C6D" w:rsidRPr="00F53323" w:rsidRDefault="00B45C6D" w:rsidP="00F803DA">
      <w:pPr>
        <w:pStyle w:val="xmsonormal"/>
        <w:shd w:val="clear" w:color="auto" w:fill="FFFFFF"/>
        <w:spacing w:before="0" w:beforeAutospacing="0" w:after="160" w:afterAutospacing="0" w:line="231" w:lineRule="atLeast"/>
        <w:rPr>
          <w:b/>
          <w:bCs/>
          <w:iCs/>
          <w:color w:val="212121"/>
          <w:u w:val="single"/>
        </w:rPr>
      </w:pPr>
    </w:p>
    <w:p w14:paraId="757EE686" w14:textId="35B21EDA" w:rsidR="00231B80" w:rsidRPr="00F53323" w:rsidRDefault="00E35849" w:rsidP="00616D25">
      <w:pPr>
        <w:pStyle w:val="xmsonormal"/>
        <w:shd w:val="clear" w:color="auto" w:fill="FFFFFF"/>
        <w:spacing w:before="0" w:beforeAutospacing="0" w:after="160" w:afterAutospacing="0" w:line="231" w:lineRule="atLeast"/>
        <w:jc w:val="center"/>
        <w:rPr>
          <w:color w:val="212121"/>
          <w:u w:val="single"/>
          <w:lang w:val="en"/>
        </w:rPr>
      </w:pPr>
      <w:r w:rsidRPr="00F53323">
        <w:rPr>
          <w:b/>
          <w:bCs/>
          <w:iCs/>
          <w:color w:val="212121"/>
          <w:u w:val="single"/>
        </w:rPr>
        <w:t>Colonial Rule in India from the Perspective of Theory of Governmentality</w:t>
      </w:r>
      <w:r w:rsidR="00616D25" w:rsidRPr="00F53323">
        <w:rPr>
          <w:color w:val="212121"/>
          <w:u w:val="single"/>
          <w:lang w:val="en"/>
        </w:rPr>
        <w:t xml:space="preserve"> </w:t>
      </w:r>
    </w:p>
    <w:p w14:paraId="43EA3726" w14:textId="77777777" w:rsidR="00F0298F" w:rsidRPr="00F53323" w:rsidRDefault="00F0298F" w:rsidP="00F0298F">
      <w:pPr>
        <w:pStyle w:val="xmsonormal"/>
        <w:shd w:val="clear" w:color="auto" w:fill="FFFFFF"/>
        <w:spacing w:before="0" w:beforeAutospacing="0" w:after="160" w:afterAutospacing="0" w:line="231" w:lineRule="atLeast"/>
        <w:rPr>
          <w:b/>
          <w:color w:val="212121"/>
          <w:u w:val="single"/>
        </w:rPr>
      </w:pPr>
    </w:p>
    <w:p w14:paraId="768A8EA6" w14:textId="023AB1F3" w:rsidR="00616D25" w:rsidRPr="00F53323" w:rsidRDefault="00616D25" w:rsidP="00616D25">
      <w:pPr>
        <w:pStyle w:val="xmsonormal"/>
        <w:shd w:val="clear" w:color="auto" w:fill="FFFFFF"/>
        <w:spacing w:before="0" w:beforeAutospacing="0" w:after="160" w:afterAutospacing="0" w:line="231" w:lineRule="atLeast"/>
        <w:rPr>
          <w:color w:val="000000" w:themeColor="text1"/>
        </w:rPr>
      </w:pPr>
      <w:r w:rsidRPr="00F53323">
        <w:rPr>
          <w:color w:val="000000" w:themeColor="text1"/>
        </w:rPr>
        <w:t>Governmentality, the ideology developed by Michel Foucault, is the concept to govern people through positive means, the exercise of organized political power with the willingness and active consent of the governed. It is contrary to the disciplinarian form of government where sovereign power is used to formulate law.</w:t>
      </w:r>
      <w:r w:rsidR="002857ED" w:rsidRPr="00F53323">
        <w:rPr>
          <w:color w:val="000000" w:themeColor="text1"/>
        </w:rPr>
        <w:t xml:space="preserve"> </w:t>
      </w:r>
      <w:sdt>
        <w:sdtPr>
          <w:rPr>
            <w:color w:val="000000" w:themeColor="text1"/>
          </w:rPr>
          <w:id w:val="85665166"/>
          <w:citation/>
        </w:sdtPr>
        <w:sdtEndPr/>
        <w:sdtContent>
          <w:r w:rsidR="002857ED" w:rsidRPr="00F53323">
            <w:rPr>
              <w:color w:val="000000" w:themeColor="text1"/>
            </w:rPr>
            <w:fldChar w:fldCharType="begin"/>
          </w:r>
          <w:r w:rsidR="002857ED" w:rsidRPr="00F53323">
            <w:rPr>
              <w:color w:val="000000" w:themeColor="text1"/>
              <w:lang w:val="en-GB"/>
            </w:rPr>
            <w:instrText xml:space="preserve"> CITATION Ric13 \l 2057 </w:instrText>
          </w:r>
          <w:r w:rsidR="002857ED" w:rsidRPr="00F53323">
            <w:rPr>
              <w:color w:val="000000" w:themeColor="text1"/>
            </w:rPr>
            <w:fldChar w:fldCharType="separate"/>
          </w:r>
          <w:r w:rsidR="002857ED" w:rsidRPr="00F53323">
            <w:rPr>
              <w:noProof/>
              <w:color w:val="000000" w:themeColor="text1"/>
              <w:lang w:val="en-GB"/>
            </w:rPr>
            <w:t>(Huff, 2013)</w:t>
          </w:r>
          <w:r w:rsidR="002857ED" w:rsidRPr="00F53323">
            <w:rPr>
              <w:color w:val="000000" w:themeColor="text1"/>
            </w:rPr>
            <w:fldChar w:fldCharType="end"/>
          </w:r>
        </w:sdtContent>
      </w:sdt>
    </w:p>
    <w:p w14:paraId="785DC884" w14:textId="5FCFDD07" w:rsidR="00F0298F" w:rsidRPr="00F53323" w:rsidRDefault="004F7DF3" w:rsidP="00BF3D53">
      <w:pPr>
        <w:pStyle w:val="xmsonormal"/>
        <w:shd w:val="clear" w:color="auto" w:fill="FFFFFF"/>
        <w:spacing w:before="0" w:beforeAutospacing="0" w:after="160" w:afterAutospacing="0" w:line="231" w:lineRule="atLeast"/>
        <w:rPr>
          <w:color w:val="000000" w:themeColor="text1"/>
        </w:rPr>
      </w:pPr>
      <w:r w:rsidRPr="00F53323">
        <w:rPr>
          <w:color w:val="000000" w:themeColor="text1"/>
        </w:rPr>
        <w:t xml:space="preserve">Looking into the history of the British colonization of the subcontinent, </w:t>
      </w:r>
      <w:r w:rsidR="00F0298F" w:rsidRPr="00F53323">
        <w:rPr>
          <w:color w:val="000000" w:themeColor="text1"/>
        </w:rPr>
        <w:t>we find out</w:t>
      </w:r>
      <w:r w:rsidRPr="00F53323">
        <w:rPr>
          <w:color w:val="000000" w:themeColor="text1"/>
        </w:rPr>
        <w:t xml:space="preserve"> that the</w:t>
      </w:r>
      <w:r w:rsidR="00FC2622" w:rsidRPr="00F53323">
        <w:rPr>
          <w:color w:val="000000" w:themeColor="text1"/>
        </w:rPr>
        <w:t xml:space="preserve"> </w:t>
      </w:r>
      <w:r w:rsidRPr="00F53323">
        <w:rPr>
          <w:color w:val="000000" w:themeColor="text1"/>
        </w:rPr>
        <w:t>British</w:t>
      </w:r>
      <w:r w:rsidR="00297AD1" w:rsidRPr="00F53323">
        <w:rPr>
          <w:color w:val="000000" w:themeColor="text1"/>
        </w:rPr>
        <w:t xml:space="preserve"> traders</w:t>
      </w:r>
      <w:r w:rsidRPr="00F53323">
        <w:rPr>
          <w:color w:val="000000" w:themeColor="text1"/>
        </w:rPr>
        <w:t>, who</w:t>
      </w:r>
      <w:r w:rsidR="00DC0606" w:rsidRPr="00F53323">
        <w:rPr>
          <w:color w:val="000000" w:themeColor="text1"/>
        </w:rPr>
        <w:t xml:space="preserve"> first entered India in the early seventeenth century in the name of the British East India Company, </w:t>
      </w:r>
      <w:r w:rsidRPr="00F53323">
        <w:rPr>
          <w:color w:val="000000" w:themeColor="text1"/>
        </w:rPr>
        <w:t>later ruled here for over two hundred years. These traders</w:t>
      </w:r>
      <w:r w:rsidR="00F0298F" w:rsidRPr="00F53323">
        <w:rPr>
          <w:color w:val="000000" w:themeColor="text1"/>
        </w:rPr>
        <w:t xml:space="preserve"> lured </w:t>
      </w:r>
      <w:r w:rsidR="000258C7" w:rsidRPr="00F53323">
        <w:rPr>
          <w:color w:val="000000" w:themeColor="text1"/>
        </w:rPr>
        <w:t xml:space="preserve">the Mughal emperors to </w:t>
      </w:r>
      <w:r w:rsidR="00F0298F" w:rsidRPr="00F53323">
        <w:rPr>
          <w:color w:val="000000" w:themeColor="text1"/>
        </w:rPr>
        <w:t>develop trading relations with them and acquired more and more opportunities with time</w:t>
      </w:r>
      <w:r w:rsidR="000258C7" w:rsidRPr="00F53323">
        <w:rPr>
          <w:color w:val="000000" w:themeColor="text1"/>
        </w:rPr>
        <w:t>,</w:t>
      </w:r>
      <w:r w:rsidR="00F0298F" w:rsidRPr="00F53323">
        <w:rPr>
          <w:color w:val="000000" w:themeColor="text1"/>
        </w:rPr>
        <w:t xml:space="preserve"> as a result</w:t>
      </w:r>
      <w:r w:rsidR="000258C7" w:rsidRPr="00F53323">
        <w:rPr>
          <w:color w:val="000000" w:themeColor="text1"/>
        </w:rPr>
        <w:t xml:space="preserve"> establish</w:t>
      </w:r>
      <w:r w:rsidR="00F0298F" w:rsidRPr="00F53323">
        <w:rPr>
          <w:color w:val="000000" w:themeColor="text1"/>
        </w:rPr>
        <w:t>ing</w:t>
      </w:r>
      <w:r w:rsidR="000258C7" w:rsidRPr="00F53323">
        <w:rPr>
          <w:color w:val="000000" w:themeColor="text1"/>
        </w:rPr>
        <w:t xml:space="preserve"> their cont</w:t>
      </w:r>
      <w:r w:rsidR="00297AD1" w:rsidRPr="00F53323">
        <w:rPr>
          <w:color w:val="000000" w:themeColor="text1"/>
        </w:rPr>
        <w:t xml:space="preserve">rol in the region </w:t>
      </w:r>
      <w:r w:rsidR="000258C7" w:rsidRPr="00F53323">
        <w:rPr>
          <w:color w:val="000000" w:themeColor="text1"/>
        </w:rPr>
        <w:t xml:space="preserve">and </w:t>
      </w:r>
      <w:r w:rsidR="00F0298F" w:rsidRPr="00F53323">
        <w:rPr>
          <w:color w:val="000000" w:themeColor="text1"/>
        </w:rPr>
        <w:t xml:space="preserve">later </w:t>
      </w:r>
      <w:r w:rsidR="000258C7" w:rsidRPr="00F53323">
        <w:rPr>
          <w:color w:val="000000" w:themeColor="text1"/>
        </w:rPr>
        <w:t>became the sole reason of the British dominance in India.</w:t>
      </w:r>
    </w:p>
    <w:p w14:paraId="35D98CC3" w14:textId="10A12883" w:rsidR="00852266" w:rsidRPr="00F53323" w:rsidRDefault="00DC0606" w:rsidP="004E2260">
      <w:pPr>
        <w:autoSpaceDE w:val="0"/>
        <w:autoSpaceDN w:val="0"/>
        <w:adjustRightInd w:val="0"/>
        <w:spacing w:after="0" w:line="240" w:lineRule="auto"/>
        <w:rPr>
          <w:rFonts w:ascii="Times New Roman" w:hAnsi="Times New Roman" w:cs="Times New Roman"/>
          <w:color w:val="000000" w:themeColor="text1"/>
          <w:sz w:val="24"/>
          <w:szCs w:val="24"/>
        </w:rPr>
      </w:pPr>
      <w:r w:rsidRPr="00F53323">
        <w:rPr>
          <w:rFonts w:ascii="Times New Roman" w:hAnsi="Times New Roman" w:cs="Times New Roman"/>
          <w:color w:val="000000" w:themeColor="text1"/>
          <w:sz w:val="24"/>
          <w:szCs w:val="24"/>
        </w:rPr>
        <w:t>After facing some hurdles initially, the company started to become a competitive part of Indian market. The company’s</w:t>
      </w:r>
      <w:r w:rsidR="00221D39" w:rsidRPr="00F53323">
        <w:rPr>
          <w:rFonts w:ascii="Times New Roman" w:hAnsi="Times New Roman" w:cs="Times New Roman"/>
          <w:color w:val="000000" w:themeColor="text1"/>
          <w:sz w:val="24"/>
          <w:szCs w:val="24"/>
        </w:rPr>
        <w:t xml:space="preserve"> main</w:t>
      </w:r>
      <w:r w:rsidRPr="00F53323">
        <w:rPr>
          <w:rFonts w:ascii="Times New Roman" w:hAnsi="Times New Roman" w:cs="Times New Roman"/>
          <w:color w:val="000000" w:themeColor="text1"/>
          <w:sz w:val="24"/>
          <w:szCs w:val="24"/>
        </w:rPr>
        <w:t xml:space="preserve"> </w:t>
      </w:r>
      <w:r w:rsidR="00852266" w:rsidRPr="00F53323">
        <w:rPr>
          <w:rFonts w:ascii="Times New Roman" w:hAnsi="Times New Roman" w:cs="Times New Roman"/>
          <w:color w:val="000000" w:themeColor="text1"/>
          <w:sz w:val="24"/>
          <w:szCs w:val="24"/>
        </w:rPr>
        <w:t xml:space="preserve">investment or public trade </w:t>
      </w:r>
      <w:r w:rsidRPr="00F53323">
        <w:rPr>
          <w:rFonts w:ascii="Times New Roman" w:hAnsi="Times New Roman" w:cs="Times New Roman"/>
          <w:color w:val="000000" w:themeColor="text1"/>
          <w:sz w:val="24"/>
          <w:szCs w:val="24"/>
        </w:rPr>
        <w:t>was based on purchasing valuable</w:t>
      </w:r>
      <w:r w:rsidR="00852266" w:rsidRPr="00F53323">
        <w:rPr>
          <w:rFonts w:ascii="Times New Roman" w:hAnsi="Times New Roman" w:cs="Times New Roman"/>
          <w:color w:val="000000" w:themeColor="text1"/>
          <w:sz w:val="24"/>
          <w:szCs w:val="24"/>
        </w:rPr>
        <w:t xml:space="preserve"> goods</w:t>
      </w:r>
      <w:r w:rsidRPr="00F53323">
        <w:rPr>
          <w:rFonts w:ascii="Times New Roman" w:hAnsi="Times New Roman" w:cs="Times New Roman"/>
          <w:color w:val="000000" w:themeColor="text1"/>
          <w:sz w:val="24"/>
          <w:szCs w:val="24"/>
        </w:rPr>
        <w:t xml:space="preserve"> with ‘ready money’</w:t>
      </w:r>
      <w:r w:rsidR="00852266"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 xml:space="preserve">obtained by </w:t>
      </w:r>
      <w:r w:rsidR="00852266" w:rsidRPr="00F53323">
        <w:rPr>
          <w:rFonts w:ascii="Times New Roman" w:hAnsi="Times New Roman" w:cs="Times New Roman"/>
          <w:color w:val="000000" w:themeColor="text1"/>
          <w:sz w:val="24"/>
          <w:szCs w:val="24"/>
        </w:rPr>
        <w:t>contract</w:t>
      </w:r>
      <w:r w:rsidRPr="00F53323">
        <w:rPr>
          <w:rFonts w:ascii="Times New Roman" w:hAnsi="Times New Roman" w:cs="Times New Roman"/>
          <w:color w:val="000000" w:themeColor="text1"/>
          <w:sz w:val="24"/>
          <w:szCs w:val="24"/>
        </w:rPr>
        <w:t>s</w:t>
      </w:r>
      <w:r w:rsidR="00852266" w:rsidRPr="00F53323">
        <w:rPr>
          <w:rFonts w:ascii="Times New Roman" w:hAnsi="Times New Roman" w:cs="Times New Roman"/>
          <w:color w:val="000000" w:themeColor="text1"/>
          <w:sz w:val="24"/>
          <w:szCs w:val="24"/>
        </w:rPr>
        <w:t xml:space="preserve"> made with </w:t>
      </w:r>
      <w:r w:rsidR="00852266" w:rsidRPr="00F53323">
        <w:rPr>
          <w:rFonts w:ascii="Times New Roman" w:hAnsi="Times New Roman" w:cs="Times New Roman"/>
          <w:i/>
          <w:iCs/>
          <w:color w:val="000000" w:themeColor="text1"/>
          <w:sz w:val="24"/>
          <w:szCs w:val="24"/>
        </w:rPr>
        <w:t xml:space="preserve">dadni </w:t>
      </w:r>
      <w:r w:rsidR="00852266" w:rsidRPr="00F53323">
        <w:rPr>
          <w:rFonts w:ascii="Times New Roman" w:hAnsi="Times New Roman" w:cs="Times New Roman"/>
          <w:color w:val="000000" w:themeColor="text1"/>
          <w:sz w:val="24"/>
          <w:szCs w:val="24"/>
        </w:rPr>
        <w:t>merchants</w:t>
      </w:r>
      <w:r w:rsidR="00221D39" w:rsidRPr="00F53323">
        <w:rPr>
          <w:rFonts w:ascii="Times New Roman" w:hAnsi="Times New Roman" w:cs="Times New Roman"/>
          <w:color w:val="000000" w:themeColor="text1"/>
          <w:sz w:val="24"/>
          <w:szCs w:val="24"/>
        </w:rPr>
        <w:t xml:space="preserve"> (</w:t>
      </w:r>
      <w:r w:rsidR="00852266" w:rsidRPr="00F53323">
        <w:rPr>
          <w:rFonts w:ascii="Times New Roman" w:hAnsi="Times New Roman" w:cs="Times New Roman"/>
          <w:color w:val="000000" w:themeColor="text1"/>
          <w:sz w:val="24"/>
          <w:szCs w:val="24"/>
        </w:rPr>
        <w:t>brokers)</w:t>
      </w:r>
      <w:r w:rsidR="00221D39" w:rsidRPr="00F53323">
        <w:rPr>
          <w:rFonts w:ascii="Times New Roman" w:hAnsi="Times New Roman" w:cs="Times New Roman"/>
          <w:color w:val="000000" w:themeColor="text1"/>
          <w:sz w:val="24"/>
          <w:szCs w:val="24"/>
        </w:rPr>
        <w:t xml:space="preserve">, who were later replaced by </w:t>
      </w:r>
      <w:r w:rsidR="00221D39" w:rsidRPr="00F53323">
        <w:rPr>
          <w:rFonts w:ascii="Times New Roman" w:hAnsi="Times New Roman" w:cs="Times New Roman"/>
          <w:i/>
          <w:iCs/>
          <w:color w:val="000000" w:themeColor="text1"/>
          <w:sz w:val="24"/>
          <w:szCs w:val="24"/>
        </w:rPr>
        <w:t>gomasta</w:t>
      </w:r>
      <w:r w:rsidR="00221D39" w:rsidRPr="00F53323">
        <w:rPr>
          <w:rFonts w:ascii="Times New Roman" w:hAnsi="Times New Roman" w:cs="Times New Roman"/>
          <w:color w:val="000000" w:themeColor="text1"/>
          <w:sz w:val="24"/>
          <w:szCs w:val="24"/>
        </w:rPr>
        <w:t>s, paid Indian agents of the Company, who made their purchases under the direct supervision of the Company’s European servants</w:t>
      </w:r>
      <w:r w:rsidR="004E2260" w:rsidRPr="00F53323">
        <w:rPr>
          <w:rFonts w:ascii="Times New Roman" w:hAnsi="Times New Roman" w:cs="Times New Roman"/>
          <w:color w:val="000000" w:themeColor="text1"/>
          <w:sz w:val="24"/>
          <w:szCs w:val="24"/>
        </w:rPr>
        <w:t xml:space="preserve">. The company paid abominably low salaries to its servants in India and, as compensation, recognized their rights to private trade in goods that did not involve the company’s monopoly. </w:t>
      </w:r>
      <w:r w:rsidR="00B956B4" w:rsidRPr="00F53323">
        <w:rPr>
          <w:rFonts w:ascii="Times New Roman" w:hAnsi="Times New Roman" w:cs="Times New Roman"/>
          <w:color w:val="000000" w:themeColor="text1"/>
          <w:sz w:val="24"/>
          <w:szCs w:val="24"/>
        </w:rPr>
        <w:t xml:space="preserve">Along with the gain of money and trade control, the British also started </w:t>
      </w:r>
      <w:r w:rsidR="00D37A60" w:rsidRPr="00F53323">
        <w:rPr>
          <w:rFonts w:ascii="Times New Roman" w:hAnsi="Times New Roman" w:cs="Times New Roman"/>
          <w:color w:val="000000" w:themeColor="text1"/>
          <w:sz w:val="24"/>
          <w:szCs w:val="24"/>
        </w:rPr>
        <w:t xml:space="preserve">strengthening </w:t>
      </w:r>
      <w:r w:rsidR="00B956B4" w:rsidRPr="00F53323">
        <w:rPr>
          <w:rFonts w:ascii="Times New Roman" w:hAnsi="Times New Roman" w:cs="Times New Roman"/>
          <w:color w:val="000000" w:themeColor="text1"/>
          <w:sz w:val="24"/>
          <w:szCs w:val="24"/>
        </w:rPr>
        <w:t>military power in India, apparently to provide security and support their position in the subcontinent.</w:t>
      </w:r>
      <w:sdt>
        <w:sdtPr>
          <w:rPr>
            <w:rFonts w:ascii="Times New Roman" w:hAnsi="Times New Roman" w:cs="Times New Roman"/>
            <w:color w:val="000000" w:themeColor="text1"/>
            <w:sz w:val="24"/>
            <w:szCs w:val="24"/>
          </w:rPr>
          <w:id w:val="1687089681"/>
          <w:citation/>
        </w:sdtPr>
        <w:sdtEndPr/>
        <w:sdtContent>
          <w:r w:rsidR="002857ED" w:rsidRPr="00F53323">
            <w:rPr>
              <w:rFonts w:ascii="Times New Roman" w:hAnsi="Times New Roman" w:cs="Times New Roman"/>
              <w:color w:val="000000" w:themeColor="text1"/>
              <w:sz w:val="24"/>
              <w:szCs w:val="24"/>
            </w:rPr>
            <w:fldChar w:fldCharType="begin"/>
          </w:r>
          <w:r w:rsidR="002857ED" w:rsidRPr="00F53323">
            <w:rPr>
              <w:rFonts w:ascii="Times New Roman" w:hAnsi="Times New Roman" w:cs="Times New Roman"/>
              <w:color w:val="000000" w:themeColor="text1"/>
              <w:sz w:val="24"/>
              <w:szCs w:val="24"/>
              <w:lang w:val="en-GB"/>
            </w:rPr>
            <w:instrText xml:space="preserve"> CITATION Bay88 \l 2057 </w:instrText>
          </w:r>
          <w:r w:rsidR="002857ED" w:rsidRPr="00F53323">
            <w:rPr>
              <w:rFonts w:ascii="Times New Roman" w:hAnsi="Times New Roman" w:cs="Times New Roman"/>
              <w:color w:val="000000" w:themeColor="text1"/>
              <w:sz w:val="24"/>
              <w:szCs w:val="24"/>
            </w:rPr>
            <w:fldChar w:fldCharType="separate"/>
          </w:r>
          <w:r w:rsidR="002857ED" w:rsidRPr="00F53323">
            <w:rPr>
              <w:rFonts w:ascii="Times New Roman" w:hAnsi="Times New Roman" w:cs="Times New Roman"/>
              <w:noProof/>
              <w:color w:val="000000" w:themeColor="text1"/>
              <w:sz w:val="24"/>
              <w:szCs w:val="24"/>
              <w:lang w:val="en-GB"/>
            </w:rPr>
            <w:t xml:space="preserve"> (Bayly, 1988)</w:t>
          </w:r>
          <w:r w:rsidR="002857ED" w:rsidRPr="00F53323">
            <w:rPr>
              <w:rFonts w:ascii="Times New Roman" w:hAnsi="Times New Roman" w:cs="Times New Roman"/>
              <w:color w:val="000000" w:themeColor="text1"/>
              <w:sz w:val="24"/>
              <w:szCs w:val="24"/>
            </w:rPr>
            <w:fldChar w:fldCharType="end"/>
          </w:r>
        </w:sdtContent>
      </w:sdt>
    </w:p>
    <w:p w14:paraId="2AC18E8C" w14:textId="77777777" w:rsidR="00136C4D" w:rsidRPr="00F53323" w:rsidRDefault="00136C4D" w:rsidP="00DD3AF1">
      <w:pPr>
        <w:autoSpaceDE w:val="0"/>
        <w:autoSpaceDN w:val="0"/>
        <w:adjustRightInd w:val="0"/>
        <w:spacing w:after="0" w:line="240" w:lineRule="auto"/>
        <w:rPr>
          <w:rFonts w:ascii="Times New Roman" w:hAnsi="Times New Roman" w:cs="Times New Roman"/>
          <w:color w:val="000000" w:themeColor="text1"/>
          <w:sz w:val="24"/>
          <w:szCs w:val="24"/>
        </w:rPr>
      </w:pPr>
    </w:p>
    <w:p w14:paraId="4DB8D09F" w14:textId="45243A2E" w:rsidR="0036299B" w:rsidRPr="00F53323" w:rsidRDefault="00DD3AF1" w:rsidP="00DD3AF1">
      <w:pPr>
        <w:autoSpaceDE w:val="0"/>
        <w:autoSpaceDN w:val="0"/>
        <w:adjustRightInd w:val="0"/>
        <w:spacing w:after="0" w:line="240" w:lineRule="auto"/>
        <w:rPr>
          <w:rFonts w:ascii="Times New Roman" w:hAnsi="Times New Roman" w:cs="Times New Roman"/>
          <w:color w:val="000000" w:themeColor="text1"/>
          <w:sz w:val="24"/>
          <w:szCs w:val="24"/>
        </w:rPr>
      </w:pPr>
      <w:r w:rsidRPr="00F53323">
        <w:rPr>
          <w:rFonts w:ascii="Times New Roman" w:hAnsi="Times New Roman" w:cs="Times New Roman"/>
          <w:color w:val="000000" w:themeColor="text1"/>
          <w:sz w:val="24"/>
          <w:szCs w:val="24"/>
        </w:rPr>
        <w:t>The Company became the dominant military power in eastern India</w:t>
      </w:r>
      <w:r w:rsidR="006F4748" w:rsidRPr="00F53323">
        <w:rPr>
          <w:rFonts w:ascii="Times New Roman" w:hAnsi="Times New Roman" w:cs="Times New Roman"/>
          <w:color w:val="000000" w:themeColor="text1"/>
          <w:sz w:val="24"/>
          <w:szCs w:val="24"/>
        </w:rPr>
        <w:t xml:space="preserve"> after the Battle of Plassey and </w:t>
      </w:r>
      <w:r w:rsidR="006F4748" w:rsidRPr="00F53323">
        <w:rPr>
          <w:rFonts w:ascii="Times New Roman" w:hAnsi="Times New Roman" w:cs="Times New Roman"/>
          <w:color w:val="000000" w:themeColor="text1"/>
          <w:sz w:val="24"/>
          <w:szCs w:val="24"/>
          <w:shd w:val="clear" w:color="auto" w:fill="FFFFFF"/>
        </w:rPr>
        <w:t>the decisive victory of the British over the Nawab of Bengal and his French allies in 1757</w:t>
      </w:r>
      <w:r w:rsidRPr="00F53323">
        <w:rPr>
          <w:rFonts w:ascii="Times New Roman" w:hAnsi="Times New Roman" w:cs="Times New Roman"/>
          <w:color w:val="000000" w:themeColor="text1"/>
          <w:sz w:val="24"/>
          <w:szCs w:val="24"/>
        </w:rPr>
        <w:t>, but the</w:t>
      </w:r>
      <w:r w:rsidR="00A65E79" w:rsidRPr="00F53323">
        <w:rPr>
          <w:rFonts w:ascii="Times New Roman" w:hAnsi="Times New Roman" w:cs="Times New Roman"/>
          <w:color w:val="000000" w:themeColor="text1"/>
          <w:sz w:val="24"/>
          <w:szCs w:val="24"/>
        </w:rPr>
        <w:t>y lost their</w:t>
      </w:r>
      <w:r w:rsidR="00136C4D" w:rsidRPr="00F53323">
        <w:rPr>
          <w:rFonts w:ascii="Times New Roman" w:hAnsi="Times New Roman" w:cs="Times New Roman"/>
          <w:color w:val="000000" w:themeColor="text1"/>
          <w:sz w:val="24"/>
          <w:szCs w:val="24"/>
        </w:rPr>
        <w:t xml:space="preserve"> financial </w:t>
      </w:r>
      <w:r w:rsidR="00A65E79" w:rsidRPr="00F53323">
        <w:rPr>
          <w:rFonts w:ascii="Times New Roman" w:hAnsi="Times New Roman" w:cs="Times New Roman"/>
          <w:color w:val="000000" w:themeColor="text1"/>
          <w:sz w:val="24"/>
          <w:szCs w:val="24"/>
        </w:rPr>
        <w:t>strength.</w:t>
      </w:r>
      <w:r w:rsidR="006F4748" w:rsidRPr="00F53323">
        <w:rPr>
          <w:rFonts w:ascii="Times New Roman" w:hAnsi="Times New Roman" w:cs="Times New Roman"/>
          <w:color w:val="000000" w:themeColor="text1"/>
          <w:sz w:val="24"/>
          <w:szCs w:val="24"/>
        </w:rPr>
        <w:t xml:space="preserve"> In 1765,</w:t>
      </w:r>
      <w:r w:rsidR="0036299B" w:rsidRPr="00F53323">
        <w:rPr>
          <w:rFonts w:ascii="Times New Roman" w:hAnsi="Times New Roman" w:cs="Times New Roman"/>
          <w:color w:val="000000" w:themeColor="text1"/>
          <w:sz w:val="24"/>
          <w:szCs w:val="24"/>
        </w:rPr>
        <w:t xml:space="preserve"> </w:t>
      </w:r>
      <w:r w:rsidR="006F4748" w:rsidRPr="00F53323">
        <w:rPr>
          <w:rFonts w:ascii="Times New Roman" w:hAnsi="Times New Roman" w:cs="Times New Roman"/>
          <w:color w:val="000000" w:themeColor="text1"/>
          <w:sz w:val="24"/>
          <w:szCs w:val="24"/>
        </w:rPr>
        <w:t xml:space="preserve">Lord </w:t>
      </w:r>
      <w:r w:rsidRPr="00F53323">
        <w:rPr>
          <w:rFonts w:ascii="Times New Roman" w:hAnsi="Times New Roman" w:cs="Times New Roman"/>
          <w:color w:val="000000" w:themeColor="text1"/>
          <w:sz w:val="24"/>
          <w:szCs w:val="24"/>
        </w:rPr>
        <w:t xml:space="preserve">Clive </w:t>
      </w:r>
      <w:r w:rsidR="006F4748" w:rsidRPr="00F53323">
        <w:rPr>
          <w:rFonts w:ascii="Times New Roman" w:hAnsi="Times New Roman" w:cs="Times New Roman"/>
          <w:color w:val="000000" w:themeColor="text1"/>
          <w:sz w:val="24"/>
          <w:szCs w:val="24"/>
        </w:rPr>
        <w:t>sign</w:t>
      </w:r>
      <w:r w:rsidRPr="00F53323">
        <w:rPr>
          <w:rFonts w:ascii="Times New Roman" w:hAnsi="Times New Roman" w:cs="Times New Roman"/>
          <w:color w:val="000000" w:themeColor="text1"/>
          <w:sz w:val="24"/>
          <w:szCs w:val="24"/>
        </w:rPr>
        <w:t xml:space="preserve">ed </w:t>
      </w:r>
      <w:r w:rsidR="006F4748" w:rsidRPr="00F53323">
        <w:rPr>
          <w:rFonts w:ascii="Times New Roman" w:hAnsi="Times New Roman" w:cs="Times New Roman"/>
          <w:color w:val="000000" w:themeColor="text1"/>
          <w:sz w:val="24"/>
          <w:szCs w:val="24"/>
        </w:rPr>
        <w:t>the Treaty of Allahabad w</w:t>
      </w:r>
      <w:r w:rsidRPr="00F53323">
        <w:rPr>
          <w:rFonts w:ascii="Times New Roman" w:hAnsi="Times New Roman" w:cs="Times New Roman"/>
          <w:color w:val="000000" w:themeColor="text1"/>
          <w:sz w:val="24"/>
          <w:szCs w:val="24"/>
        </w:rPr>
        <w:t xml:space="preserve">ith the Mughal emperor, </w:t>
      </w:r>
      <w:r w:rsidR="00400FC2" w:rsidRPr="00F53323">
        <w:rPr>
          <w:rFonts w:ascii="Times New Roman" w:hAnsi="Times New Roman" w:cs="Times New Roman"/>
          <w:color w:val="000000" w:themeColor="text1"/>
          <w:sz w:val="24"/>
          <w:szCs w:val="24"/>
        </w:rPr>
        <w:t>by which</w:t>
      </w:r>
      <w:r w:rsidR="00366D83"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 xml:space="preserve">the East India Company </w:t>
      </w:r>
      <w:r w:rsidR="002F3D52" w:rsidRPr="00F53323">
        <w:rPr>
          <w:rFonts w:ascii="Times New Roman" w:hAnsi="Times New Roman" w:cs="Times New Roman"/>
          <w:color w:val="000000" w:themeColor="text1"/>
          <w:sz w:val="24"/>
          <w:szCs w:val="24"/>
        </w:rPr>
        <w:t>was appointed as</w:t>
      </w:r>
      <w:r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i/>
          <w:iCs/>
          <w:color w:val="000000" w:themeColor="text1"/>
          <w:sz w:val="24"/>
          <w:szCs w:val="24"/>
        </w:rPr>
        <w:t>diwan</w:t>
      </w:r>
      <w:r w:rsidR="002F3D52" w:rsidRPr="00F53323">
        <w:rPr>
          <w:rFonts w:ascii="Times New Roman" w:hAnsi="Times New Roman" w:cs="Times New Roman"/>
          <w:i/>
          <w:iCs/>
          <w:color w:val="000000" w:themeColor="text1"/>
          <w:sz w:val="24"/>
          <w:szCs w:val="24"/>
        </w:rPr>
        <w:t xml:space="preserve"> </w:t>
      </w:r>
      <w:r w:rsidR="002F3D52" w:rsidRPr="00F53323">
        <w:rPr>
          <w:rFonts w:ascii="Times New Roman" w:hAnsi="Times New Roman" w:cs="Times New Roman"/>
          <w:iCs/>
          <w:color w:val="000000" w:themeColor="text1"/>
          <w:sz w:val="24"/>
          <w:szCs w:val="24"/>
        </w:rPr>
        <w:t>(</w:t>
      </w:r>
      <w:r w:rsidR="002F3D52" w:rsidRPr="00F53323">
        <w:rPr>
          <w:rFonts w:ascii="Times New Roman" w:hAnsi="Times New Roman" w:cs="Times New Roman"/>
          <w:color w:val="000000" w:themeColor="text1"/>
          <w:sz w:val="24"/>
          <w:szCs w:val="24"/>
        </w:rPr>
        <w:t>the receiver-general of the Imperial revenues</w:t>
      </w:r>
      <w:r w:rsidR="002F3D52" w:rsidRPr="00F53323">
        <w:rPr>
          <w:rFonts w:ascii="Times New Roman" w:hAnsi="Times New Roman" w:cs="Times New Roman"/>
          <w:iCs/>
          <w:color w:val="000000" w:themeColor="text1"/>
          <w:sz w:val="24"/>
          <w:szCs w:val="24"/>
        </w:rPr>
        <w:t>)</w:t>
      </w:r>
      <w:r w:rsidRPr="00F53323">
        <w:rPr>
          <w:rFonts w:ascii="Times New Roman" w:hAnsi="Times New Roman" w:cs="Times New Roman"/>
          <w:i/>
          <w:iCs/>
          <w:color w:val="000000" w:themeColor="text1"/>
          <w:sz w:val="24"/>
          <w:szCs w:val="24"/>
        </w:rPr>
        <w:t xml:space="preserve"> </w:t>
      </w:r>
      <w:r w:rsidRPr="00F53323">
        <w:rPr>
          <w:rFonts w:ascii="Times New Roman" w:hAnsi="Times New Roman" w:cs="Times New Roman"/>
          <w:color w:val="000000" w:themeColor="text1"/>
          <w:sz w:val="24"/>
          <w:szCs w:val="24"/>
        </w:rPr>
        <w:t>for the provinces of Bengal, Bihar and Orissa</w:t>
      </w:r>
      <w:r w:rsidR="00484602" w:rsidRPr="00F53323">
        <w:rPr>
          <w:rFonts w:ascii="Times New Roman" w:hAnsi="Times New Roman" w:cs="Times New Roman"/>
          <w:color w:val="000000" w:themeColor="text1"/>
          <w:sz w:val="24"/>
          <w:szCs w:val="24"/>
        </w:rPr>
        <w:t>. the Company’s new role as a tax collector got priority over its role as a merchant and its trade came to be viewed as little more than the means of transferring revenue surpluses as ‘tribute’ to Britain.</w:t>
      </w:r>
      <w:sdt>
        <w:sdtPr>
          <w:rPr>
            <w:rFonts w:ascii="Times New Roman" w:hAnsi="Times New Roman" w:cs="Times New Roman"/>
            <w:color w:val="000000" w:themeColor="text1"/>
            <w:sz w:val="24"/>
            <w:szCs w:val="24"/>
          </w:rPr>
          <w:id w:val="570704878"/>
          <w:citation/>
        </w:sdtPr>
        <w:sdtEndPr/>
        <w:sdtContent>
          <w:r w:rsidR="0036299B" w:rsidRPr="00F53323">
            <w:rPr>
              <w:rFonts w:ascii="Times New Roman" w:hAnsi="Times New Roman" w:cs="Times New Roman"/>
              <w:color w:val="000000" w:themeColor="text1"/>
              <w:sz w:val="24"/>
              <w:szCs w:val="24"/>
            </w:rPr>
            <w:fldChar w:fldCharType="begin"/>
          </w:r>
          <w:r w:rsidR="0036299B" w:rsidRPr="00F53323">
            <w:rPr>
              <w:rFonts w:ascii="Times New Roman" w:hAnsi="Times New Roman" w:cs="Times New Roman"/>
              <w:color w:val="000000" w:themeColor="text1"/>
              <w:sz w:val="24"/>
              <w:szCs w:val="24"/>
              <w:lang w:val="en-GB"/>
            </w:rPr>
            <w:instrText xml:space="preserve"> CITATION Mar05 \l 2057 </w:instrText>
          </w:r>
          <w:r w:rsidR="0036299B" w:rsidRPr="00F53323">
            <w:rPr>
              <w:rFonts w:ascii="Times New Roman" w:hAnsi="Times New Roman" w:cs="Times New Roman"/>
              <w:color w:val="000000" w:themeColor="text1"/>
              <w:sz w:val="24"/>
              <w:szCs w:val="24"/>
            </w:rPr>
            <w:fldChar w:fldCharType="separate"/>
          </w:r>
          <w:r w:rsidR="002F7F44" w:rsidRPr="00F53323">
            <w:rPr>
              <w:rFonts w:ascii="Times New Roman" w:hAnsi="Times New Roman" w:cs="Times New Roman"/>
              <w:noProof/>
              <w:color w:val="000000" w:themeColor="text1"/>
              <w:sz w:val="24"/>
              <w:szCs w:val="24"/>
              <w:lang w:val="en-GB"/>
            </w:rPr>
            <w:t xml:space="preserve"> (Marshall, 2005)</w:t>
          </w:r>
          <w:r w:rsidR="0036299B" w:rsidRPr="00F53323">
            <w:rPr>
              <w:rFonts w:ascii="Times New Roman" w:hAnsi="Times New Roman" w:cs="Times New Roman"/>
              <w:color w:val="000000" w:themeColor="text1"/>
              <w:sz w:val="24"/>
              <w:szCs w:val="24"/>
            </w:rPr>
            <w:fldChar w:fldCharType="end"/>
          </w:r>
        </w:sdtContent>
      </w:sdt>
      <w:r w:rsidR="002F3D52" w:rsidRPr="00F53323">
        <w:rPr>
          <w:rFonts w:ascii="Times New Roman" w:hAnsi="Times New Roman" w:cs="Times New Roman"/>
          <w:color w:val="000000" w:themeColor="text1"/>
          <w:sz w:val="24"/>
          <w:szCs w:val="24"/>
        </w:rPr>
        <w:t>.</w:t>
      </w:r>
    </w:p>
    <w:p w14:paraId="1C2E2DD7" w14:textId="72C489C2" w:rsidR="00DD3AF1" w:rsidRPr="00F53323" w:rsidRDefault="00DD3AF1" w:rsidP="002F3D52">
      <w:pPr>
        <w:autoSpaceDE w:val="0"/>
        <w:autoSpaceDN w:val="0"/>
        <w:adjustRightInd w:val="0"/>
        <w:spacing w:after="0" w:line="240" w:lineRule="auto"/>
        <w:rPr>
          <w:rFonts w:ascii="Times New Roman" w:hAnsi="Times New Roman" w:cs="Times New Roman"/>
          <w:color w:val="000000" w:themeColor="text1"/>
          <w:sz w:val="24"/>
          <w:szCs w:val="24"/>
        </w:rPr>
      </w:pPr>
    </w:p>
    <w:p w14:paraId="1B474BFA" w14:textId="7ECA5B67" w:rsidR="00484602" w:rsidRPr="00F53323" w:rsidRDefault="00DD3AF1" w:rsidP="00484602">
      <w:pPr>
        <w:autoSpaceDE w:val="0"/>
        <w:autoSpaceDN w:val="0"/>
        <w:adjustRightInd w:val="0"/>
        <w:spacing w:after="0" w:line="240" w:lineRule="auto"/>
        <w:rPr>
          <w:rFonts w:ascii="Times New Roman" w:hAnsi="Times New Roman" w:cs="Times New Roman"/>
          <w:color w:val="000000" w:themeColor="text1"/>
          <w:sz w:val="24"/>
          <w:szCs w:val="24"/>
        </w:rPr>
      </w:pPr>
      <w:r w:rsidRPr="00F53323">
        <w:rPr>
          <w:rFonts w:ascii="Times New Roman" w:hAnsi="Times New Roman" w:cs="Times New Roman"/>
          <w:color w:val="000000" w:themeColor="text1"/>
          <w:sz w:val="24"/>
          <w:szCs w:val="24"/>
        </w:rPr>
        <w:t>The Company’s virtual sovereignty did not put an end to the tension with the nawabs over the</w:t>
      </w:r>
      <w:r w:rsidR="002F3D52"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control of trade and commerce</w:t>
      </w:r>
      <w:r w:rsidR="00025B59" w:rsidRPr="00F53323">
        <w:rPr>
          <w:rFonts w:ascii="Times New Roman" w:hAnsi="Times New Roman" w:cs="Times New Roman"/>
          <w:color w:val="000000" w:themeColor="text1"/>
          <w:sz w:val="24"/>
          <w:szCs w:val="24"/>
        </w:rPr>
        <w:t xml:space="preserve"> as they </w:t>
      </w:r>
      <w:r w:rsidRPr="00F53323">
        <w:rPr>
          <w:rFonts w:ascii="Times New Roman" w:hAnsi="Times New Roman" w:cs="Times New Roman"/>
          <w:color w:val="000000" w:themeColor="text1"/>
          <w:sz w:val="24"/>
          <w:szCs w:val="24"/>
        </w:rPr>
        <w:t>wanted</w:t>
      </w:r>
      <w:r w:rsidR="002F7F44"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a zone of trade ‘free’ from all earlier customs and duties</w:t>
      </w:r>
      <w:r w:rsidR="00484602" w:rsidRPr="00F53323">
        <w:rPr>
          <w:rFonts w:ascii="Times New Roman" w:hAnsi="Times New Roman" w:cs="Times New Roman"/>
          <w:color w:val="000000" w:themeColor="text1"/>
          <w:sz w:val="24"/>
          <w:szCs w:val="24"/>
        </w:rPr>
        <w:t>,</w:t>
      </w:r>
      <w:r w:rsidRPr="00F53323">
        <w:rPr>
          <w:rFonts w:ascii="Times New Roman" w:hAnsi="Times New Roman" w:cs="Times New Roman"/>
          <w:color w:val="000000" w:themeColor="text1"/>
          <w:sz w:val="24"/>
          <w:szCs w:val="24"/>
        </w:rPr>
        <w:t xml:space="preserve"> </w:t>
      </w:r>
      <w:r w:rsidR="00484602" w:rsidRPr="00F53323">
        <w:rPr>
          <w:rFonts w:ascii="Times New Roman" w:hAnsi="Times New Roman" w:cs="Times New Roman"/>
          <w:color w:val="000000" w:themeColor="text1"/>
          <w:sz w:val="24"/>
          <w:szCs w:val="24"/>
        </w:rPr>
        <w:t xml:space="preserve">and </w:t>
      </w:r>
      <w:r w:rsidR="00025B59" w:rsidRPr="00F53323">
        <w:rPr>
          <w:rFonts w:ascii="Times New Roman" w:hAnsi="Times New Roman" w:cs="Times New Roman"/>
          <w:color w:val="000000" w:themeColor="text1"/>
          <w:sz w:val="24"/>
          <w:szCs w:val="24"/>
        </w:rPr>
        <w:t xml:space="preserve">hence, </w:t>
      </w:r>
      <w:r w:rsidR="00484602" w:rsidRPr="00F53323">
        <w:rPr>
          <w:rFonts w:ascii="Times New Roman" w:hAnsi="Times New Roman" w:cs="Times New Roman"/>
          <w:color w:val="000000" w:themeColor="text1"/>
          <w:sz w:val="24"/>
          <w:szCs w:val="24"/>
        </w:rPr>
        <w:t>through</w:t>
      </w:r>
      <w:r w:rsidRPr="00F53323">
        <w:rPr>
          <w:rFonts w:ascii="Times New Roman" w:hAnsi="Times New Roman" w:cs="Times New Roman"/>
          <w:color w:val="000000" w:themeColor="text1"/>
          <w:sz w:val="24"/>
          <w:szCs w:val="24"/>
        </w:rPr>
        <w:t xml:space="preserve"> the force of arms and vigilant policing, the Company</w:t>
      </w:r>
      <w:r w:rsidR="00484602"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 xml:space="preserve">succeeded in making </w:t>
      </w:r>
      <w:r w:rsidR="00025B59" w:rsidRPr="00F53323">
        <w:rPr>
          <w:rFonts w:ascii="Times New Roman" w:hAnsi="Times New Roman" w:cs="Times New Roman"/>
          <w:color w:val="000000" w:themeColor="text1"/>
          <w:sz w:val="24"/>
          <w:szCs w:val="24"/>
        </w:rPr>
        <w:t xml:space="preserve">a </w:t>
      </w:r>
      <w:r w:rsidRPr="00F53323">
        <w:rPr>
          <w:rFonts w:ascii="Times New Roman" w:hAnsi="Times New Roman" w:cs="Times New Roman"/>
          <w:color w:val="000000" w:themeColor="text1"/>
          <w:sz w:val="24"/>
          <w:szCs w:val="24"/>
        </w:rPr>
        <w:t>unified economic territory, under</w:t>
      </w:r>
      <w:r w:rsidR="00484602"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efficient European ‘management’ with standardized and exclusive duty on all goods and common ruling</w:t>
      </w:r>
      <w:r w:rsidR="00484602"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codes, emerged in place of what was referred to as the ‘despotic’ divergent and ‘oppressive’ policies of the</w:t>
      </w:r>
      <w:r w:rsidR="00484602"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nawabs</w:t>
      </w:r>
      <w:sdt>
        <w:sdtPr>
          <w:rPr>
            <w:rFonts w:ascii="Times New Roman" w:hAnsi="Times New Roman" w:cs="Times New Roman"/>
            <w:color w:val="000000" w:themeColor="text1"/>
            <w:sz w:val="24"/>
            <w:szCs w:val="24"/>
          </w:rPr>
          <w:id w:val="1258951080"/>
          <w:citation/>
        </w:sdtPr>
        <w:sdtEndPr/>
        <w:sdtContent>
          <w:r w:rsidR="00484602" w:rsidRPr="00F53323">
            <w:rPr>
              <w:rFonts w:ascii="Times New Roman" w:hAnsi="Times New Roman" w:cs="Times New Roman"/>
              <w:color w:val="000000" w:themeColor="text1"/>
              <w:sz w:val="24"/>
              <w:szCs w:val="24"/>
            </w:rPr>
            <w:fldChar w:fldCharType="begin"/>
          </w:r>
          <w:r w:rsidR="00484602" w:rsidRPr="00F53323">
            <w:rPr>
              <w:rFonts w:ascii="Times New Roman" w:hAnsi="Times New Roman" w:cs="Times New Roman"/>
              <w:color w:val="000000" w:themeColor="text1"/>
              <w:sz w:val="24"/>
              <w:szCs w:val="24"/>
              <w:lang w:val="en-GB"/>
            </w:rPr>
            <w:instrText xml:space="preserve">CITATION Sud98 \l 2057 </w:instrText>
          </w:r>
          <w:r w:rsidR="00484602" w:rsidRPr="00F53323">
            <w:rPr>
              <w:rFonts w:ascii="Times New Roman" w:hAnsi="Times New Roman" w:cs="Times New Roman"/>
              <w:color w:val="000000" w:themeColor="text1"/>
              <w:sz w:val="24"/>
              <w:szCs w:val="24"/>
            </w:rPr>
            <w:fldChar w:fldCharType="separate"/>
          </w:r>
          <w:r w:rsidR="00484602" w:rsidRPr="00F53323">
            <w:rPr>
              <w:rFonts w:ascii="Times New Roman" w:hAnsi="Times New Roman" w:cs="Times New Roman"/>
              <w:noProof/>
              <w:color w:val="000000" w:themeColor="text1"/>
              <w:sz w:val="24"/>
              <w:szCs w:val="24"/>
              <w:lang w:val="en-GB"/>
            </w:rPr>
            <w:t xml:space="preserve"> (Sen, 1998)</w:t>
          </w:r>
          <w:r w:rsidR="00484602" w:rsidRPr="00F53323">
            <w:rPr>
              <w:rFonts w:ascii="Times New Roman" w:hAnsi="Times New Roman" w:cs="Times New Roman"/>
              <w:color w:val="000000" w:themeColor="text1"/>
              <w:sz w:val="24"/>
              <w:szCs w:val="24"/>
            </w:rPr>
            <w:fldChar w:fldCharType="end"/>
          </w:r>
        </w:sdtContent>
      </w:sdt>
    </w:p>
    <w:p w14:paraId="34218BCF" w14:textId="05FD54C0" w:rsidR="00025B59" w:rsidRPr="00F53323" w:rsidRDefault="00025B59" w:rsidP="00484602">
      <w:pPr>
        <w:autoSpaceDE w:val="0"/>
        <w:autoSpaceDN w:val="0"/>
        <w:adjustRightInd w:val="0"/>
        <w:spacing w:after="0" w:line="240" w:lineRule="auto"/>
        <w:rPr>
          <w:rFonts w:ascii="Times New Roman" w:hAnsi="Times New Roman" w:cs="Times New Roman"/>
          <w:color w:val="000000" w:themeColor="text1"/>
          <w:sz w:val="24"/>
          <w:szCs w:val="24"/>
        </w:rPr>
      </w:pPr>
    </w:p>
    <w:p w14:paraId="5A0D2C57" w14:textId="06223878" w:rsidR="00E954D7" w:rsidRPr="00F53323" w:rsidRDefault="00025B59" w:rsidP="00025B59">
      <w:pPr>
        <w:pStyle w:val="xmsonormal"/>
        <w:shd w:val="clear" w:color="auto" w:fill="FFFFFF"/>
        <w:spacing w:before="0" w:beforeAutospacing="0" w:after="160" w:afterAutospacing="0" w:line="231" w:lineRule="atLeast"/>
        <w:rPr>
          <w:color w:val="000000" w:themeColor="text1"/>
          <w:shd w:val="clear" w:color="auto" w:fill="FFFFFF"/>
        </w:rPr>
      </w:pPr>
      <w:r w:rsidRPr="00F53323">
        <w:rPr>
          <w:color w:val="000000" w:themeColor="text1"/>
          <w:shd w:val="clear" w:color="auto" w:fill="FFFFFF"/>
        </w:rPr>
        <w:t xml:space="preserve">When the East India Company acquired power and control, the British government installed the first Governor General of India, Warren Hastings, who laid the administrative foundation for </w:t>
      </w:r>
      <w:r w:rsidRPr="00F53323">
        <w:rPr>
          <w:color w:val="000000" w:themeColor="text1"/>
          <w:shd w:val="clear" w:color="auto" w:fill="FFFFFF"/>
        </w:rPr>
        <w:lastRenderedPageBreak/>
        <w:t>subsequent British consolidation. The East India Act of 1784 was passed to dissolve the monopoly of the East India Company and put the British government in charge. After the Indian Sepoy Mutiny of 1857, the British government assumed full control, dissolving the trading company.</w:t>
      </w:r>
    </w:p>
    <w:p w14:paraId="1143B976" w14:textId="371FDE0C" w:rsidR="00E954D7" w:rsidRPr="00F53323" w:rsidRDefault="00E954D7" w:rsidP="00E954D7">
      <w:pPr>
        <w:autoSpaceDE w:val="0"/>
        <w:autoSpaceDN w:val="0"/>
        <w:adjustRightInd w:val="0"/>
        <w:spacing w:after="0" w:line="240" w:lineRule="auto"/>
        <w:rPr>
          <w:rFonts w:ascii="Times New Roman" w:hAnsi="Times New Roman" w:cs="Times New Roman"/>
          <w:color w:val="000000" w:themeColor="text1"/>
          <w:sz w:val="24"/>
          <w:szCs w:val="24"/>
        </w:rPr>
      </w:pPr>
      <w:r w:rsidRPr="00F53323">
        <w:rPr>
          <w:rFonts w:ascii="Times New Roman" w:hAnsi="Times New Roman" w:cs="Times New Roman"/>
          <w:color w:val="000000" w:themeColor="text1"/>
          <w:sz w:val="24"/>
          <w:szCs w:val="24"/>
        </w:rPr>
        <w:t xml:space="preserve">The increasing interest of the post-1857 colonial state in the customs of the land was governed by its need to face ‘more prudently the vexed question of social reform’. It also wanted precise knowledge of the internal divisions in Indian society in order to mark out the ally from the enemy, and develop an administrative system ‘capable of exerting greater social control’ </w:t>
      </w:r>
      <w:sdt>
        <w:sdtPr>
          <w:rPr>
            <w:rFonts w:ascii="Times New Roman" w:hAnsi="Times New Roman" w:cs="Times New Roman"/>
            <w:color w:val="000000" w:themeColor="text1"/>
            <w:sz w:val="24"/>
            <w:szCs w:val="24"/>
          </w:rPr>
          <w:id w:val="-1605488325"/>
          <w:citation/>
        </w:sdtPr>
        <w:sdtEndPr/>
        <w:sdtContent>
          <w:r w:rsidR="002857ED" w:rsidRPr="00F53323">
            <w:rPr>
              <w:rFonts w:ascii="Times New Roman" w:hAnsi="Times New Roman" w:cs="Times New Roman"/>
              <w:color w:val="000000" w:themeColor="text1"/>
              <w:sz w:val="24"/>
              <w:szCs w:val="24"/>
            </w:rPr>
            <w:fldChar w:fldCharType="begin"/>
          </w:r>
          <w:r w:rsidR="002857ED" w:rsidRPr="00F53323">
            <w:rPr>
              <w:rFonts w:ascii="Times New Roman" w:hAnsi="Times New Roman" w:cs="Times New Roman"/>
              <w:color w:val="000000" w:themeColor="text1"/>
              <w:sz w:val="24"/>
              <w:szCs w:val="24"/>
              <w:lang w:val="en-GB"/>
            </w:rPr>
            <w:instrText xml:space="preserve"> CITATION Sek85 \l 2057 </w:instrText>
          </w:r>
          <w:r w:rsidR="002857ED" w:rsidRPr="00F53323">
            <w:rPr>
              <w:rFonts w:ascii="Times New Roman" w:hAnsi="Times New Roman" w:cs="Times New Roman"/>
              <w:color w:val="000000" w:themeColor="text1"/>
              <w:sz w:val="24"/>
              <w:szCs w:val="24"/>
            </w:rPr>
            <w:fldChar w:fldCharType="separate"/>
          </w:r>
          <w:r w:rsidR="002857ED" w:rsidRPr="00F53323">
            <w:rPr>
              <w:rFonts w:ascii="Times New Roman" w:hAnsi="Times New Roman" w:cs="Times New Roman"/>
              <w:noProof/>
              <w:color w:val="000000" w:themeColor="text1"/>
              <w:sz w:val="24"/>
              <w:szCs w:val="24"/>
              <w:lang w:val="en-GB"/>
            </w:rPr>
            <w:t>(Bandyopadhyay, 1985)</w:t>
          </w:r>
          <w:r w:rsidR="002857ED" w:rsidRPr="00F53323">
            <w:rPr>
              <w:rFonts w:ascii="Times New Roman" w:hAnsi="Times New Roman" w:cs="Times New Roman"/>
              <w:color w:val="000000" w:themeColor="text1"/>
              <w:sz w:val="24"/>
              <w:szCs w:val="24"/>
            </w:rPr>
            <w:fldChar w:fldCharType="end"/>
          </w:r>
        </w:sdtContent>
      </w:sdt>
      <w:r w:rsidR="002857ED" w:rsidRPr="00F53323">
        <w:rPr>
          <w:rFonts w:ascii="Times New Roman" w:hAnsi="Times New Roman" w:cs="Times New Roman"/>
          <w:color w:val="000000" w:themeColor="text1"/>
          <w:sz w:val="24"/>
          <w:szCs w:val="24"/>
        </w:rPr>
        <w:t>.</w:t>
      </w:r>
    </w:p>
    <w:p w14:paraId="0E08A4A0" w14:textId="77777777" w:rsidR="00E954D7" w:rsidRPr="00F53323" w:rsidRDefault="00E954D7" w:rsidP="00E954D7">
      <w:pPr>
        <w:autoSpaceDE w:val="0"/>
        <w:autoSpaceDN w:val="0"/>
        <w:adjustRightInd w:val="0"/>
        <w:spacing w:after="0" w:line="240" w:lineRule="auto"/>
        <w:rPr>
          <w:rFonts w:ascii="Times New Roman" w:hAnsi="Times New Roman" w:cs="Times New Roman"/>
          <w:color w:val="000000" w:themeColor="text1"/>
          <w:sz w:val="24"/>
          <w:szCs w:val="24"/>
        </w:rPr>
      </w:pPr>
    </w:p>
    <w:p w14:paraId="62A90757" w14:textId="41D77A04" w:rsidR="00025B59" w:rsidRPr="00F53323" w:rsidRDefault="00942F5C" w:rsidP="00942F5C">
      <w:pPr>
        <w:autoSpaceDE w:val="0"/>
        <w:autoSpaceDN w:val="0"/>
        <w:adjustRightInd w:val="0"/>
        <w:spacing w:after="0" w:line="240" w:lineRule="auto"/>
        <w:rPr>
          <w:rFonts w:ascii="Times New Roman" w:hAnsi="Times New Roman" w:cs="Times New Roman"/>
          <w:color w:val="000000" w:themeColor="text1"/>
          <w:sz w:val="24"/>
          <w:szCs w:val="24"/>
        </w:rPr>
      </w:pPr>
      <w:r w:rsidRPr="00F53323">
        <w:rPr>
          <w:rFonts w:ascii="Times New Roman" w:hAnsi="Times New Roman" w:cs="Times New Roman"/>
          <w:color w:val="000000" w:themeColor="text1"/>
          <w:sz w:val="24"/>
          <w:szCs w:val="24"/>
        </w:rPr>
        <w:t xml:space="preserve">By 1881, the British government had worked out a set of practices that would allow it to list not just the names of ‘every person in India’ but also to gather information about age, sex, occupation, caste, religion, literacy, place of birth and current residence (Cohn 1996: 8). Apparently, all the data collecting by the British was to understand Indian society as it was, not to change it </w:t>
      </w:r>
      <w:sdt>
        <w:sdtPr>
          <w:rPr>
            <w:rFonts w:ascii="Times New Roman" w:hAnsi="Times New Roman" w:cs="Times New Roman"/>
            <w:color w:val="000000" w:themeColor="text1"/>
            <w:sz w:val="24"/>
            <w:szCs w:val="24"/>
          </w:rPr>
          <w:id w:val="-616138309"/>
          <w:citation/>
        </w:sdtPr>
        <w:sdtEndPr/>
        <w:sdtContent>
          <w:r w:rsidR="008F292D" w:rsidRPr="00F53323">
            <w:rPr>
              <w:rFonts w:ascii="Times New Roman" w:hAnsi="Times New Roman" w:cs="Times New Roman"/>
              <w:color w:val="000000" w:themeColor="text1"/>
              <w:sz w:val="24"/>
              <w:szCs w:val="24"/>
            </w:rPr>
            <w:fldChar w:fldCharType="begin"/>
          </w:r>
          <w:r w:rsidR="008F292D" w:rsidRPr="00F53323">
            <w:rPr>
              <w:rFonts w:ascii="Times New Roman" w:hAnsi="Times New Roman" w:cs="Times New Roman"/>
              <w:color w:val="000000" w:themeColor="text1"/>
              <w:sz w:val="24"/>
              <w:szCs w:val="24"/>
              <w:lang w:val="en-GB"/>
            </w:rPr>
            <w:instrText xml:space="preserve"> CITATION Lel78 \l 2057 </w:instrText>
          </w:r>
          <w:r w:rsidR="008F292D" w:rsidRPr="00F53323">
            <w:rPr>
              <w:rFonts w:ascii="Times New Roman" w:hAnsi="Times New Roman" w:cs="Times New Roman"/>
              <w:color w:val="000000" w:themeColor="text1"/>
              <w:sz w:val="24"/>
              <w:szCs w:val="24"/>
            </w:rPr>
            <w:fldChar w:fldCharType="separate"/>
          </w:r>
          <w:r w:rsidR="008F292D" w:rsidRPr="00F53323">
            <w:rPr>
              <w:rFonts w:ascii="Times New Roman" w:hAnsi="Times New Roman" w:cs="Times New Roman"/>
              <w:noProof/>
              <w:color w:val="000000" w:themeColor="text1"/>
              <w:sz w:val="24"/>
              <w:szCs w:val="24"/>
              <w:lang w:val="en-GB"/>
            </w:rPr>
            <w:t>(Lelyveld, 1978)</w:t>
          </w:r>
          <w:r w:rsidR="008F292D" w:rsidRPr="00F53323">
            <w:rPr>
              <w:rFonts w:ascii="Times New Roman" w:hAnsi="Times New Roman" w:cs="Times New Roman"/>
              <w:color w:val="000000" w:themeColor="text1"/>
              <w:sz w:val="24"/>
              <w:szCs w:val="24"/>
            </w:rPr>
            <w:fldChar w:fldCharType="end"/>
          </w:r>
        </w:sdtContent>
      </w:sdt>
      <w:r w:rsidR="008F292D"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 xml:space="preserve">Moreover, the initial idea behind the census, </w:t>
      </w:r>
      <w:r w:rsidR="00E3789F" w:rsidRPr="00F53323">
        <w:rPr>
          <w:rFonts w:ascii="Times New Roman" w:hAnsi="Times New Roman" w:cs="Times New Roman"/>
          <w:color w:val="000000" w:themeColor="text1"/>
          <w:sz w:val="24"/>
          <w:szCs w:val="24"/>
        </w:rPr>
        <w:t xml:space="preserve">as </w:t>
      </w:r>
      <w:r w:rsidRPr="00F53323">
        <w:rPr>
          <w:rFonts w:ascii="Times New Roman" w:hAnsi="Times New Roman" w:cs="Times New Roman"/>
          <w:color w:val="000000" w:themeColor="text1"/>
          <w:sz w:val="24"/>
          <w:szCs w:val="24"/>
        </w:rPr>
        <w:t xml:space="preserve">it has been pointed out, was nothing more than a ‘statistical survey’ </w:t>
      </w:r>
      <w:sdt>
        <w:sdtPr>
          <w:rPr>
            <w:rFonts w:ascii="Times New Roman" w:hAnsi="Times New Roman" w:cs="Times New Roman"/>
            <w:color w:val="000000" w:themeColor="text1"/>
            <w:sz w:val="24"/>
            <w:szCs w:val="24"/>
          </w:rPr>
          <w:id w:val="2008561931"/>
          <w:citation/>
        </w:sdtPr>
        <w:sdtEndPr/>
        <w:sdtContent>
          <w:r w:rsidR="008F292D" w:rsidRPr="00F53323">
            <w:rPr>
              <w:rFonts w:ascii="Times New Roman" w:hAnsi="Times New Roman" w:cs="Times New Roman"/>
              <w:color w:val="000000" w:themeColor="text1"/>
              <w:sz w:val="24"/>
              <w:szCs w:val="24"/>
            </w:rPr>
            <w:fldChar w:fldCharType="begin"/>
          </w:r>
          <w:r w:rsidR="002A5AA6" w:rsidRPr="00F53323">
            <w:rPr>
              <w:rFonts w:ascii="Times New Roman" w:hAnsi="Times New Roman" w:cs="Times New Roman"/>
              <w:color w:val="000000" w:themeColor="text1"/>
              <w:sz w:val="24"/>
              <w:szCs w:val="24"/>
              <w:lang w:val="en-GB"/>
            </w:rPr>
            <w:instrText xml:space="preserve">CITATION edi08 \l 2057 </w:instrText>
          </w:r>
          <w:r w:rsidR="008F292D" w:rsidRPr="00F53323">
            <w:rPr>
              <w:rFonts w:ascii="Times New Roman" w:hAnsi="Times New Roman" w:cs="Times New Roman"/>
              <w:color w:val="000000" w:themeColor="text1"/>
              <w:sz w:val="24"/>
              <w:szCs w:val="24"/>
            </w:rPr>
            <w:fldChar w:fldCharType="separate"/>
          </w:r>
          <w:r w:rsidR="002A5AA6" w:rsidRPr="00F53323">
            <w:rPr>
              <w:rFonts w:ascii="Times New Roman" w:hAnsi="Times New Roman" w:cs="Times New Roman"/>
              <w:noProof/>
              <w:color w:val="000000" w:themeColor="text1"/>
              <w:sz w:val="24"/>
              <w:szCs w:val="24"/>
              <w:lang w:val="en-GB"/>
            </w:rPr>
            <w:t>(Samarendra, 2008)</w:t>
          </w:r>
          <w:r w:rsidR="008F292D" w:rsidRPr="00F53323">
            <w:rPr>
              <w:rFonts w:ascii="Times New Roman" w:hAnsi="Times New Roman" w:cs="Times New Roman"/>
              <w:color w:val="000000" w:themeColor="text1"/>
              <w:sz w:val="24"/>
              <w:szCs w:val="24"/>
            </w:rPr>
            <w:fldChar w:fldCharType="end"/>
          </w:r>
        </w:sdtContent>
      </w:sdt>
      <w:r w:rsidRPr="00F53323">
        <w:rPr>
          <w:rFonts w:ascii="Times New Roman" w:hAnsi="Times New Roman" w:cs="Times New Roman"/>
          <w:color w:val="000000" w:themeColor="text1"/>
          <w:sz w:val="24"/>
          <w:szCs w:val="24"/>
        </w:rPr>
        <w:t>.</w:t>
      </w:r>
      <w:r w:rsidR="00E954D7" w:rsidRPr="00F53323">
        <w:rPr>
          <w:rFonts w:ascii="Times New Roman" w:hAnsi="Times New Roman" w:cs="Times New Roman"/>
          <w:color w:val="000000" w:themeColor="text1"/>
          <w:sz w:val="24"/>
          <w:szCs w:val="24"/>
        </w:rPr>
        <w:t xml:space="preserve"> </w:t>
      </w:r>
    </w:p>
    <w:p w14:paraId="6B337F58" w14:textId="77777777" w:rsidR="002A5AA6" w:rsidRPr="00F53323" w:rsidRDefault="002A5AA6" w:rsidP="00942F5C">
      <w:pPr>
        <w:autoSpaceDE w:val="0"/>
        <w:autoSpaceDN w:val="0"/>
        <w:adjustRightInd w:val="0"/>
        <w:spacing w:after="0" w:line="240" w:lineRule="auto"/>
        <w:rPr>
          <w:rFonts w:ascii="Times New Roman" w:hAnsi="Times New Roman" w:cs="Times New Roman"/>
          <w:color w:val="000000" w:themeColor="text1"/>
          <w:sz w:val="24"/>
          <w:szCs w:val="24"/>
        </w:rPr>
      </w:pPr>
    </w:p>
    <w:p w14:paraId="170593C1" w14:textId="0D3FFB5A" w:rsidR="00942F5C" w:rsidRPr="00F53323" w:rsidRDefault="00942F5C" w:rsidP="00942F5C">
      <w:pPr>
        <w:autoSpaceDE w:val="0"/>
        <w:autoSpaceDN w:val="0"/>
        <w:adjustRightInd w:val="0"/>
        <w:spacing w:after="0" w:line="240" w:lineRule="auto"/>
        <w:rPr>
          <w:rFonts w:ascii="Times New Roman" w:hAnsi="Times New Roman" w:cs="Times New Roman"/>
          <w:color w:val="000000" w:themeColor="text1"/>
          <w:sz w:val="24"/>
          <w:szCs w:val="24"/>
        </w:rPr>
      </w:pPr>
      <w:r w:rsidRPr="00F53323">
        <w:rPr>
          <w:rFonts w:ascii="Times New Roman" w:hAnsi="Times New Roman" w:cs="Times New Roman"/>
          <w:color w:val="000000" w:themeColor="text1"/>
          <w:sz w:val="24"/>
          <w:szCs w:val="24"/>
        </w:rPr>
        <w:t>The published census reports did not only summarize the statistical information compiled</w:t>
      </w:r>
      <w:r w:rsidR="00E3789F" w:rsidRPr="00F53323">
        <w:rPr>
          <w:rFonts w:ascii="Times New Roman" w:hAnsi="Times New Roman" w:cs="Times New Roman"/>
          <w:color w:val="000000" w:themeColor="text1"/>
          <w:sz w:val="24"/>
          <w:szCs w:val="24"/>
        </w:rPr>
        <w:t xml:space="preserve"> but</w:t>
      </w:r>
      <w:r w:rsidRPr="00F53323">
        <w:rPr>
          <w:rFonts w:ascii="Times New Roman" w:hAnsi="Times New Roman" w:cs="Times New Roman"/>
          <w:color w:val="000000" w:themeColor="text1"/>
          <w:sz w:val="24"/>
          <w:szCs w:val="24"/>
        </w:rPr>
        <w:t xml:space="preserve"> they also included ‘extensive narratives about the caste system, the religions of India, fertility and morbidity, domestic organization,</w:t>
      </w:r>
      <w:r w:rsidR="002A5AA6"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 xml:space="preserve">and the economic structure of India’ </w:t>
      </w:r>
      <w:sdt>
        <w:sdtPr>
          <w:rPr>
            <w:rFonts w:ascii="Times New Roman" w:hAnsi="Times New Roman" w:cs="Times New Roman"/>
            <w:color w:val="000000" w:themeColor="text1"/>
            <w:sz w:val="24"/>
            <w:szCs w:val="24"/>
          </w:rPr>
          <w:id w:val="261574622"/>
          <w:citation/>
        </w:sdtPr>
        <w:sdtEndPr/>
        <w:sdtContent>
          <w:r w:rsidR="002A5AA6" w:rsidRPr="00F53323">
            <w:rPr>
              <w:rFonts w:ascii="Times New Roman" w:hAnsi="Times New Roman" w:cs="Times New Roman"/>
              <w:color w:val="000000" w:themeColor="text1"/>
              <w:sz w:val="24"/>
              <w:szCs w:val="24"/>
            </w:rPr>
            <w:fldChar w:fldCharType="begin"/>
          </w:r>
          <w:r w:rsidR="002A5AA6" w:rsidRPr="00F53323">
            <w:rPr>
              <w:rFonts w:ascii="Times New Roman" w:hAnsi="Times New Roman" w:cs="Times New Roman"/>
              <w:color w:val="000000" w:themeColor="text1"/>
              <w:sz w:val="24"/>
              <w:szCs w:val="24"/>
              <w:lang w:val="en-GB"/>
            </w:rPr>
            <w:instrText xml:space="preserve"> CITATION Coh96 \l 2057 </w:instrText>
          </w:r>
          <w:r w:rsidR="002A5AA6" w:rsidRPr="00F53323">
            <w:rPr>
              <w:rFonts w:ascii="Times New Roman" w:hAnsi="Times New Roman" w:cs="Times New Roman"/>
              <w:color w:val="000000" w:themeColor="text1"/>
              <w:sz w:val="24"/>
              <w:szCs w:val="24"/>
            </w:rPr>
            <w:fldChar w:fldCharType="separate"/>
          </w:r>
          <w:r w:rsidR="002A5AA6" w:rsidRPr="00F53323">
            <w:rPr>
              <w:rFonts w:ascii="Times New Roman" w:hAnsi="Times New Roman" w:cs="Times New Roman"/>
              <w:noProof/>
              <w:color w:val="000000" w:themeColor="text1"/>
              <w:sz w:val="24"/>
              <w:szCs w:val="24"/>
              <w:lang w:val="en-GB"/>
            </w:rPr>
            <w:t>(Cohn, 1996)</w:t>
          </w:r>
          <w:r w:rsidR="002A5AA6" w:rsidRPr="00F53323">
            <w:rPr>
              <w:rFonts w:ascii="Times New Roman" w:hAnsi="Times New Roman" w:cs="Times New Roman"/>
              <w:color w:val="000000" w:themeColor="text1"/>
              <w:sz w:val="24"/>
              <w:szCs w:val="24"/>
            </w:rPr>
            <w:fldChar w:fldCharType="end"/>
          </w:r>
        </w:sdtContent>
      </w:sdt>
      <w:r w:rsidR="002A5AA6" w:rsidRPr="00F53323">
        <w:rPr>
          <w:rFonts w:ascii="Times New Roman" w:hAnsi="Times New Roman" w:cs="Times New Roman"/>
          <w:color w:val="000000" w:themeColor="text1"/>
          <w:sz w:val="24"/>
          <w:szCs w:val="24"/>
        </w:rPr>
        <w:t xml:space="preserve">. </w:t>
      </w:r>
      <w:r w:rsidR="00E3789F" w:rsidRPr="00F53323">
        <w:rPr>
          <w:rFonts w:ascii="Times New Roman" w:hAnsi="Times New Roman" w:cs="Times New Roman"/>
          <w:color w:val="000000" w:themeColor="text1"/>
          <w:sz w:val="24"/>
          <w:szCs w:val="24"/>
        </w:rPr>
        <w:t>What is more significant is t</w:t>
      </w:r>
      <w:r w:rsidRPr="00F53323">
        <w:rPr>
          <w:rFonts w:ascii="Times New Roman" w:hAnsi="Times New Roman" w:cs="Times New Roman"/>
          <w:color w:val="000000" w:themeColor="text1"/>
          <w:sz w:val="24"/>
          <w:szCs w:val="24"/>
        </w:rPr>
        <w:t xml:space="preserve">he fact that census takers were given ‘special keys’ for converting unsuitable responses into officially formulated census categories </w:t>
      </w:r>
      <w:sdt>
        <w:sdtPr>
          <w:rPr>
            <w:rFonts w:ascii="Times New Roman" w:hAnsi="Times New Roman" w:cs="Times New Roman"/>
            <w:color w:val="000000" w:themeColor="text1"/>
            <w:sz w:val="24"/>
            <w:szCs w:val="24"/>
          </w:rPr>
          <w:id w:val="-500736628"/>
          <w:citation/>
        </w:sdtPr>
        <w:sdtEndPr/>
        <w:sdtContent>
          <w:r w:rsidR="002A5AA6" w:rsidRPr="00F53323">
            <w:rPr>
              <w:rFonts w:ascii="Times New Roman" w:hAnsi="Times New Roman" w:cs="Times New Roman"/>
              <w:color w:val="000000" w:themeColor="text1"/>
              <w:sz w:val="24"/>
              <w:szCs w:val="24"/>
            </w:rPr>
            <w:fldChar w:fldCharType="begin"/>
          </w:r>
          <w:r w:rsidR="002A5AA6" w:rsidRPr="00F53323">
            <w:rPr>
              <w:rFonts w:ascii="Times New Roman" w:hAnsi="Times New Roman" w:cs="Times New Roman"/>
              <w:color w:val="000000" w:themeColor="text1"/>
              <w:sz w:val="24"/>
              <w:szCs w:val="24"/>
              <w:lang w:val="en-GB"/>
            </w:rPr>
            <w:instrText xml:space="preserve"> CITATION Wil73 \l 2057 </w:instrText>
          </w:r>
          <w:r w:rsidR="002A5AA6" w:rsidRPr="00F53323">
            <w:rPr>
              <w:rFonts w:ascii="Times New Roman" w:hAnsi="Times New Roman" w:cs="Times New Roman"/>
              <w:color w:val="000000" w:themeColor="text1"/>
              <w:sz w:val="24"/>
              <w:szCs w:val="24"/>
            </w:rPr>
            <w:fldChar w:fldCharType="separate"/>
          </w:r>
          <w:r w:rsidR="002A5AA6" w:rsidRPr="00F53323">
            <w:rPr>
              <w:rFonts w:ascii="Times New Roman" w:hAnsi="Times New Roman" w:cs="Times New Roman"/>
              <w:noProof/>
              <w:color w:val="000000" w:themeColor="text1"/>
              <w:sz w:val="24"/>
              <w:szCs w:val="24"/>
              <w:lang w:val="en-GB"/>
            </w:rPr>
            <w:t>(Plowden, 1873)</w:t>
          </w:r>
          <w:r w:rsidR="002A5AA6" w:rsidRPr="00F53323">
            <w:rPr>
              <w:rFonts w:ascii="Times New Roman" w:hAnsi="Times New Roman" w:cs="Times New Roman"/>
              <w:color w:val="000000" w:themeColor="text1"/>
              <w:sz w:val="24"/>
              <w:szCs w:val="24"/>
            </w:rPr>
            <w:fldChar w:fldCharType="end"/>
          </w:r>
        </w:sdtContent>
      </w:sdt>
    </w:p>
    <w:p w14:paraId="5C5A6ACE" w14:textId="1A22F5D1" w:rsidR="00CA14B3" w:rsidRPr="00F53323" w:rsidRDefault="00CA14B3" w:rsidP="00E466C0">
      <w:pPr>
        <w:autoSpaceDE w:val="0"/>
        <w:autoSpaceDN w:val="0"/>
        <w:adjustRightInd w:val="0"/>
        <w:spacing w:after="0" w:line="240" w:lineRule="auto"/>
        <w:rPr>
          <w:rFonts w:ascii="Times New Roman" w:hAnsi="Times New Roman" w:cs="Times New Roman"/>
          <w:color w:val="000000" w:themeColor="text1"/>
          <w:sz w:val="24"/>
          <w:szCs w:val="24"/>
        </w:rPr>
      </w:pPr>
    </w:p>
    <w:p w14:paraId="2D2AF1E8" w14:textId="77777777" w:rsidR="008E02B4" w:rsidRPr="00F53323" w:rsidRDefault="004C0126" w:rsidP="00E3789F">
      <w:pPr>
        <w:autoSpaceDE w:val="0"/>
        <w:autoSpaceDN w:val="0"/>
        <w:adjustRightInd w:val="0"/>
        <w:spacing w:after="0" w:line="240" w:lineRule="auto"/>
        <w:rPr>
          <w:rFonts w:ascii="Times New Roman" w:hAnsi="Times New Roman" w:cs="Times New Roman"/>
          <w:color w:val="000000" w:themeColor="text1"/>
          <w:sz w:val="24"/>
          <w:szCs w:val="24"/>
        </w:rPr>
      </w:pPr>
      <w:r w:rsidRPr="00F53323">
        <w:rPr>
          <w:rFonts w:ascii="Times New Roman" w:hAnsi="Times New Roman" w:cs="Times New Roman"/>
          <w:color w:val="000000" w:themeColor="text1"/>
          <w:sz w:val="24"/>
          <w:szCs w:val="24"/>
        </w:rPr>
        <w:t>It is therefore,</w:t>
      </w:r>
      <w:r w:rsidR="00E3789F" w:rsidRPr="00F53323">
        <w:rPr>
          <w:rFonts w:ascii="Times New Roman" w:hAnsi="Times New Roman" w:cs="Times New Roman"/>
          <w:color w:val="000000" w:themeColor="text1"/>
          <w:sz w:val="24"/>
          <w:szCs w:val="24"/>
        </w:rPr>
        <w:t xml:space="preserve"> not surprising</w:t>
      </w:r>
      <w:r w:rsidRPr="00F53323">
        <w:rPr>
          <w:rFonts w:ascii="Times New Roman" w:hAnsi="Times New Roman" w:cs="Times New Roman"/>
          <w:color w:val="000000" w:themeColor="text1"/>
          <w:sz w:val="24"/>
          <w:szCs w:val="24"/>
        </w:rPr>
        <w:t xml:space="preserve"> that census reports recorded minorities that were </w:t>
      </w:r>
      <w:r w:rsidR="008E02B4" w:rsidRPr="00F53323">
        <w:rPr>
          <w:rFonts w:ascii="Times New Roman" w:hAnsi="Times New Roman" w:cs="Times New Roman"/>
          <w:color w:val="000000" w:themeColor="text1"/>
          <w:sz w:val="24"/>
          <w:szCs w:val="24"/>
        </w:rPr>
        <w:t>uncooperative</w:t>
      </w:r>
      <w:r w:rsidRPr="00F53323">
        <w:rPr>
          <w:rFonts w:ascii="Times New Roman" w:hAnsi="Times New Roman" w:cs="Times New Roman"/>
          <w:color w:val="000000" w:themeColor="text1"/>
          <w:sz w:val="24"/>
          <w:szCs w:val="24"/>
        </w:rPr>
        <w:t xml:space="preserve"> towards</w:t>
      </w:r>
      <w:r w:rsidR="002A5AA6"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 xml:space="preserve">British law and order, </w:t>
      </w:r>
      <w:r w:rsidR="002A5AA6" w:rsidRPr="00F53323">
        <w:rPr>
          <w:rFonts w:ascii="Times New Roman" w:hAnsi="Times New Roman" w:cs="Times New Roman"/>
          <w:color w:val="000000" w:themeColor="text1"/>
          <w:sz w:val="24"/>
          <w:szCs w:val="24"/>
        </w:rPr>
        <w:t>like</w:t>
      </w:r>
      <w:r w:rsidRPr="00F53323">
        <w:rPr>
          <w:rFonts w:ascii="Times New Roman" w:hAnsi="Times New Roman" w:cs="Times New Roman"/>
          <w:color w:val="000000" w:themeColor="text1"/>
          <w:sz w:val="24"/>
          <w:szCs w:val="24"/>
        </w:rPr>
        <w:t xml:space="preserve"> Ramoshis, </w:t>
      </w:r>
      <w:r w:rsidR="002A5AA6" w:rsidRPr="00F53323">
        <w:rPr>
          <w:rFonts w:ascii="Times New Roman" w:hAnsi="Times New Roman" w:cs="Times New Roman"/>
          <w:color w:val="000000" w:themeColor="text1"/>
          <w:sz w:val="24"/>
          <w:szCs w:val="24"/>
        </w:rPr>
        <w:t>as t</w:t>
      </w:r>
      <w:r w:rsidRPr="00F53323">
        <w:rPr>
          <w:rFonts w:ascii="Times New Roman" w:hAnsi="Times New Roman" w:cs="Times New Roman"/>
          <w:color w:val="000000" w:themeColor="text1"/>
          <w:sz w:val="24"/>
          <w:szCs w:val="24"/>
        </w:rPr>
        <w:t xml:space="preserve">hugs and other ‘criminal tribes’ </w:t>
      </w:r>
      <w:sdt>
        <w:sdtPr>
          <w:rPr>
            <w:rFonts w:ascii="Times New Roman" w:hAnsi="Times New Roman" w:cs="Times New Roman"/>
            <w:color w:val="000000" w:themeColor="text1"/>
            <w:sz w:val="24"/>
            <w:szCs w:val="24"/>
          </w:rPr>
          <w:id w:val="-1983613505"/>
          <w:citation/>
        </w:sdtPr>
        <w:sdtEndPr/>
        <w:sdtContent>
          <w:r w:rsidR="00D84EAB" w:rsidRPr="00F53323">
            <w:rPr>
              <w:rFonts w:ascii="Times New Roman" w:hAnsi="Times New Roman" w:cs="Times New Roman"/>
              <w:color w:val="000000" w:themeColor="text1"/>
              <w:sz w:val="24"/>
              <w:szCs w:val="24"/>
            </w:rPr>
            <w:fldChar w:fldCharType="begin"/>
          </w:r>
          <w:r w:rsidR="0036711C" w:rsidRPr="00F53323">
            <w:rPr>
              <w:rFonts w:ascii="Times New Roman" w:hAnsi="Times New Roman" w:cs="Times New Roman"/>
              <w:color w:val="000000" w:themeColor="text1"/>
              <w:sz w:val="24"/>
              <w:szCs w:val="24"/>
              <w:lang w:val="en-GB"/>
            </w:rPr>
            <w:instrText xml:space="preserve">CITATION The \l 2057 </w:instrText>
          </w:r>
          <w:r w:rsidR="00D84EAB" w:rsidRPr="00F53323">
            <w:rPr>
              <w:rFonts w:ascii="Times New Roman" w:hAnsi="Times New Roman" w:cs="Times New Roman"/>
              <w:color w:val="000000" w:themeColor="text1"/>
              <w:sz w:val="24"/>
              <w:szCs w:val="24"/>
            </w:rPr>
            <w:fldChar w:fldCharType="separate"/>
          </w:r>
          <w:r w:rsidR="0036711C" w:rsidRPr="00F53323">
            <w:rPr>
              <w:rFonts w:ascii="Times New Roman" w:hAnsi="Times New Roman" w:cs="Times New Roman"/>
              <w:noProof/>
              <w:color w:val="000000" w:themeColor="text1"/>
              <w:sz w:val="24"/>
              <w:szCs w:val="24"/>
              <w:lang w:val="en-GB"/>
            </w:rPr>
            <w:t>(Pant, 1987)</w:t>
          </w:r>
          <w:r w:rsidR="00D84EAB" w:rsidRPr="00F53323">
            <w:rPr>
              <w:rFonts w:ascii="Times New Roman" w:hAnsi="Times New Roman" w:cs="Times New Roman"/>
              <w:color w:val="000000" w:themeColor="text1"/>
              <w:sz w:val="24"/>
              <w:szCs w:val="24"/>
            </w:rPr>
            <w:fldChar w:fldCharType="end"/>
          </w:r>
        </w:sdtContent>
      </w:sdt>
      <w:r w:rsidRPr="00F53323">
        <w:rPr>
          <w:rFonts w:ascii="Times New Roman" w:hAnsi="Times New Roman" w:cs="Times New Roman"/>
          <w:color w:val="000000" w:themeColor="text1"/>
          <w:sz w:val="24"/>
          <w:szCs w:val="24"/>
        </w:rPr>
        <w:t>.</w:t>
      </w:r>
      <w:r w:rsidR="002A5AA6"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 xml:space="preserve">The last chapter traced British moves to control and subdue the wandering population of </w:t>
      </w:r>
      <w:r w:rsidRPr="00F53323">
        <w:rPr>
          <w:rFonts w:ascii="Times New Roman" w:hAnsi="Times New Roman" w:cs="Times New Roman"/>
          <w:i/>
          <w:iCs/>
          <w:color w:val="000000" w:themeColor="text1"/>
          <w:sz w:val="24"/>
          <w:szCs w:val="24"/>
        </w:rPr>
        <w:t>sanyasis</w:t>
      </w:r>
      <w:r w:rsidRPr="00F53323">
        <w:rPr>
          <w:rFonts w:ascii="Times New Roman" w:hAnsi="Times New Roman" w:cs="Times New Roman"/>
          <w:color w:val="000000" w:themeColor="text1"/>
          <w:sz w:val="24"/>
          <w:szCs w:val="24"/>
        </w:rPr>
        <w:t>,</w:t>
      </w:r>
      <w:r w:rsidR="002A5AA6"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i/>
          <w:iCs/>
          <w:color w:val="000000" w:themeColor="text1"/>
          <w:sz w:val="24"/>
          <w:szCs w:val="24"/>
        </w:rPr>
        <w:t>fakirs</w:t>
      </w:r>
      <w:r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i/>
          <w:iCs/>
          <w:color w:val="000000" w:themeColor="text1"/>
          <w:sz w:val="24"/>
          <w:szCs w:val="24"/>
        </w:rPr>
        <w:t>sadhus</w:t>
      </w:r>
      <w:r w:rsidRPr="00F53323">
        <w:rPr>
          <w:rFonts w:ascii="Times New Roman" w:hAnsi="Times New Roman" w:cs="Times New Roman"/>
          <w:color w:val="000000" w:themeColor="text1"/>
          <w:sz w:val="24"/>
          <w:szCs w:val="24"/>
        </w:rPr>
        <w:t xml:space="preserve">, dacoits, thugs, </w:t>
      </w:r>
      <w:r w:rsidRPr="00F53323">
        <w:rPr>
          <w:rFonts w:ascii="Times New Roman" w:hAnsi="Times New Roman" w:cs="Times New Roman"/>
          <w:i/>
          <w:iCs/>
          <w:color w:val="000000" w:themeColor="text1"/>
          <w:sz w:val="24"/>
          <w:szCs w:val="24"/>
        </w:rPr>
        <w:t>goondas</w:t>
      </w:r>
      <w:r w:rsidRPr="00F53323">
        <w:rPr>
          <w:rFonts w:ascii="Times New Roman" w:hAnsi="Times New Roman" w:cs="Times New Roman"/>
          <w:color w:val="000000" w:themeColor="text1"/>
          <w:sz w:val="24"/>
          <w:szCs w:val="24"/>
        </w:rPr>
        <w:t xml:space="preserve">, pastoralists and entertainers. </w:t>
      </w:r>
    </w:p>
    <w:p w14:paraId="02C1809D" w14:textId="77777777" w:rsidR="008E02B4" w:rsidRPr="00F53323" w:rsidRDefault="008E02B4" w:rsidP="00E3789F">
      <w:pPr>
        <w:autoSpaceDE w:val="0"/>
        <w:autoSpaceDN w:val="0"/>
        <w:adjustRightInd w:val="0"/>
        <w:spacing w:after="0" w:line="240" w:lineRule="auto"/>
        <w:rPr>
          <w:rFonts w:ascii="Times New Roman" w:hAnsi="Times New Roman" w:cs="Times New Roman"/>
          <w:color w:val="000000" w:themeColor="text1"/>
          <w:sz w:val="24"/>
          <w:szCs w:val="24"/>
        </w:rPr>
      </w:pPr>
    </w:p>
    <w:p w14:paraId="78015184" w14:textId="5D50BBE2" w:rsidR="004C0126" w:rsidRPr="00F53323" w:rsidRDefault="004C0126" w:rsidP="00E3789F">
      <w:pPr>
        <w:autoSpaceDE w:val="0"/>
        <w:autoSpaceDN w:val="0"/>
        <w:adjustRightInd w:val="0"/>
        <w:spacing w:after="0" w:line="240" w:lineRule="auto"/>
        <w:rPr>
          <w:rFonts w:ascii="Times New Roman" w:hAnsi="Times New Roman" w:cs="Times New Roman"/>
          <w:color w:val="000000" w:themeColor="text1"/>
          <w:sz w:val="24"/>
          <w:szCs w:val="24"/>
        </w:rPr>
      </w:pPr>
      <w:r w:rsidRPr="00F53323">
        <w:rPr>
          <w:rFonts w:ascii="Times New Roman" w:hAnsi="Times New Roman" w:cs="Times New Roman"/>
          <w:color w:val="000000" w:themeColor="text1"/>
          <w:sz w:val="24"/>
          <w:szCs w:val="24"/>
        </w:rPr>
        <w:t>The use of caste to classify the population in accordance with occupation and social structure</w:t>
      </w:r>
      <w:r w:rsidR="002A5AA6"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 xml:space="preserve">was soon applied to all of India </w:t>
      </w:r>
      <w:sdt>
        <w:sdtPr>
          <w:rPr>
            <w:rFonts w:ascii="Times New Roman" w:hAnsi="Times New Roman" w:cs="Times New Roman"/>
            <w:color w:val="000000" w:themeColor="text1"/>
            <w:sz w:val="24"/>
            <w:szCs w:val="24"/>
          </w:rPr>
          <w:id w:val="-2061548412"/>
          <w:citation/>
        </w:sdtPr>
        <w:sdtEndPr/>
        <w:sdtContent>
          <w:r w:rsidR="00E3789F" w:rsidRPr="00F53323">
            <w:rPr>
              <w:rFonts w:ascii="Times New Roman" w:hAnsi="Times New Roman" w:cs="Times New Roman"/>
              <w:color w:val="000000" w:themeColor="text1"/>
              <w:sz w:val="24"/>
              <w:szCs w:val="24"/>
            </w:rPr>
            <w:fldChar w:fldCharType="begin"/>
          </w:r>
          <w:r w:rsidR="00E3789F" w:rsidRPr="00F53323">
            <w:rPr>
              <w:rFonts w:ascii="Times New Roman" w:hAnsi="Times New Roman" w:cs="Times New Roman"/>
              <w:color w:val="000000" w:themeColor="text1"/>
              <w:sz w:val="24"/>
              <w:szCs w:val="24"/>
              <w:lang w:val="en-GB"/>
            </w:rPr>
            <w:instrText xml:space="preserve"> CITATION Bat95 \l 2057 </w:instrText>
          </w:r>
          <w:r w:rsidR="00E3789F" w:rsidRPr="00F53323">
            <w:rPr>
              <w:rFonts w:ascii="Times New Roman" w:hAnsi="Times New Roman" w:cs="Times New Roman"/>
              <w:color w:val="000000" w:themeColor="text1"/>
              <w:sz w:val="24"/>
              <w:szCs w:val="24"/>
            </w:rPr>
            <w:fldChar w:fldCharType="separate"/>
          </w:r>
          <w:r w:rsidR="00E3789F" w:rsidRPr="00F53323">
            <w:rPr>
              <w:rFonts w:ascii="Times New Roman" w:hAnsi="Times New Roman" w:cs="Times New Roman"/>
              <w:noProof/>
              <w:color w:val="000000" w:themeColor="text1"/>
              <w:sz w:val="24"/>
              <w:szCs w:val="24"/>
              <w:lang w:val="en-GB"/>
            </w:rPr>
            <w:t>(Bates, 1995)</w:t>
          </w:r>
          <w:r w:rsidR="00E3789F" w:rsidRPr="00F53323">
            <w:rPr>
              <w:rFonts w:ascii="Times New Roman" w:hAnsi="Times New Roman" w:cs="Times New Roman"/>
              <w:color w:val="000000" w:themeColor="text1"/>
              <w:sz w:val="24"/>
              <w:szCs w:val="24"/>
            </w:rPr>
            <w:fldChar w:fldCharType="end"/>
          </w:r>
        </w:sdtContent>
      </w:sdt>
      <w:r w:rsidR="00E3789F" w:rsidRPr="00F53323">
        <w:rPr>
          <w:rFonts w:ascii="Times New Roman" w:hAnsi="Times New Roman" w:cs="Times New Roman"/>
          <w:color w:val="000000" w:themeColor="text1"/>
          <w:sz w:val="24"/>
          <w:szCs w:val="24"/>
        </w:rPr>
        <w:t xml:space="preserve"> The a</w:t>
      </w:r>
      <w:r w:rsidRPr="00F53323">
        <w:rPr>
          <w:rFonts w:ascii="Times New Roman" w:hAnsi="Times New Roman" w:cs="Times New Roman"/>
          <w:color w:val="000000" w:themeColor="text1"/>
          <w:sz w:val="24"/>
          <w:szCs w:val="24"/>
        </w:rPr>
        <w:t>ssumptions of ‘inborn criminality’</w:t>
      </w:r>
      <w:r w:rsidR="008E02B4" w:rsidRPr="00F53323">
        <w:rPr>
          <w:rFonts w:ascii="Times New Roman" w:hAnsi="Times New Roman" w:cs="Times New Roman"/>
          <w:color w:val="000000" w:themeColor="text1"/>
          <w:sz w:val="24"/>
          <w:szCs w:val="24"/>
        </w:rPr>
        <w:t>,</w:t>
      </w:r>
      <w:r w:rsidRPr="00F53323">
        <w:rPr>
          <w:rFonts w:ascii="Times New Roman" w:hAnsi="Times New Roman" w:cs="Times New Roman"/>
          <w:color w:val="000000" w:themeColor="text1"/>
          <w:sz w:val="24"/>
          <w:szCs w:val="24"/>
        </w:rPr>
        <w:t xml:space="preserve"> also related to</w:t>
      </w:r>
      <w:r w:rsidR="00E3789F"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the more obdurate and recalcitrant ‘tribes’</w:t>
      </w:r>
      <w:r w:rsidR="008E02B4" w:rsidRPr="00F53323">
        <w:rPr>
          <w:rFonts w:ascii="Times New Roman" w:hAnsi="Times New Roman" w:cs="Times New Roman"/>
          <w:color w:val="000000" w:themeColor="text1"/>
          <w:sz w:val="24"/>
          <w:szCs w:val="24"/>
        </w:rPr>
        <w:t>,</w:t>
      </w:r>
      <w:r w:rsidRPr="00F53323">
        <w:rPr>
          <w:rFonts w:ascii="Times New Roman" w:hAnsi="Times New Roman" w:cs="Times New Roman"/>
          <w:color w:val="000000" w:themeColor="text1"/>
          <w:sz w:val="24"/>
          <w:szCs w:val="24"/>
        </w:rPr>
        <w:t xml:space="preserve"> and a large number of coercive measures were introduced</w:t>
      </w:r>
      <w:r w:rsidR="002A5AA6"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from the beginning to tame them. All such measures, of different chronologies and dispersed locations,</w:t>
      </w:r>
      <w:r w:rsidR="002A5AA6"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 xml:space="preserve">overlapped each other to eventually </w:t>
      </w:r>
      <w:r w:rsidR="008E02B4" w:rsidRPr="00F53323">
        <w:rPr>
          <w:rFonts w:ascii="Times New Roman" w:hAnsi="Times New Roman" w:cs="Times New Roman"/>
          <w:color w:val="000000" w:themeColor="text1"/>
          <w:sz w:val="24"/>
          <w:szCs w:val="24"/>
        </w:rPr>
        <w:t>aid</w:t>
      </w:r>
      <w:r w:rsidRPr="00F53323">
        <w:rPr>
          <w:rFonts w:ascii="Times New Roman" w:hAnsi="Times New Roman" w:cs="Times New Roman"/>
          <w:color w:val="000000" w:themeColor="text1"/>
          <w:sz w:val="24"/>
          <w:szCs w:val="24"/>
        </w:rPr>
        <w:t xml:space="preserve"> the formulation of the Criminal Tribes Ac</w:t>
      </w:r>
      <w:r w:rsidR="00E3789F" w:rsidRPr="00F53323">
        <w:rPr>
          <w:rFonts w:ascii="Times New Roman" w:hAnsi="Times New Roman" w:cs="Times New Roman"/>
          <w:color w:val="000000" w:themeColor="text1"/>
          <w:sz w:val="24"/>
          <w:szCs w:val="24"/>
        </w:rPr>
        <w:t xml:space="preserve">t, </w:t>
      </w:r>
      <w:r w:rsidRPr="00F53323">
        <w:rPr>
          <w:rFonts w:ascii="Times New Roman" w:hAnsi="Times New Roman" w:cs="Times New Roman"/>
          <w:color w:val="000000" w:themeColor="text1"/>
          <w:sz w:val="24"/>
          <w:szCs w:val="24"/>
        </w:rPr>
        <w:t>a</w:t>
      </w:r>
      <w:r w:rsidR="00E3789F" w:rsidRPr="00F53323">
        <w:rPr>
          <w:rFonts w:ascii="Times New Roman" w:hAnsi="Times New Roman" w:cs="Times New Roman"/>
          <w:color w:val="000000" w:themeColor="text1"/>
          <w:sz w:val="24"/>
          <w:szCs w:val="24"/>
        </w:rPr>
        <w:t xml:space="preserve"> </w:t>
      </w:r>
      <w:r w:rsidRPr="00F53323">
        <w:rPr>
          <w:rFonts w:ascii="Times New Roman" w:hAnsi="Times New Roman" w:cs="Times New Roman"/>
          <w:color w:val="000000" w:themeColor="text1"/>
          <w:sz w:val="24"/>
          <w:szCs w:val="24"/>
        </w:rPr>
        <w:t xml:space="preserve">general method of surveillance and control </w:t>
      </w:r>
      <w:sdt>
        <w:sdtPr>
          <w:rPr>
            <w:rFonts w:ascii="Times New Roman" w:hAnsi="Times New Roman" w:cs="Times New Roman"/>
            <w:color w:val="000000" w:themeColor="text1"/>
            <w:sz w:val="24"/>
            <w:szCs w:val="24"/>
          </w:rPr>
          <w:id w:val="805200203"/>
          <w:citation/>
        </w:sdtPr>
        <w:sdtEndPr/>
        <w:sdtContent>
          <w:r w:rsidR="00E3789F" w:rsidRPr="00F53323">
            <w:rPr>
              <w:rFonts w:ascii="Times New Roman" w:hAnsi="Times New Roman" w:cs="Times New Roman"/>
              <w:color w:val="000000" w:themeColor="text1"/>
              <w:sz w:val="24"/>
              <w:szCs w:val="24"/>
            </w:rPr>
            <w:fldChar w:fldCharType="begin"/>
          </w:r>
          <w:r w:rsidR="00E3789F" w:rsidRPr="00F53323">
            <w:rPr>
              <w:rFonts w:ascii="Times New Roman" w:hAnsi="Times New Roman" w:cs="Times New Roman"/>
              <w:color w:val="000000" w:themeColor="text1"/>
              <w:sz w:val="24"/>
              <w:szCs w:val="24"/>
              <w:lang w:val="en-GB"/>
            </w:rPr>
            <w:instrText xml:space="preserve"> CITATION San90 \l 2057 </w:instrText>
          </w:r>
          <w:r w:rsidR="00E3789F" w:rsidRPr="00F53323">
            <w:rPr>
              <w:rFonts w:ascii="Times New Roman" w:hAnsi="Times New Roman" w:cs="Times New Roman"/>
              <w:color w:val="000000" w:themeColor="text1"/>
              <w:sz w:val="24"/>
              <w:szCs w:val="24"/>
            </w:rPr>
            <w:fldChar w:fldCharType="separate"/>
          </w:r>
          <w:r w:rsidR="00E3789F" w:rsidRPr="00F53323">
            <w:rPr>
              <w:rFonts w:ascii="Times New Roman" w:hAnsi="Times New Roman" w:cs="Times New Roman"/>
              <w:noProof/>
              <w:color w:val="000000" w:themeColor="text1"/>
              <w:sz w:val="24"/>
              <w:szCs w:val="24"/>
              <w:lang w:val="en-GB"/>
            </w:rPr>
            <w:t>(Nigam, 1990)</w:t>
          </w:r>
          <w:r w:rsidR="00E3789F" w:rsidRPr="00F53323">
            <w:rPr>
              <w:rFonts w:ascii="Times New Roman" w:hAnsi="Times New Roman" w:cs="Times New Roman"/>
              <w:color w:val="000000" w:themeColor="text1"/>
              <w:sz w:val="24"/>
              <w:szCs w:val="24"/>
            </w:rPr>
            <w:fldChar w:fldCharType="end"/>
          </w:r>
        </w:sdtContent>
      </w:sdt>
      <w:r w:rsidRPr="00F53323">
        <w:rPr>
          <w:rFonts w:ascii="Times New Roman" w:hAnsi="Times New Roman" w:cs="Times New Roman"/>
          <w:color w:val="000000" w:themeColor="text1"/>
          <w:sz w:val="24"/>
          <w:szCs w:val="24"/>
        </w:rPr>
        <w:t>.</w:t>
      </w:r>
    </w:p>
    <w:p w14:paraId="7D44A98F" w14:textId="4E29D8B2" w:rsidR="008E02B4" w:rsidRPr="00F53323" w:rsidRDefault="008E02B4" w:rsidP="00E3789F">
      <w:pPr>
        <w:autoSpaceDE w:val="0"/>
        <w:autoSpaceDN w:val="0"/>
        <w:adjustRightInd w:val="0"/>
        <w:spacing w:after="0" w:line="240" w:lineRule="auto"/>
        <w:rPr>
          <w:rFonts w:ascii="Times New Roman" w:hAnsi="Times New Roman" w:cs="Times New Roman"/>
          <w:color w:val="000000" w:themeColor="text1"/>
          <w:sz w:val="24"/>
          <w:szCs w:val="24"/>
        </w:rPr>
      </w:pPr>
    </w:p>
    <w:p w14:paraId="14C45E04" w14:textId="274B99CC" w:rsidR="00E543C7" w:rsidRPr="00F53323" w:rsidRDefault="008E02B4" w:rsidP="008E02B4">
      <w:pPr>
        <w:autoSpaceDE w:val="0"/>
        <w:autoSpaceDN w:val="0"/>
        <w:adjustRightInd w:val="0"/>
        <w:spacing w:after="0" w:line="240" w:lineRule="auto"/>
        <w:rPr>
          <w:rFonts w:ascii="Times New Roman" w:hAnsi="Times New Roman" w:cs="Times New Roman"/>
          <w:color w:val="000000" w:themeColor="text1"/>
          <w:sz w:val="24"/>
          <w:szCs w:val="24"/>
        </w:rPr>
      </w:pPr>
      <w:r w:rsidRPr="00F53323">
        <w:rPr>
          <w:rFonts w:ascii="Times New Roman" w:hAnsi="Times New Roman" w:cs="Times New Roman"/>
          <w:color w:val="000000" w:themeColor="text1"/>
          <w:sz w:val="24"/>
          <w:szCs w:val="24"/>
        </w:rPr>
        <w:t xml:space="preserve">The British </w:t>
      </w:r>
      <w:r w:rsidR="00083DCC" w:rsidRPr="00F53323">
        <w:rPr>
          <w:rFonts w:ascii="Times New Roman" w:hAnsi="Times New Roman" w:cs="Times New Roman"/>
          <w:color w:val="000000" w:themeColor="text1"/>
          <w:sz w:val="24"/>
          <w:szCs w:val="24"/>
        </w:rPr>
        <w:t>c</w:t>
      </w:r>
      <w:r w:rsidRPr="00F53323">
        <w:rPr>
          <w:rFonts w:ascii="Times New Roman" w:hAnsi="Times New Roman" w:cs="Times New Roman"/>
          <w:color w:val="000000" w:themeColor="text1"/>
          <w:sz w:val="24"/>
          <w:szCs w:val="24"/>
        </w:rPr>
        <w:t xml:space="preserve">olonial </w:t>
      </w:r>
      <w:r w:rsidR="00083DCC" w:rsidRPr="00F53323">
        <w:rPr>
          <w:rFonts w:ascii="Times New Roman" w:hAnsi="Times New Roman" w:cs="Times New Roman"/>
          <w:color w:val="000000" w:themeColor="text1"/>
          <w:sz w:val="24"/>
          <w:szCs w:val="24"/>
        </w:rPr>
        <w:t>r</w:t>
      </w:r>
      <w:r w:rsidRPr="00F53323">
        <w:rPr>
          <w:rFonts w:ascii="Times New Roman" w:hAnsi="Times New Roman" w:cs="Times New Roman"/>
          <w:color w:val="000000" w:themeColor="text1"/>
          <w:sz w:val="24"/>
          <w:szCs w:val="24"/>
        </w:rPr>
        <w:t>ule, apparently and supposedly based principally on the idea of having Indians administered by Indians and not common laws, failed to follow this concept in reality. T</w:t>
      </w:r>
      <w:r w:rsidR="00083DCC" w:rsidRPr="00F53323">
        <w:rPr>
          <w:rFonts w:ascii="Times New Roman" w:hAnsi="Times New Roman" w:cs="Times New Roman"/>
          <w:color w:val="000000" w:themeColor="text1"/>
          <w:sz w:val="24"/>
          <w:szCs w:val="24"/>
        </w:rPr>
        <w:t xml:space="preserve">he British, in no effective way, benefited India. Their government was, in no way willingly supported or </w:t>
      </w:r>
      <w:r w:rsidR="00FE73C7" w:rsidRPr="00F53323">
        <w:rPr>
          <w:rFonts w:ascii="Times New Roman" w:hAnsi="Times New Roman" w:cs="Times New Roman"/>
          <w:color w:val="000000" w:themeColor="text1"/>
          <w:sz w:val="24"/>
          <w:szCs w:val="24"/>
        </w:rPr>
        <w:t>consented by</w:t>
      </w:r>
      <w:r w:rsidR="00083DCC" w:rsidRPr="00F53323">
        <w:rPr>
          <w:rFonts w:ascii="Times New Roman" w:hAnsi="Times New Roman" w:cs="Times New Roman"/>
          <w:color w:val="000000" w:themeColor="text1"/>
          <w:sz w:val="24"/>
          <w:szCs w:val="24"/>
        </w:rPr>
        <w:t xml:space="preserve"> the governed Indians.</w:t>
      </w:r>
    </w:p>
    <w:p w14:paraId="1A57FF14" w14:textId="77777777" w:rsidR="00B312DC" w:rsidRPr="00F53323" w:rsidRDefault="00B312DC" w:rsidP="008E02B4">
      <w:pPr>
        <w:autoSpaceDE w:val="0"/>
        <w:autoSpaceDN w:val="0"/>
        <w:adjustRightInd w:val="0"/>
        <w:spacing w:after="0" w:line="240" w:lineRule="auto"/>
        <w:rPr>
          <w:rFonts w:ascii="Times New Roman" w:hAnsi="Times New Roman" w:cs="Times New Roman"/>
          <w:color w:val="000000" w:themeColor="text1"/>
          <w:sz w:val="24"/>
          <w:szCs w:val="24"/>
        </w:rPr>
      </w:pPr>
    </w:p>
    <w:sdt>
      <w:sdtPr>
        <w:rPr>
          <w:rFonts w:ascii="Times New Roman" w:eastAsiaTheme="minorEastAsia" w:hAnsi="Times New Roman" w:cs="Times New Roman"/>
          <w:color w:val="auto"/>
          <w:sz w:val="22"/>
          <w:szCs w:val="22"/>
          <w:lang w:eastAsia="zh-CN"/>
        </w:rPr>
        <w:id w:val="396557884"/>
        <w:docPartObj>
          <w:docPartGallery w:val="Bibliographies"/>
          <w:docPartUnique/>
        </w:docPartObj>
      </w:sdtPr>
      <w:sdtEndPr/>
      <w:sdtContent>
        <w:p w14:paraId="4C576ECF" w14:textId="176B5611" w:rsidR="00E543C7" w:rsidRPr="00F53323" w:rsidRDefault="00E543C7">
          <w:pPr>
            <w:pStyle w:val="Heading1"/>
            <w:rPr>
              <w:rFonts w:ascii="Times New Roman" w:hAnsi="Times New Roman" w:cs="Times New Roman"/>
            </w:rPr>
          </w:pPr>
          <w:r w:rsidRPr="00F53323">
            <w:rPr>
              <w:rFonts w:ascii="Times New Roman" w:hAnsi="Times New Roman" w:cs="Times New Roman"/>
            </w:rPr>
            <w:t>References</w:t>
          </w:r>
        </w:p>
        <w:sdt>
          <w:sdtPr>
            <w:rPr>
              <w:rFonts w:ascii="Times New Roman" w:hAnsi="Times New Roman" w:cs="Times New Roman"/>
            </w:rPr>
            <w:id w:val="-573587230"/>
            <w:bibliography/>
          </w:sdtPr>
          <w:sdtEndPr/>
          <w:sdtContent>
            <w:p w14:paraId="5B289FB5" w14:textId="77777777" w:rsidR="00E543C7" w:rsidRPr="00F53323" w:rsidRDefault="00E543C7" w:rsidP="00E543C7">
              <w:pPr>
                <w:pStyle w:val="Bibliography"/>
                <w:ind w:left="720" w:hanging="720"/>
                <w:rPr>
                  <w:rFonts w:ascii="Times New Roman" w:hAnsi="Times New Roman" w:cs="Times New Roman"/>
                  <w:noProof/>
                  <w:sz w:val="24"/>
                  <w:szCs w:val="24"/>
                </w:rPr>
              </w:pPr>
              <w:r w:rsidRPr="00F53323">
                <w:rPr>
                  <w:rFonts w:ascii="Times New Roman" w:hAnsi="Times New Roman" w:cs="Times New Roman"/>
                </w:rPr>
                <w:fldChar w:fldCharType="begin"/>
              </w:r>
              <w:r w:rsidRPr="00F53323">
                <w:rPr>
                  <w:rFonts w:ascii="Times New Roman" w:hAnsi="Times New Roman" w:cs="Times New Roman"/>
                </w:rPr>
                <w:instrText xml:space="preserve"> BIBLIOGRAPHY </w:instrText>
              </w:r>
              <w:r w:rsidRPr="00F53323">
                <w:rPr>
                  <w:rFonts w:ascii="Times New Roman" w:hAnsi="Times New Roman" w:cs="Times New Roman"/>
                </w:rPr>
                <w:fldChar w:fldCharType="separate"/>
              </w:r>
              <w:r w:rsidRPr="00F53323">
                <w:rPr>
                  <w:rFonts w:ascii="Times New Roman" w:hAnsi="Times New Roman" w:cs="Times New Roman"/>
                  <w:noProof/>
                </w:rPr>
                <w:t xml:space="preserve">Bates, C. (1995). Edinburgh Papers in South Asia Studies 3. In C. Bates, </w:t>
              </w:r>
              <w:r w:rsidRPr="00F53323">
                <w:rPr>
                  <w:rFonts w:ascii="Times New Roman" w:hAnsi="Times New Roman" w:cs="Times New Roman"/>
                  <w:i/>
                  <w:iCs/>
                  <w:noProof/>
                </w:rPr>
                <w:t>Race, Caste and Tribe in Central India: The Early Origins of Indian Anthropometry.</w:t>
              </w:r>
              <w:r w:rsidRPr="00F53323">
                <w:rPr>
                  <w:rFonts w:ascii="Times New Roman" w:hAnsi="Times New Roman" w:cs="Times New Roman"/>
                  <w:noProof/>
                </w:rPr>
                <w:t xml:space="preserve"> Edinburgh: University of Edinburgh.</w:t>
              </w:r>
              <w:bookmarkStart w:id="0" w:name="_GoBack"/>
              <w:bookmarkEnd w:id="0"/>
            </w:p>
            <w:p w14:paraId="4083C37D" w14:textId="77777777" w:rsidR="00E543C7" w:rsidRPr="00F53323" w:rsidRDefault="00E543C7" w:rsidP="00E543C7">
              <w:pPr>
                <w:pStyle w:val="Bibliography"/>
                <w:ind w:left="720" w:hanging="720"/>
                <w:rPr>
                  <w:rFonts w:ascii="Times New Roman" w:hAnsi="Times New Roman" w:cs="Times New Roman"/>
                  <w:noProof/>
                </w:rPr>
              </w:pPr>
              <w:r w:rsidRPr="00F53323">
                <w:rPr>
                  <w:rFonts w:ascii="Times New Roman" w:hAnsi="Times New Roman" w:cs="Times New Roman"/>
                  <w:noProof/>
                </w:rPr>
                <w:lastRenderedPageBreak/>
                <w:t xml:space="preserve">Bayly, S. C. (1988). </w:t>
              </w:r>
              <w:r w:rsidRPr="00F53323">
                <w:rPr>
                  <w:rFonts w:ascii="Times New Roman" w:hAnsi="Times New Roman" w:cs="Times New Roman"/>
                  <w:i/>
                  <w:iCs/>
                  <w:noProof/>
                </w:rPr>
                <w:t>Indian Society and the Making of British Empire.</w:t>
              </w:r>
              <w:r w:rsidRPr="00F53323">
                <w:rPr>
                  <w:rFonts w:ascii="Times New Roman" w:hAnsi="Times New Roman" w:cs="Times New Roman"/>
                  <w:noProof/>
                </w:rPr>
                <w:t xml:space="preserve"> Cambridge: Cambridge University Press.</w:t>
              </w:r>
            </w:p>
            <w:p w14:paraId="19EF58FF" w14:textId="77777777" w:rsidR="00E543C7" w:rsidRPr="00F53323" w:rsidRDefault="00E543C7" w:rsidP="00E543C7">
              <w:pPr>
                <w:pStyle w:val="Bibliography"/>
                <w:ind w:left="720" w:hanging="720"/>
                <w:rPr>
                  <w:rFonts w:ascii="Times New Roman" w:hAnsi="Times New Roman" w:cs="Times New Roman"/>
                  <w:noProof/>
                </w:rPr>
              </w:pPr>
              <w:r w:rsidRPr="00F53323">
                <w:rPr>
                  <w:rFonts w:ascii="Times New Roman" w:hAnsi="Times New Roman" w:cs="Times New Roman"/>
                  <w:noProof/>
                </w:rPr>
                <w:t xml:space="preserve">Cohn, B. (1996). </w:t>
              </w:r>
              <w:r w:rsidRPr="00F53323">
                <w:rPr>
                  <w:rFonts w:ascii="Times New Roman" w:hAnsi="Times New Roman" w:cs="Times New Roman"/>
                  <w:i/>
                  <w:iCs/>
                  <w:noProof/>
                </w:rPr>
                <w:t>Colonialism and Its Forms of Knowledge: The British in India.</w:t>
              </w:r>
              <w:r w:rsidRPr="00F53323">
                <w:rPr>
                  <w:rFonts w:ascii="Times New Roman" w:hAnsi="Times New Roman" w:cs="Times New Roman"/>
                  <w:noProof/>
                </w:rPr>
                <w:t xml:space="preserve"> Princeton: Princeton University Press.</w:t>
              </w:r>
            </w:p>
            <w:p w14:paraId="0E35E629" w14:textId="77777777" w:rsidR="00E543C7" w:rsidRPr="00F53323" w:rsidRDefault="00E543C7" w:rsidP="00E543C7">
              <w:pPr>
                <w:pStyle w:val="Bibliography"/>
                <w:ind w:left="720" w:hanging="720"/>
                <w:rPr>
                  <w:rFonts w:ascii="Times New Roman" w:hAnsi="Times New Roman" w:cs="Times New Roman"/>
                  <w:noProof/>
                </w:rPr>
              </w:pPr>
              <w:r w:rsidRPr="00F53323">
                <w:rPr>
                  <w:rFonts w:ascii="Times New Roman" w:hAnsi="Times New Roman" w:cs="Times New Roman"/>
                  <w:noProof/>
                </w:rPr>
                <w:t xml:space="preserve">Lelyveld, D. (1978). </w:t>
              </w:r>
              <w:r w:rsidRPr="00F53323">
                <w:rPr>
                  <w:rFonts w:ascii="Times New Roman" w:hAnsi="Times New Roman" w:cs="Times New Roman"/>
                  <w:i/>
                  <w:iCs/>
                  <w:noProof/>
                </w:rPr>
                <w:t>Aligarh’s First Generation: Muslim Solidarity in British India.</w:t>
              </w:r>
              <w:r w:rsidRPr="00F53323">
                <w:rPr>
                  <w:rFonts w:ascii="Times New Roman" w:hAnsi="Times New Roman" w:cs="Times New Roman"/>
                  <w:noProof/>
                </w:rPr>
                <w:t xml:space="preserve"> Princeton: Princeton University Press.</w:t>
              </w:r>
            </w:p>
            <w:p w14:paraId="44CB7D39" w14:textId="77777777" w:rsidR="00E543C7" w:rsidRPr="00F53323" w:rsidRDefault="00E543C7" w:rsidP="00E543C7">
              <w:pPr>
                <w:pStyle w:val="Bibliography"/>
                <w:ind w:left="720" w:hanging="720"/>
                <w:rPr>
                  <w:rFonts w:ascii="Times New Roman" w:hAnsi="Times New Roman" w:cs="Times New Roman"/>
                  <w:noProof/>
                </w:rPr>
              </w:pPr>
              <w:r w:rsidRPr="00F53323">
                <w:rPr>
                  <w:rFonts w:ascii="Times New Roman" w:hAnsi="Times New Roman" w:cs="Times New Roman"/>
                  <w:noProof/>
                </w:rPr>
                <w:t xml:space="preserve">Marshall, P. J. (2005). </w:t>
              </w:r>
              <w:r w:rsidRPr="00F53323">
                <w:rPr>
                  <w:rFonts w:ascii="Times New Roman" w:hAnsi="Times New Roman" w:cs="Times New Roman"/>
                  <w:i/>
                  <w:iCs/>
                  <w:noProof/>
                </w:rPr>
                <w:t>The Making and Unmaking of Empires:Britain, India, and America c.1750–1783.</w:t>
              </w:r>
              <w:r w:rsidRPr="00F53323">
                <w:rPr>
                  <w:rFonts w:ascii="Times New Roman" w:hAnsi="Times New Roman" w:cs="Times New Roman"/>
                  <w:noProof/>
                </w:rPr>
                <w:t xml:space="preserve"> Oxford: Oxford University Press.</w:t>
              </w:r>
            </w:p>
            <w:p w14:paraId="4D8FD4BD" w14:textId="77777777" w:rsidR="00E543C7" w:rsidRPr="00F53323" w:rsidRDefault="00E543C7" w:rsidP="00E543C7">
              <w:pPr>
                <w:pStyle w:val="Bibliography"/>
                <w:ind w:left="720" w:hanging="720"/>
                <w:rPr>
                  <w:rFonts w:ascii="Times New Roman" w:hAnsi="Times New Roman" w:cs="Times New Roman"/>
                  <w:noProof/>
                </w:rPr>
              </w:pPr>
              <w:r w:rsidRPr="00F53323">
                <w:rPr>
                  <w:rFonts w:ascii="Times New Roman" w:hAnsi="Times New Roman" w:cs="Times New Roman"/>
                  <w:noProof/>
                </w:rPr>
                <w:t xml:space="preserve">Nigam, S. (1990). Part 1: The Development of the Disciplinary System, 1871–1900’. In S. Nigam, </w:t>
              </w:r>
              <w:r w:rsidRPr="00F53323">
                <w:rPr>
                  <w:rFonts w:ascii="Times New Roman" w:hAnsi="Times New Roman" w:cs="Times New Roman"/>
                  <w:i/>
                  <w:iCs/>
                  <w:noProof/>
                </w:rPr>
                <w:t>Disciplining and Policing the “Criminals by Birth”</w:t>
              </w:r>
              <w:r w:rsidRPr="00F53323">
                <w:rPr>
                  <w:rFonts w:ascii="Times New Roman" w:hAnsi="Times New Roman" w:cs="Times New Roman"/>
                  <w:noProof/>
                </w:rPr>
                <w:t xml:space="preserve"> (pp. 131-62).</w:t>
              </w:r>
            </w:p>
            <w:p w14:paraId="21E1391E" w14:textId="77777777" w:rsidR="00E543C7" w:rsidRPr="00F53323" w:rsidRDefault="00E543C7" w:rsidP="00E543C7">
              <w:pPr>
                <w:pStyle w:val="Bibliography"/>
                <w:ind w:left="720" w:hanging="720"/>
                <w:rPr>
                  <w:rFonts w:ascii="Times New Roman" w:hAnsi="Times New Roman" w:cs="Times New Roman"/>
                  <w:noProof/>
                </w:rPr>
              </w:pPr>
              <w:r w:rsidRPr="00F53323">
                <w:rPr>
                  <w:rFonts w:ascii="Times New Roman" w:hAnsi="Times New Roman" w:cs="Times New Roman"/>
                  <w:noProof/>
                </w:rPr>
                <w:t xml:space="preserve">Pant, R. (1987). The Indian Economic and Social History Review 24. In R. Pant, </w:t>
              </w:r>
              <w:r w:rsidRPr="00F53323">
                <w:rPr>
                  <w:rFonts w:ascii="Times New Roman" w:hAnsi="Times New Roman" w:cs="Times New Roman"/>
                  <w:i/>
                  <w:iCs/>
                  <w:noProof/>
                </w:rPr>
                <w:t>The Cognitive Status of Caste in Colonial Ethnography: A Review of Some Literature on the North West Provinces and Oudh</w:t>
              </w:r>
              <w:r w:rsidRPr="00F53323">
                <w:rPr>
                  <w:rFonts w:ascii="Times New Roman" w:hAnsi="Times New Roman" w:cs="Times New Roman"/>
                  <w:noProof/>
                </w:rPr>
                <w:t xml:space="preserve"> (pp. 145-162).</w:t>
              </w:r>
            </w:p>
            <w:p w14:paraId="5859014C" w14:textId="77777777" w:rsidR="00E543C7" w:rsidRPr="00F53323" w:rsidRDefault="00E543C7" w:rsidP="00E543C7">
              <w:pPr>
                <w:pStyle w:val="Bibliography"/>
                <w:ind w:left="720" w:hanging="720"/>
                <w:rPr>
                  <w:rFonts w:ascii="Times New Roman" w:hAnsi="Times New Roman" w:cs="Times New Roman"/>
                  <w:noProof/>
                </w:rPr>
              </w:pPr>
              <w:r w:rsidRPr="00F53323">
                <w:rPr>
                  <w:rFonts w:ascii="Times New Roman" w:hAnsi="Times New Roman" w:cs="Times New Roman"/>
                  <w:noProof/>
                </w:rPr>
                <w:t xml:space="preserve">Plowden, W. C. (1873). </w:t>
              </w:r>
              <w:r w:rsidRPr="00F53323">
                <w:rPr>
                  <w:rFonts w:ascii="Times New Roman" w:hAnsi="Times New Roman" w:cs="Times New Roman"/>
                  <w:i/>
                  <w:iCs/>
                  <w:noProof/>
                </w:rPr>
                <w:t>Census of the North-Western Provinces 1872, General Report. Vol. 1.</w:t>
              </w:r>
              <w:r w:rsidRPr="00F53323">
                <w:rPr>
                  <w:rFonts w:ascii="Times New Roman" w:hAnsi="Times New Roman" w:cs="Times New Roman"/>
                  <w:noProof/>
                </w:rPr>
                <w:t xml:space="preserve"> Allahabad.</w:t>
              </w:r>
            </w:p>
            <w:p w14:paraId="6993B2CC" w14:textId="77777777" w:rsidR="00E543C7" w:rsidRPr="00F53323" w:rsidRDefault="00E543C7" w:rsidP="00E543C7">
              <w:pPr>
                <w:pStyle w:val="Bibliography"/>
                <w:ind w:left="720" w:hanging="720"/>
                <w:rPr>
                  <w:rFonts w:ascii="Times New Roman" w:hAnsi="Times New Roman" w:cs="Times New Roman"/>
                  <w:noProof/>
                </w:rPr>
              </w:pPr>
              <w:r w:rsidRPr="00F53323">
                <w:rPr>
                  <w:rFonts w:ascii="Times New Roman" w:hAnsi="Times New Roman" w:cs="Times New Roman"/>
                  <w:noProof/>
                </w:rPr>
                <w:t xml:space="preserve">Samarendra, P. (2008). Caste In History. In P. Samarendra, </w:t>
              </w:r>
              <w:r w:rsidRPr="00F53323">
                <w:rPr>
                  <w:rFonts w:ascii="Times New Roman" w:hAnsi="Times New Roman" w:cs="Times New Roman"/>
                  <w:i/>
                  <w:iCs/>
                  <w:noProof/>
                </w:rPr>
                <w:t>Between Number and Knowledge: Career of Caste in Colonial Census’</w:t>
              </w:r>
              <w:r w:rsidRPr="00F53323">
                <w:rPr>
                  <w:rFonts w:ascii="Times New Roman" w:hAnsi="Times New Roman" w:cs="Times New Roman"/>
                  <w:noProof/>
                </w:rPr>
                <w:t xml:space="preserve"> (pp. 46-66). New Delhi: Oxford University Press.</w:t>
              </w:r>
            </w:p>
            <w:p w14:paraId="623F356B" w14:textId="77777777" w:rsidR="00E543C7" w:rsidRPr="00F53323" w:rsidRDefault="00E543C7" w:rsidP="00E543C7">
              <w:pPr>
                <w:pStyle w:val="Bibliography"/>
                <w:ind w:left="720" w:hanging="720"/>
                <w:rPr>
                  <w:rFonts w:ascii="Times New Roman" w:hAnsi="Times New Roman" w:cs="Times New Roman"/>
                  <w:noProof/>
                </w:rPr>
              </w:pPr>
              <w:r w:rsidRPr="00F53323">
                <w:rPr>
                  <w:rFonts w:ascii="Times New Roman" w:hAnsi="Times New Roman" w:cs="Times New Roman"/>
                  <w:noProof/>
                </w:rPr>
                <w:t xml:space="preserve">Sen, S. (1998). The East India Company and the Making of the Colonial Marketplace. In </w:t>
              </w:r>
              <w:r w:rsidRPr="00F53323">
                <w:rPr>
                  <w:rFonts w:ascii="Times New Roman" w:hAnsi="Times New Roman" w:cs="Times New Roman"/>
                  <w:i/>
                  <w:iCs/>
                  <w:noProof/>
                </w:rPr>
                <w:t>Empire of Free Trade</w:t>
              </w:r>
              <w:r w:rsidRPr="00F53323">
                <w:rPr>
                  <w:rFonts w:ascii="Times New Roman" w:hAnsi="Times New Roman" w:cs="Times New Roman"/>
                  <w:noProof/>
                </w:rPr>
                <w:t xml:space="preserve"> (pp. 89-119). Philadelphia: University of Pennsylvania Press.</w:t>
              </w:r>
            </w:p>
            <w:p w14:paraId="2DF126A2" w14:textId="77777777" w:rsidR="00E543C7" w:rsidRPr="00F53323" w:rsidRDefault="00E543C7" w:rsidP="00E543C7">
              <w:pPr>
                <w:pStyle w:val="Bibliography"/>
                <w:ind w:left="720" w:hanging="720"/>
                <w:rPr>
                  <w:rFonts w:ascii="Times New Roman" w:hAnsi="Times New Roman" w:cs="Times New Roman"/>
                  <w:noProof/>
                </w:rPr>
              </w:pPr>
              <w:r w:rsidRPr="00F53323">
                <w:rPr>
                  <w:rFonts w:ascii="Times New Roman" w:hAnsi="Times New Roman" w:cs="Times New Roman"/>
                  <w:noProof/>
                </w:rPr>
                <w:t xml:space="preserve">Travers, R. (2007). In </w:t>
              </w:r>
              <w:r w:rsidRPr="00F53323">
                <w:rPr>
                  <w:rFonts w:ascii="Times New Roman" w:hAnsi="Times New Roman" w:cs="Times New Roman"/>
                  <w:i/>
                  <w:iCs/>
                  <w:noProof/>
                </w:rPr>
                <w:t>Ideology and Empire in Eighteenth-Century India: The British in Bengal.</w:t>
              </w:r>
              <w:r w:rsidRPr="00F53323">
                <w:rPr>
                  <w:rFonts w:ascii="Times New Roman" w:hAnsi="Times New Roman" w:cs="Times New Roman"/>
                  <w:noProof/>
                </w:rPr>
                <w:t xml:space="preserve"> (p. 98). Cambridge: Cambridge University Press.</w:t>
              </w:r>
            </w:p>
            <w:p w14:paraId="5142CD3F" w14:textId="6F0B1681" w:rsidR="00E543C7" w:rsidRPr="00F53323" w:rsidRDefault="00E543C7" w:rsidP="00E543C7">
              <w:pPr>
                <w:rPr>
                  <w:rFonts w:ascii="Times New Roman" w:hAnsi="Times New Roman" w:cs="Times New Roman"/>
                </w:rPr>
              </w:pPr>
              <w:r w:rsidRPr="00F53323">
                <w:rPr>
                  <w:rFonts w:ascii="Times New Roman" w:hAnsi="Times New Roman" w:cs="Times New Roman"/>
                  <w:b/>
                  <w:bCs/>
                  <w:noProof/>
                </w:rPr>
                <w:fldChar w:fldCharType="end"/>
              </w:r>
            </w:p>
          </w:sdtContent>
        </w:sdt>
      </w:sdtContent>
    </w:sdt>
    <w:p w14:paraId="366B0758" w14:textId="43404C85" w:rsidR="008E02B4" w:rsidRPr="00F53323" w:rsidRDefault="008E02B4" w:rsidP="008E02B4">
      <w:pPr>
        <w:autoSpaceDE w:val="0"/>
        <w:autoSpaceDN w:val="0"/>
        <w:adjustRightInd w:val="0"/>
        <w:spacing w:after="0" w:line="240" w:lineRule="auto"/>
        <w:rPr>
          <w:rFonts w:ascii="Times New Roman" w:hAnsi="Times New Roman" w:cs="Times New Roman"/>
          <w:sz w:val="24"/>
          <w:szCs w:val="24"/>
        </w:rPr>
      </w:pPr>
    </w:p>
    <w:p w14:paraId="7B8FCA96" w14:textId="565BDD25" w:rsidR="00B17146" w:rsidRPr="00F53323" w:rsidRDefault="00B17146" w:rsidP="00B17146">
      <w:pPr>
        <w:autoSpaceDE w:val="0"/>
        <w:autoSpaceDN w:val="0"/>
        <w:adjustRightInd w:val="0"/>
        <w:spacing w:after="0" w:line="240" w:lineRule="auto"/>
        <w:rPr>
          <w:rFonts w:ascii="Times New Roman" w:hAnsi="Times New Roman" w:cs="Times New Roman"/>
          <w:sz w:val="24"/>
          <w:szCs w:val="24"/>
        </w:rPr>
      </w:pPr>
    </w:p>
    <w:p w14:paraId="1D3FA9A3" w14:textId="2E5B99D9" w:rsidR="00B17146" w:rsidRPr="00F53323" w:rsidRDefault="00B17146" w:rsidP="00B17146">
      <w:pPr>
        <w:autoSpaceDE w:val="0"/>
        <w:autoSpaceDN w:val="0"/>
        <w:adjustRightInd w:val="0"/>
        <w:spacing w:after="0" w:line="240" w:lineRule="auto"/>
        <w:rPr>
          <w:rFonts w:ascii="Times New Roman" w:hAnsi="Times New Roman" w:cs="Times New Roman"/>
          <w:sz w:val="24"/>
          <w:szCs w:val="24"/>
        </w:rPr>
      </w:pPr>
    </w:p>
    <w:p w14:paraId="15505386" w14:textId="61774419" w:rsidR="008E02B4" w:rsidRPr="00F53323" w:rsidRDefault="008E02B4" w:rsidP="008E02B4">
      <w:pPr>
        <w:autoSpaceDE w:val="0"/>
        <w:autoSpaceDN w:val="0"/>
        <w:adjustRightInd w:val="0"/>
        <w:spacing w:after="0" w:line="240" w:lineRule="auto"/>
        <w:rPr>
          <w:rFonts w:ascii="Times New Roman" w:hAnsi="Times New Roman" w:cs="Times New Roman"/>
          <w:sz w:val="24"/>
          <w:szCs w:val="24"/>
        </w:rPr>
      </w:pPr>
    </w:p>
    <w:p w14:paraId="0B29E630" w14:textId="1E6A7AF8" w:rsidR="00B17146" w:rsidRPr="00F53323" w:rsidRDefault="00B17146" w:rsidP="008E02B4">
      <w:pPr>
        <w:autoSpaceDE w:val="0"/>
        <w:autoSpaceDN w:val="0"/>
        <w:adjustRightInd w:val="0"/>
        <w:spacing w:after="0" w:line="240" w:lineRule="auto"/>
        <w:rPr>
          <w:rFonts w:ascii="Times New Roman" w:hAnsi="Times New Roman" w:cs="Times New Roman"/>
          <w:sz w:val="24"/>
          <w:szCs w:val="24"/>
        </w:rPr>
      </w:pPr>
    </w:p>
    <w:p w14:paraId="327C669A" w14:textId="6978F976" w:rsidR="00B17146" w:rsidRPr="00F53323" w:rsidRDefault="00B17146" w:rsidP="00B17146">
      <w:pPr>
        <w:autoSpaceDE w:val="0"/>
        <w:autoSpaceDN w:val="0"/>
        <w:adjustRightInd w:val="0"/>
        <w:spacing w:after="0" w:line="240" w:lineRule="auto"/>
        <w:rPr>
          <w:rFonts w:ascii="Times New Roman" w:hAnsi="Times New Roman" w:cs="Times New Roman"/>
          <w:sz w:val="24"/>
          <w:szCs w:val="24"/>
        </w:rPr>
      </w:pPr>
    </w:p>
    <w:p w14:paraId="610703B3" w14:textId="6525D014" w:rsidR="00B17146" w:rsidRPr="00F53323" w:rsidRDefault="00B17146" w:rsidP="00B17146">
      <w:pPr>
        <w:autoSpaceDE w:val="0"/>
        <w:autoSpaceDN w:val="0"/>
        <w:adjustRightInd w:val="0"/>
        <w:spacing w:after="0" w:line="240" w:lineRule="auto"/>
        <w:rPr>
          <w:rFonts w:ascii="Times New Roman" w:hAnsi="Times New Roman" w:cs="Times New Roman"/>
          <w:sz w:val="24"/>
          <w:szCs w:val="24"/>
        </w:rPr>
      </w:pPr>
    </w:p>
    <w:p w14:paraId="76AC783D" w14:textId="518DA85B" w:rsidR="00B17146" w:rsidRPr="00F53323" w:rsidRDefault="00B17146" w:rsidP="00B17146">
      <w:pPr>
        <w:autoSpaceDE w:val="0"/>
        <w:autoSpaceDN w:val="0"/>
        <w:adjustRightInd w:val="0"/>
        <w:spacing w:after="0" w:line="240" w:lineRule="auto"/>
        <w:rPr>
          <w:rFonts w:ascii="Times New Roman" w:hAnsi="Times New Roman" w:cs="Times New Roman"/>
          <w:sz w:val="24"/>
          <w:szCs w:val="24"/>
        </w:rPr>
      </w:pPr>
    </w:p>
    <w:p w14:paraId="42808FFD" w14:textId="5920AA16" w:rsidR="00B17146" w:rsidRPr="00F53323" w:rsidRDefault="00B17146" w:rsidP="00B17146">
      <w:pPr>
        <w:autoSpaceDE w:val="0"/>
        <w:autoSpaceDN w:val="0"/>
        <w:adjustRightInd w:val="0"/>
        <w:spacing w:after="0" w:line="240" w:lineRule="auto"/>
        <w:rPr>
          <w:rFonts w:ascii="Times New Roman" w:hAnsi="Times New Roman" w:cs="Times New Roman"/>
          <w:sz w:val="24"/>
          <w:szCs w:val="24"/>
        </w:rPr>
      </w:pPr>
    </w:p>
    <w:p w14:paraId="5529EB47" w14:textId="4433E21A" w:rsidR="00B17146" w:rsidRPr="00F53323" w:rsidRDefault="00B17146" w:rsidP="00B17146">
      <w:pPr>
        <w:autoSpaceDE w:val="0"/>
        <w:autoSpaceDN w:val="0"/>
        <w:adjustRightInd w:val="0"/>
        <w:spacing w:after="0" w:line="240" w:lineRule="auto"/>
        <w:rPr>
          <w:rFonts w:ascii="Times New Roman" w:hAnsi="Times New Roman" w:cs="Times New Roman"/>
          <w:sz w:val="24"/>
          <w:szCs w:val="24"/>
        </w:rPr>
      </w:pPr>
    </w:p>
    <w:p w14:paraId="1575DB16" w14:textId="65629416" w:rsidR="00B17146" w:rsidRPr="00F53323" w:rsidRDefault="00B17146" w:rsidP="00B17146">
      <w:pPr>
        <w:autoSpaceDE w:val="0"/>
        <w:autoSpaceDN w:val="0"/>
        <w:adjustRightInd w:val="0"/>
        <w:spacing w:after="0" w:line="240" w:lineRule="auto"/>
        <w:rPr>
          <w:rFonts w:ascii="Times New Roman" w:hAnsi="Times New Roman" w:cs="Times New Roman"/>
          <w:sz w:val="24"/>
          <w:szCs w:val="24"/>
        </w:rPr>
      </w:pPr>
    </w:p>
    <w:p w14:paraId="1D0FA217" w14:textId="77777777" w:rsidR="006F4748" w:rsidRPr="00F53323" w:rsidRDefault="006F4748" w:rsidP="00B17146">
      <w:pPr>
        <w:autoSpaceDE w:val="0"/>
        <w:autoSpaceDN w:val="0"/>
        <w:adjustRightInd w:val="0"/>
        <w:spacing w:after="0" w:line="240" w:lineRule="auto"/>
        <w:rPr>
          <w:rFonts w:ascii="Times New Roman" w:hAnsi="Times New Roman" w:cs="Times New Roman"/>
          <w:sz w:val="24"/>
          <w:szCs w:val="24"/>
        </w:rPr>
      </w:pPr>
    </w:p>
    <w:sectPr w:rsidR="006F4748" w:rsidRPr="00F533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16"/>
    <w:rsid w:val="000258C7"/>
    <w:rsid w:val="00025B59"/>
    <w:rsid w:val="00083DCC"/>
    <w:rsid w:val="00100016"/>
    <w:rsid w:val="00136C4D"/>
    <w:rsid w:val="0017175B"/>
    <w:rsid w:val="002038C2"/>
    <w:rsid w:val="00217B92"/>
    <w:rsid w:val="00221D39"/>
    <w:rsid w:val="00231B80"/>
    <w:rsid w:val="002857ED"/>
    <w:rsid w:val="00297AD1"/>
    <w:rsid w:val="002A5AA6"/>
    <w:rsid w:val="002F3D52"/>
    <w:rsid w:val="002F7F44"/>
    <w:rsid w:val="0036299B"/>
    <w:rsid w:val="00366D83"/>
    <w:rsid w:val="0036711C"/>
    <w:rsid w:val="00400FC2"/>
    <w:rsid w:val="00484602"/>
    <w:rsid w:val="004C0126"/>
    <w:rsid w:val="004E2260"/>
    <w:rsid w:val="004F7DF3"/>
    <w:rsid w:val="005C248B"/>
    <w:rsid w:val="005F44A6"/>
    <w:rsid w:val="00616D25"/>
    <w:rsid w:val="00653D82"/>
    <w:rsid w:val="006F4748"/>
    <w:rsid w:val="00750C64"/>
    <w:rsid w:val="007B0148"/>
    <w:rsid w:val="00816E99"/>
    <w:rsid w:val="00852266"/>
    <w:rsid w:val="00870649"/>
    <w:rsid w:val="008D0EE4"/>
    <w:rsid w:val="008E02B4"/>
    <w:rsid w:val="008F292D"/>
    <w:rsid w:val="00942F5C"/>
    <w:rsid w:val="00A65E79"/>
    <w:rsid w:val="00A662F4"/>
    <w:rsid w:val="00AA7B6C"/>
    <w:rsid w:val="00AB7ECF"/>
    <w:rsid w:val="00B00411"/>
    <w:rsid w:val="00B17146"/>
    <w:rsid w:val="00B312DC"/>
    <w:rsid w:val="00B346C0"/>
    <w:rsid w:val="00B45C6D"/>
    <w:rsid w:val="00B956B4"/>
    <w:rsid w:val="00BF3D53"/>
    <w:rsid w:val="00C04E29"/>
    <w:rsid w:val="00CA14B3"/>
    <w:rsid w:val="00D37A60"/>
    <w:rsid w:val="00D84EAB"/>
    <w:rsid w:val="00DC0606"/>
    <w:rsid w:val="00DD3AF1"/>
    <w:rsid w:val="00E35849"/>
    <w:rsid w:val="00E3789F"/>
    <w:rsid w:val="00E466C0"/>
    <w:rsid w:val="00E543C7"/>
    <w:rsid w:val="00E75E1D"/>
    <w:rsid w:val="00E954D7"/>
    <w:rsid w:val="00ED7221"/>
    <w:rsid w:val="00F0298F"/>
    <w:rsid w:val="00F53323"/>
    <w:rsid w:val="00F803DA"/>
    <w:rsid w:val="00FC2622"/>
    <w:rsid w:val="00FE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7DFC"/>
  <w15:chartTrackingRefBased/>
  <w15:docId w15:val="{994D2D24-D4B2-4E6C-BA7B-ECACA1AB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3C7"/>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E358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5849"/>
    <w:rPr>
      <w:color w:val="0000FF"/>
      <w:u w:val="single"/>
    </w:rPr>
  </w:style>
  <w:style w:type="character" w:styleId="FollowedHyperlink">
    <w:name w:val="FollowedHyperlink"/>
    <w:basedOn w:val="DefaultParagraphFont"/>
    <w:uiPriority w:val="99"/>
    <w:semiHidden/>
    <w:unhideWhenUsed/>
    <w:rsid w:val="00E35849"/>
    <w:rPr>
      <w:color w:val="954F72" w:themeColor="followedHyperlink"/>
      <w:u w:val="single"/>
    </w:rPr>
  </w:style>
  <w:style w:type="character" w:customStyle="1" w:styleId="cs1-format">
    <w:name w:val="cs1-format"/>
    <w:basedOn w:val="DefaultParagraphFont"/>
    <w:rsid w:val="00C04E29"/>
  </w:style>
  <w:style w:type="paragraph" w:styleId="NormalWeb">
    <w:name w:val="Normal (Web)"/>
    <w:basedOn w:val="Normal"/>
    <w:uiPriority w:val="99"/>
    <w:semiHidden/>
    <w:unhideWhenUsed/>
    <w:rsid w:val="00C04E2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04E29"/>
    <w:rPr>
      <w:color w:val="605E5C"/>
      <w:shd w:val="clear" w:color="auto" w:fill="E1DFDD"/>
    </w:rPr>
  </w:style>
  <w:style w:type="character" w:styleId="Strong">
    <w:name w:val="Strong"/>
    <w:basedOn w:val="DefaultParagraphFont"/>
    <w:uiPriority w:val="22"/>
    <w:qFormat/>
    <w:rsid w:val="00BF3D53"/>
    <w:rPr>
      <w:b/>
      <w:bCs/>
    </w:rPr>
  </w:style>
  <w:style w:type="character" w:styleId="Emphasis">
    <w:name w:val="Emphasis"/>
    <w:basedOn w:val="DefaultParagraphFont"/>
    <w:uiPriority w:val="20"/>
    <w:qFormat/>
    <w:rsid w:val="00B956B4"/>
    <w:rPr>
      <w:i/>
      <w:iCs/>
    </w:rPr>
  </w:style>
  <w:style w:type="character" w:customStyle="1" w:styleId="Heading1Char">
    <w:name w:val="Heading 1 Char"/>
    <w:basedOn w:val="DefaultParagraphFont"/>
    <w:link w:val="Heading1"/>
    <w:uiPriority w:val="9"/>
    <w:rsid w:val="00E543C7"/>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E54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7016">
      <w:bodyDiv w:val="1"/>
      <w:marLeft w:val="0"/>
      <w:marRight w:val="0"/>
      <w:marTop w:val="0"/>
      <w:marBottom w:val="0"/>
      <w:divBdr>
        <w:top w:val="none" w:sz="0" w:space="0" w:color="auto"/>
        <w:left w:val="none" w:sz="0" w:space="0" w:color="auto"/>
        <w:bottom w:val="none" w:sz="0" w:space="0" w:color="auto"/>
        <w:right w:val="none" w:sz="0" w:space="0" w:color="auto"/>
      </w:divBdr>
    </w:div>
    <w:div w:id="76488946">
      <w:bodyDiv w:val="1"/>
      <w:marLeft w:val="0"/>
      <w:marRight w:val="0"/>
      <w:marTop w:val="0"/>
      <w:marBottom w:val="0"/>
      <w:divBdr>
        <w:top w:val="none" w:sz="0" w:space="0" w:color="auto"/>
        <w:left w:val="none" w:sz="0" w:space="0" w:color="auto"/>
        <w:bottom w:val="none" w:sz="0" w:space="0" w:color="auto"/>
        <w:right w:val="none" w:sz="0" w:space="0" w:color="auto"/>
      </w:divBdr>
    </w:div>
    <w:div w:id="90587137">
      <w:bodyDiv w:val="1"/>
      <w:marLeft w:val="0"/>
      <w:marRight w:val="0"/>
      <w:marTop w:val="0"/>
      <w:marBottom w:val="0"/>
      <w:divBdr>
        <w:top w:val="none" w:sz="0" w:space="0" w:color="auto"/>
        <w:left w:val="none" w:sz="0" w:space="0" w:color="auto"/>
        <w:bottom w:val="none" w:sz="0" w:space="0" w:color="auto"/>
        <w:right w:val="none" w:sz="0" w:space="0" w:color="auto"/>
      </w:divBdr>
    </w:div>
    <w:div w:id="180900465">
      <w:bodyDiv w:val="1"/>
      <w:marLeft w:val="0"/>
      <w:marRight w:val="0"/>
      <w:marTop w:val="0"/>
      <w:marBottom w:val="0"/>
      <w:divBdr>
        <w:top w:val="none" w:sz="0" w:space="0" w:color="auto"/>
        <w:left w:val="none" w:sz="0" w:space="0" w:color="auto"/>
        <w:bottom w:val="none" w:sz="0" w:space="0" w:color="auto"/>
        <w:right w:val="none" w:sz="0" w:space="0" w:color="auto"/>
      </w:divBdr>
    </w:div>
    <w:div w:id="191115538">
      <w:bodyDiv w:val="1"/>
      <w:marLeft w:val="0"/>
      <w:marRight w:val="0"/>
      <w:marTop w:val="0"/>
      <w:marBottom w:val="0"/>
      <w:divBdr>
        <w:top w:val="none" w:sz="0" w:space="0" w:color="auto"/>
        <w:left w:val="none" w:sz="0" w:space="0" w:color="auto"/>
        <w:bottom w:val="none" w:sz="0" w:space="0" w:color="auto"/>
        <w:right w:val="none" w:sz="0" w:space="0" w:color="auto"/>
      </w:divBdr>
    </w:div>
    <w:div w:id="203254628">
      <w:bodyDiv w:val="1"/>
      <w:marLeft w:val="0"/>
      <w:marRight w:val="0"/>
      <w:marTop w:val="0"/>
      <w:marBottom w:val="0"/>
      <w:divBdr>
        <w:top w:val="none" w:sz="0" w:space="0" w:color="auto"/>
        <w:left w:val="none" w:sz="0" w:space="0" w:color="auto"/>
        <w:bottom w:val="none" w:sz="0" w:space="0" w:color="auto"/>
        <w:right w:val="none" w:sz="0" w:space="0" w:color="auto"/>
      </w:divBdr>
    </w:div>
    <w:div w:id="244610130">
      <w:bodyDiv w:val="1"/>
      <w:marLeft w:val="0"/>
      <w:marRight w:val="0"/>
      <w:marTop w:val="0"/>
      <w:marBottom w:val="0"/>
      <w:divBdr>
        <w:top w:val="none" w:sz="0" w:space="0" w:color="auto"/>
        <w:left w:val="none" w:sz="0" w:space="0" w:color="auto"/>
        <w:bottom w:val="none" w:sz="0" w:space="0" w:color="auto"/>
        <w:right w:val="none" w:sz="0" w:space="0" w:color="auto"/>
      </w:divBdr>
    </w:div>
    <w:div w:id="259871039">
      <w:bodyDiv w:val="1"/>
      <w:marLeft w:val="0"/>
      <w:marRight w:val="0"/>
      <w:marTop w:val="0"/>
      <w:marBottom w:val="0"/>
      <w:divBdr>
        <w:top w:val="none" w:sz="0" w:space="0" w:color="auto"/>
        <w:left w:val="none" w:sz="0" w:space="0" w:color="auto"/>
        <w:bottom w:val="none" w:sz="0" w:space="0" w:color="auto"/>
        <w:right w:val="none" w:sz="0" w:space="0" w:color="auto"/>
      </w:divBdr>
    </w:div>
    <w:div w:id="323825823">
      <w:bodyDiv w:val="1"/>
      <w:marLeft w:val="0"/>
      <w:marRight w:val="0"/>
      <w:marTop w:val="0"/>
      <w:marBottom w:val="0"/>
      <w:divBdr>
        <w:top w:val="none" w:sz="0" w:space="0" w:color="auto"/>
        <w:left w:val="none" w:sz="0" w:space="0" w:color="auto"/>
        <w:bottom w:val="none" w:sz="0" w:space="0" w:color="auto"/>
        <w:right w:val="none" w:sz="0" w:space="0" w:color="auto"/>
      </w:divBdr>
    </w:div>
    <w:div w:id="376659099">
      <w:bodyDiv w:val="1"/>
      <w:marLeft w:val="0"/>
      <w:marRight w:val="0"/>
      <w:marTop w:val="0"/>
      <w:marBottom w:val="0"/>
      <w:divBdr>
        <w:top w:val="none" w:sz="0" w:space="0" w:color="auto"/>
        <w:left w:val="none" w:sz="0" w:space="0" w:color="auto"/>
        <w:bottom w:val="none" w:sz="0" w:space="0" w:color="auto"/>
        <w:right w:val="none" w:sz="0" w:space="0" w:color="auto"/>
      </w:divBdr>
    </w:div>
    <w:div w:id="421872538">
      <w:bodyDiv w:val="1"/>
      <w:marLeft w:val="0"/>
      <w:marRight w:val="0"/>
      <w:marTop w:val="0"/>
      <w:marBottom w:val="0"/>
      <w:divBdr>
        <w:top w:val="none" w:sz="0" w:space="0" w:color="auto"/>
        <w:left w:val="none" w:sz="0" w:space="0" w:color="auto"/>
        <w:bottom w:val="none" w:sz="0" w:space="0" w:color="auto"/>
        <w:right w:val="none" w:sz="0" w:space="0" w:color="auto"/>
      </w:divBdr>
    </w:div>
    <w:div w:id="493302577">
      <w:bodyDiv w:val="1"/>
      <w:marLeft w:val="0"/>
      <w:marRight w:val="0"/>
      <w:marTop w:val="0"/>
      <w:marBottom w:val="0"/>
      <w:divBdr>
        <w:top w:val="none" w:sz="0" w:space="0" w:color="auto"/>
        <w:left w:val="none" w:sz="0" w:space="0" w:color="auto"/>
        <w:bottom w:val="none" w:sz="0" w:space="0" w:color="auto"/>
        <w:right w:val="none" w:sz="0" w:space="0" w:color="auto"/>
      </w:divBdr>
    </w:div>
    <w:div w:id="534200603">
      <w:bodyDiv w:val="1"/>
      <w:marLeft w:val="0"/>
      <w:marRight w:val="0"/>
      <w:marTop w:val="0"/>
      <w:marBottom w:val="0"/>
      <w:divBdr>
        <w:top w:val="none" w:sz="0" w:space="0" w:color="auto"/>
        <w:left w:val="none" w:sz="0" w:space="0" w:color="auto"/>
        <w:bottom w:val="none" w:sz="0" w:space="0" w:color="auto"/>
        <w:right w:val="none" w:sz="0" w:space="0" w:color="auto"/>
      </w:divBdr>
    </w:div>
    <w:div w:id="878511029">
      <w:bodyDiv w:val="1"/>
      <w:marLeft w:val="0"/>
      <w:marRight w:val="0"/>
      <w:marTop w:val="0"/>
      <w:marBottom w:val="0"/>
      <w:divBdr>
        <w:top w:val="none" w:sz="0" w:space="0" w:color="auto"/>
        <w:left w:val="none" w:sz="0" w:space="0" w:color="auto"/>
        <w:bottom w:val="none" w:sz="0" w:space="0" w:color="auto"/>
        <w:right w:val="none" w:sz="0" w:space="0" w:color="auto"/>
      </w:divBdr>
    </w:div>
    <w:div w:id="928008099">
      <w:bodyDiv w:val="1"/>
      <w:marLeft w:val="0"/>
      <w:marRight w:val="0"/>
      <w:marTop w:val="0"/>
      <w:marBottom w:val="0"/>
      <w:divBdr>
        <w:top w:val="none" w:sz="0" w:space="0" w:color="auto"/>
        <w:left w:val="none" w:sz="0" w:space="0" w:color="auto"/>
        <w:bottom w:val="none" w:sz="0" w:space="0" w:color="auto"/>
        <w:right w:val="none" w:sz="0" w:space="0" w:color="auto"/>
      </w:divBdr>
    </w:div>
    <w:div w:id="942810747">
      <w:bodyDiv w:val="1"/>
      <w:marLeft w:val="0"/>
      <w:marRight w:val="0"/>
      <w:marTop w:val="0"/>
      <w:marBottom w:val="0"/>
      <w:divBdr>
        <w:top w:val="none" w:sz="0" w:space="0" w:color="auto"/>
        <w:left w:val="none" w:sz="0" w:space="0" w:color="auto"/>
        <w:bottom w:val="none" w:sz="0" w:space="0" w:color="auto"/>
        <w:right w:val="none" w:sz="0" w:space="0" w:color="auto"/>
      </w:divBdr>
    </w:div>
    <w:div w:id="957644027">
      <w:bodyDiv w:val="1"/>
      <w:marLeft w:val="0"/>
      <w:marRight w:val="0"/>
      <w:marTop w:val="0"/>
      <w:marBottom w:val="0"/>
      <w:divBdr>
        <w:top w:val="none" w:sz="0" w:space="0" w:color="auto"/>
        <w:left w:val="none" w:sz="0" w:space="0" w:color="auto"/>
        <w:bottom w:val="none" w:sz="0" w:space="0" w:color="auto"/>
        <w:right w:val="none" w:sz="0" w:space="0" w:color="auto"/>
      </w:divBdr>
    </w:div>
    <w:div w:id="1035814172">
      <w:bodyDiv w:val="1"/>
      <w:marLeft w:val="0"/>
      <w:marRight w:val="0"/>
      <w:marTop w:val="0"/>
      <w:marBottom w:val="0"/>
      <w:divBdr>
        <w:top w:val="none" w:sz="0" w:space="0" w:color="auto"/>
        <w:left w:val="none" w:sz="0" w:space="0" w:color="auto"/>
        <w:bottom w:val="none" w:sz="0" w:space="0" w:color="auto"/>
        <w:right w:val="none" w:sz="0" w:space="0" w:color="auto"/>
      </w:divBdr>
    </w:div>
    <w:div w:id="1132676053">
      <w:bodyDiv w:val="1"/>
      <w:marLeft w:val="0"/>
      <w:marRight w:val="0"/>
      <w:marTop w:val="0"/>
      <w:marBottom w:val="0"/>
      <w:divBdr>
        <w:top w:val="none" w:sz="0" w:space="0" w:color="auto"/>
        <w:left w:val="none" w:sz="0" w:space="0" w:color="auto"/>
        <w:bottom w:val="none" w:sz="0" w:space="0" w:color="auto"/>
        <w:right w:val="none" w:sz="0" w:space="0" w:color="auto"/>
      </w:divBdr>
    </w:div>
    <w:div w:id="1144354974">
      <w:bodyDiv w:val="1"/>
      <w:marLeft w:val="0"/>
      <w:marRight w:val="0"/>
      <w:marTop w:val="0"/>
      <w:marBottom w:val="0"/>
      <w:divBdr>
        <w:top w:val="none" w:sz="0" w:space="0" w:color="auto"/>
        <w:left w:val="none" w:sz="0" w:space="0" w:color="auto"/>
        <w:bottom w:val="none" w:sz="0" w:space="0" w:color="auto"/>
        <w:right w:val="none" w:sz="0" w:space="0" w:color="auto"/>
      </w:divBdr>
    </w:div>
    <w:div w:id="1145781748">
      <w:bodyDiv w:val="1"/>
      <w:marLeft w:val="0"/>
      <w:marRight w:val="0"/>
      <w:marTop w:val="0"/>
      <w:marBottom w:val="0"/>
      <w:divBdr>
        <w:top w:val="none" w:sz="0" w:space="0" w:color="auto"/>
        <w:left w:val="none" w:sz="0" w:space="0" w:color="auto"/>
        <w:bottom w:val="none" w:sz="0" w:space="0" w:color="auto"/>
        <w:right w:val="none" w:sz="0" w:space="0" w:color="auto"/>
      </w:divBdr>
    </w:div>
    <w:div w:id="1162936388">
      <w:bodyDiv w:val="1"/>
      <w:marLeft w:val="0"/>
      <w:marRight w:val="0"/>
      <w:marTop w:val="0"/>
      <w:marBottom w:val="0"/>
      <w:divBdr>
        <w:top w:val="none" w:sz="0" w:space="0" w:color="auto"/>
        <w:left w:val="none" w:sz="0" w:space="0" w:color="auto"/>
        <w:bottom w:val="none" w:sz="0" w:space="0" w:color="auto"/>
        <w:right w:val="none" w:sz="0" w:space="0" w:color="auto"/>
      </w:divBdr>
    </w:div>
    <w:div w:id="1367292925">
      <w:bodyDiv w:val="1"/>
      <w:marLeft w:val="0"/>
      <w:marRight w:val="0"/>
      <w:marTop w:val="0"/>
      <w:marBottom w:val="0"/>
      <w:divBdr>
        <w:top w:val="none" w:sz="0" w:space="0" w:color="auto"/>
        <w:left w:val="none" w:sz="0" w:space="0" w:color="auto"/>
        <w:bottom w:val="none" w:sz="0" w:space="0" w:color="auto"/>
        <w:right w:val="none" w:sz="0" w:space="0" w:color="auto"/>
      </w:divBdr>
    </w:div>
    <w:div w:id="1432625426">
      <w:bodyDiv w:val="1"/>
      <w:marLeft w:val="0"/>
      <w:marRight w:val="0"/>
      <w:marTop w:val="0"/>
      <w:marBottom w:val="0"/>
      <w:divBdr>
        <w:top w:val="none" w:sz="0" w:space="0" w:color="auto"/>
        <w:left w:val="none" w:sz="0" w:space="0" w:color="auto"/>
        <w:bottom w:val="none" w:sz="0" w:space="0" w:color="auto"/>
        <w:right w:val="none" w:sz="0" w:space="0" w:color="auto"/>
      </w:divBdr>
    </w:div>
    <w:div w:id="1498616604">
      <w:bodyDiv w:val="1"/>
      <w:marLeft w:val="0"/>
      <w:marRight w:val="0"/>
      <w:marTop w:val="0"/>
      <w:marBottom w:val="0"/>
      <w:divBdr>
        <w:top w:val="none" w:sz="0" w:space="0" w:color="auto"/>
        <w:left w:val="none" w:sz="0" w:space="0" w:color="auto"/>
        <w:bottom w:val="none" w:sz="0" w:space="0" w:color="auto"/>
        <w:right w:val="none" w:sz="0" w:space="0" w:color="auto"/>
      </w:divBdr>
    </w:div>
    <w:div w:id="1692533180">
      <w:bodyDiv w:val="1"/>
      <w:marLeft w:val="0"/>
      <w:marRight w:val="0"/>
      <w:marTop w:val="0"/>
      <w:marBottom w:val="0"/>
      <w:divBdr>
        <w:top w:val="none" w:sz="0" w:space="0" w:color="auto"/>
        <w:left w:val="none" w:sz="0" w:space="0" w:color="auto"/>
        <w:bottom w:val="none" w:sz="0" w:space="0" w:color="auto"/>
        <w:right w:val="none" w:sz="0" w:space="0" w:color="auto"/>
      </w:divBdr>
    </w:div>
    <w:div w:id="1752967624">
      <w:bodyDiv w:val="1"/>
      <w:marLeft w:val="0"/>
      <w:marRight w:val="0"/>
      <w:marTop w:val="0"/>
      <w:marBottom w:val="0"/>
      <w:divBdr>
        <w:top w:val="none" w:sz="0" w:space="0" w:color="auto"/>
        <w:left w:val="none" w:sz="0" w:space="0" w:color="auto"/>
        <w:bottom w:val="none" w:sz="0" w:space="0" w:color="auto"/>
        <w:right w:val="none" w:sz="0" w:space="0" w:color="auto"/>
      </w:divBdr>
    </w:div>
    <w:div w:id="1909992499">
      <w:bodyDiv w:val="1"/>
      <w:marLeft w:val="0"/>
      <w:marRight w:val="0"/>
      <w:marTop w:val="0"/>
      <w:marBottom w:val="0"/>
      <w:divBdr>
        <w:top w:val="none" w:sz="0" w:space="0" w:color="auto"/>
        <w:left w:val="none" w:sz="0" w:space="0" w:color="auto"/>
        <w:bottom w:val="none" w:sz="0" w:space="0" w:color="auto"/>
        <w:right w:val="none" w:sz="0" w:space="0" w:color="auto"/>
      </w:divBdr>
    </w:div>
    <w:div w:id="1911769799">
      <w:bodyDiv w:val="1"/>
      <w:marLeft w:val="0"/>
      <w:marRight w:val="0"/>
      <w:marTop w:val="0"/>
      <w:marBottom w:val="0"/>
      <w:divBdr>
        <w:top w:val="none" w:sz="0" w:space="0" w:color="auto"/>
        <w:left w:val="none" w:sz="0" w:space="0" w:color="auto"/>
        <w:bottom w:val="none" w:sz="0" w:space="0" w:color="auto"/>
        <w:right w:val="none" w:sz="0" w:space="0" w:color="auto"/>
      </w:divBdr>
    </w:div>
    <w:div w:id="1931354153">
      <w:bodyDiv w:val="1"/>
      <w:marLeft w:val="0"/>
      <w:marRight w:val="0"/>
      <w:marTop w:val="0"/>
      <w:marBottom w:val="0"/>
      <w:divBdr>
        <w:top w:val="none" w:sz="0" w:space="0" w:color="auto"/>
        <w:left w:val="none" w:sz="0" w:space="0" w:color="auto"/>
        <w:bottom w:val="none" w:sz="0" w:space="0" w:color="auto"/>
        <w:right w:val="none" w:sz="0" w:space="0" w:color="auto"/>
      </w:divBdr>
    </w:div>
    <w:div w:id="2029328647">
      <w:bodyDiv w:val="1"/>
      <w:marLeft w:val="0"/>
      <w:marRight w:val="0"/>
      <w:marTop w:val="0"/>
      <w:marBottom w:val="0"/>
      <w:divBdr>
        <w:top w:val="none" w:sz="0" w:space="0" w:color="auto"/>
        <w:left w:val="none" w:sz="0" w:space="0" w:color="auto"/>
        <w:bottom w:val="none" w:sz="0" w:space="0" w:color="auto"/>
        <w:right w:val="none" w:sz="0" w:space="0" w:color="auto"/>
      </w:divBdr>
    </w:div>
    <w:div w:id="2057006251">
      <w:bodyDiv w:val="1"/>
      <w:marLeft w:val="0"/>
      <w:marRight w:val="0"/>
      <w:marTop w:val="0"/>
      <w:marBottom w:val="0"/>
      <w:divBdr>
        <w:top w:val="none" w:sz="0" w:space="0" w:color="auto"/>
        <w:left w:val="none" w:sz="0" w:space="0" w:color="auto"/>
        <w:bottom w:val="none" w:sz="0" w:space="0" w:color="auto"/>
        <w:right w:val="none" w:sz="0" w:space="0" w:color="auto"/>
      </w:divBdr>
    </w:div>
    <w:div w:id="2101370327">
      <w:bodyDiv w:val="1"/>
      <w:marLeft w:val="0"/>
      <w:marRight w:val="0"/>
      <w:marTop w:val="0"/>
      <w:marBottom w:val="0"/>
      <w:divBdr>
        <w:top w:val="none" w:sz="0" w:space="0" w:color="auto"/>
        <w:left w:val="none" w:sz="0" w:space="0" w:color="auto"/>
        <w:bottom w:val="none" w:sz="0" w:space="0" w:color="auto"/>
        <w:right w:val="none" w:sz="0" w:space="0" w:color="auto"/>
      </w:divBdr>
    </w:div>
    <w:div w:id="212770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Bay88</b:Tag>
    <b:SourceType>Book</b:SourceType>
    <b:Guid>{CC42F511-42FE-4099-9C0A-65238359ECE5}</b:Guid>
    <b:Author>
      <b:Author>
        <b:NameList>
          <b:Person>
            <b:Last>Bayly</b:Last>
            <b:First>Sir</b:First>
            <b:Middle>Christopher Alan</b:Middle>
          </b:Person>
        </b:NameList>
      </b:Author>
    </b:Author>
    <b:Title>Indian Society and the Making of British Empire</b:Title>
    <b:BookTitle>Indian Society and the Making of British Empire.</b:BookTitle>
    <b:Year>1988</b:Year>
    <b:Pages>45</b:Pages>
    <b:City>Cambridge</b:City>
    <b:Publisher>Cambridge University Press</b:Publisher>
    <b:RefOrder>2</b:RefOrder>
  </b:Source>
  <b:Source>
    <b:Tag>Mar05</b:Tag>
    <b:SourceType>Book</b:SourceType>
    <b:Guid>{6C76214D-B1DE-4966-A3A3-5B2A57231686}</b:Guid>
    <b:Author>
      <b:Author>
        <b:NameList>
          <b:Person>
            <b:Last>Marshall</b:Last>
            <b:First>Peter</b:First>
            <b:Middle>James</b:Middle>
          </b:Person>
        </b:NameList>
      </b:Author>
    </b:Author>
    <b:Title>The Making and Unmaking of Empires:Britain, India, and America c.1750–1783</b:Title>
    <b:Year>2005</b:Year>
    <b:City>Oxford</b:City>
    <b:Publisher>Oxford University Press</b:Publisher>
    <b:BookTitle>The Making and Unmaking of Empires:Britain, India, and America c.1750–1783</b:BookTitle>
    <b:RefOrder>3</b:RefOrder>
  </b:Source>
  <b:Source>
    <b:Tag>Rob07</b:Tag>
    <b:SourceType>BookSection</b:SourceType>
    <b:Guid>{91FA2C7F-A3D8-4ADA-A7F0-9605E95138C0}</b:Guid>
    <b:Year>2007</b:Year>
    <b:City>Cambridge</b:City>
    <b:Publisher>Cambridge University Press</b:Publisher>
    <b:Author>
      <b:Author>
        <b:NameList>
          <b:Person>
            <b:Last>Travers</b:Last>
            <b:First>Robert</b:First>
          </b:Person>
        </b:NameList>
      </b:Author>
    </b:Author>
    <b:BookTitle>Ideology and Empire in Eighteenth-Century India: The British in Bengal.</b:BookTitle>
    <b:Pages>98</b:Pages>
    <b:RefOrder>13</b:RefOrder>
  </b:Source>
  <b:Source>
    <b:Tag>Sud98</b:Tag>
    <b:SourceType>BookSection</b:SourceType>
    <b:Guid>{F824381D-A5E7-4049-8ED4-FEAF2863AC62}</b:Guid>
    <b:Author>
      <b:Author>
        <b:NameList>
          <b:Person>
            <b:Last>Sen</b:Last>
            <b:First>Sudipta</b:First>
          </b:Person>
        </b:NameList>
      </b:Author>
    </b:Author>
    <b:Title>The East India Company and the Making of the Colonial Marketplace</b:Title>
    <b:BookTitle>Empire of Free Trade</b:BookTitle>
    <b:Year>1998</b:Year>
    <b:Pages>89-119</b:Pages>
    <b:City>Philadelphia</b:City>
    <b:Publisher> University of Pennsylvania Press.</b:Publisher>
    <b:RefOrder>4</b:RefOrder>
  </b:Source>
  <b:Source>
    <b:Tag>Lel78</b:Tag>
    <b:SourceType>Book</b:SourceType>
    <b:Guid>{78DDB493-2455-4777-9094-B373821E900B}</b:Guid>
    <b:Author>
      <b:Author>
        <b:NameList>
          <b:Person>
            <b:Last>Lelyveld</b:Last>
            <b:First>David</b:First>
          </b:Person>
        </b:NameList>
      </b:Author>
    </b:Author>
    <b:Title>Aligarh’s First Generation: Muslim Solidarity in British India.</b:Title>
    <b:BookTitle>. 1978. </b:BookTitle>
    <b:Year>1978</b:Year>
    <b:Pages>8</b:Pages>
    <b:City>Princeton</b:City>
    <b:Publisher>Princeton University Press</b:Publisher>
    <b:RefOrder>6</b:RefOrder>
  </b:Source>
  <b:Source>
    <b:Tag>edi08</b:Tag>
    <b:SourceType>BookSection</b:SourceType>
    <b:Guid>{7017D981-87C2-4E22-9BAB-E4CEBEA8CE52}</b:Guid>
    <b:Author>
      <b:Author>
        <b:NameList>
          <b:Person>
            <b:Last>Samarendra</b:Last>
            <b:First>Padmanabh</b:First>
          </b:Person>
        </b:NameList>
      </b:Author>
      <b:BookAuthor>
        <b:NameList>
          <b:Person>
            <b:Last>Samarendra</b:Last>
            <b:First>Padmanabh</b:First>
          </b:Person>
        </b:NameList>
      </b:BookAuthor>
    </b:Author>
    <b:Title>Caste In History</b:Title>
    <b:Year>2008</b:Year>
    <b:City>New Delhi</b:City>
    <b:Publisher>Oxford University Press</b:Publisher>
    <b:BookTitle>Between Number and Knowledge: Career of Caste in Colonial Census’</b:BookTitle>
    <b:Pages>46-66</b:Pages>
    <b:RefOrder>7</b:RefOrder>
  </b:Source>
  <b:Source>
    <b:Tag>Coh96</b:Tag>
    <b:SourceType>Book</b:SourceType>
    <b:Guid>{60C9663E-1D73-4D58-A23B-A1127EB77957}</b:Guid>
    <b:Author>
      <b:Author>
        <b:NameList>
          <b:Person>
            <b:Last>Cohn</b:Last>
            <b:First>Bernard</b:First>
          </b:Person>
        </b:NameList>
      </b:Author>
    </b:Author>
    <b:Title>Colonialism and Its Forms of Knowledge: The British in India</b:Title>
    <b:BookTitle>Notes on the History of the Study of Indian Culture and Society</b:BookTitle>
    <b:Year>1996</b:Year>
    <b:City>Princeton</b:City>
    <b:Publisher>Princeton University Press</b:Publisher>
    <b:RefOrder>8</b:RefOrder>
  </b:Source>
  <b:Source>
    <b:Tag>Wil73</b:Tag>
    <b:SourceType>Book</b:SourceType>
    <b:Guid>{A84CF8FC-85A1-429F-BAFA-FFD7F3D4D7EA}</b:Guid>
    <b:Author>
      <b:Author>
        <b:NameList>
          <b:Person>
            <b:Last>Plowden</b:Last>
            <b:First>William</b:First>
            <b:Middle>Chichele</b:Middle>
          </b:Person>
        </b:NameList>
      </b:Author>
    </b:Author>
    <b:Title>Census of the North-Western Provinces 1872, General Report. Vol. 1</b:Title>
    <b:Year>1873</b:Year>
    <b:City>Allahabad</b:City>
    <b:RefOrder>9</b:RefOrder>
  </b:Source>
  <b:Source>
    <b:Tag>The</b:Tag>
    <b:SourceType>BookSection</b:SourceType>
    <b:Guid>{94EFAE9D-0D07-46F0-973A-51FF4E510A43}</b:Guid>
    <b:Title>The Indian Economic and Social History Review 24</b:Title>
    <b:BookTitle>The Cognitive Status of Caste in Colonial Ethnography: A Review of Some Literature on the North West Provinces and Oudh</b:BookTitle>
    <b:Author>
      <b:Author>
        <b:NameList>
          <b:Person>
            <b:Last>Pant</b:Last>
            <b:First>Rashmi</b:First>
          </b:Person>
        </b:NameList>
      </b:Author>
      <b:BookAuthor>
        <b:NameList>
          <b:Person>
            <b:Last>Pant</b:Last>
            <b:First>Rashmi</b:First>
          </b:Person>
        </b:NameList>
      </b:BookAuthor>
    </b:Author>
    <b:Year>1987</b:Year>
    <b:Pages>145-162</b:Pages>
    <b:RefOrder>10</b:RefOrder>
  </b:Source>
  <b:Source>
    <b:Tag>Bat95</b:Tag>
    <b:SourceType>BookSection</b:SourceType>
    <b:Guid>{03A02DD4-73E0-4FD4-96F3-827D75B26905}</b:Guid>
    <b:Author>
      <b:Author>
        <b:NameList>
          <b:Person>
            <b:Last>Bates</b:Last>
            <b:First>Crispin</b:First>
          </b:Person>
        </b:NameList>
      </b:Author>
      <b:BookAuthor>
        <b:NameList>
          <b:Person>
            <b:Last>Bates</b:Last>
            <b:First>Crispin</b:First>
          </b:Person>
        </b:NameList>
      </b:BookAuthor>
    </b:Author>
    <b:Title>Edinburgh Papers in South Asia Studies 3.</b:Title>
    <b:BookTitle>Race, Caste and Tribe in Central India: The Early Origins of Indian Anthropometry</b:BookTitle>
    <b:Year>1995</b:Year>
    <b:City>Edinburgh</b:City>
    <b:Publisher>University of Edinburgh</b:Publisher>
    <b:RefOrder>11</b:RefOrder>
  </b:Source>
  <b:Source>
    <b:Tag>San90</b:Tag>
    <b:SourceType>BookSection</b:SourceType>
    <b:Guid>{A1FFC643-B6D4-4AAB-80D6-790526D7565F}</b:Guid>
    <b:Author>
      <b:Author>
        <b:NameList>
          <b:Person>
            <b:Last>Nigam</b:Last>
            <b:First>Sanjay</b:First>
          </b:Person>
        </b:NameList>
      </b:Author>
      <b:BookAuthor>
        <b:NameList>
          <b:Person>
            <b:Last>Nigam</b:Last>
            <b:First>Sanjay</b:First>
          </b:Person>
        </b:NameList>
      </b:BookAuthor>
    </b:Author>
    <b:Title>Part 1: The Development of the Disciplinary System, 1871–1900’.</b:Title>
    <b:BookTitle>Disciplining and Policing the “Criminals by Birth”</b:BookTitle>
    <b:Year>1990</b:Year>
    <b:Pages>131-62</b:Pages>
    <b:RefOrder>12</b:RefOrder>
  </b:Source>
  <b:Source>
    <b:Tag>Sek85</b:Tag>
    <b:SourceType>BookSection</b:SourceType>
    <b:Guid>{B563CF71-2B41-4F44-ACD3-61EDE8A07BFC}</b:Guid>
    <b:Author>
      <b:Author>
        <b:NameList>
          <b:Person>
            <b:Last>Bandyopadhyay</b:Last>
            <b:First>Sekhar</b:First>
          </b:Person>
        </b:NameList>
      </b:Author>
      <b:BookAuthor>
        <b:NameList>
          <b:Person>
            <b:Last>Bandyopadhyay</b:Last>
            <b:First>Sekhar</b:First>
          </b:Person>
        </b:NameList>
      </b:BookAuthor>
    </b:Author>
    <b:Title>Bengal Past and Present CIV Parts I and II </b:Title>
    <b:BookTitle>Caste in the Perception of the Raj: A Note on the Evolution of Colonial Sociology of Bengal</b:BookTitle>
    <b:Year>1985</b:Year>
    <b:Pages>(198-199)</b:Pages>
    <b:RefOrder>5</b:RefOrder>
  </b:Source>
  <b:Source>
    <b:Tag>Ric13</b:Tag>
    <b:SourceType>DocumentFromInternetSite</b:SourceType>
    <b:Guid>{B7D7EEFD-C6C1-49A5-8F9C-7D27973890C5}</b:Guid>
    <b:Title>Governmentality: POLITICAL SCIENCE</b:Title>
    <b:Year> 2013</b:Year>
    <b:Author>
      <b:Author>
        <b:NameList>
          <b:Person>
            <b:Last>Huff</b:Last>
            <b:First>Richard</b:First>
          </b:Person>
        </b:NameList>
      </b:Author>
    </b:Author>
    <b:InternetSiteTitle>Encyclopædia Britannica</b:InternetSiteTitle>
    <b:Month>May</b:Month>
    <b:Day>31</b:Day>
    <b:URL>https://www.britannica.com/topic/governmentality</b:URL>
    <b:RefOrder>1</b:RefOrder>
  </b:Source>
</b:Sources>
</file>

<file path=customXml/itemProps1.xml><?xml version="1.0" encoding="utf-8"?>
<ds:datastoreItem xmlns:ds="http://schemas.openxmlformats.org/officeDocument/2006/customXml" ds:itemID="{29393D5E-8887-45D9-A61B-60352611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3</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laibafatimakhan29@gmail.com</dc:creator>
  <cp:keywords/>
  <dc:description/>
  <cp:lastModifiedBy>laibafatimakhan29@gmail.com</cp:lastModifiedBy>
  <cp:revision>33</cp:revision>
  <dcterms:created xsi:type="dcterms:W3CDTF">2018-11-01T15:46:00Z</dcterms:created>
  <dcterms:modified xsi:type="dcterms:W3CDTF">2018-12-09T21:02:00Z</dcterms:modified>
</cp:coreProperties>
</file>