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C95" w:rsidRPr="00845C95" w:rsidRDefault="00845C95" w:rsidP="00845C95">
      <w:pPr>
        <w:pBdr>
          <w:bottom w:val="single" w:sz="8" w:space="4" w:color="5B9BD5" w:themeColor="accent1"/>
        </w:pBdr>
        <w:spacing w:after="300" w:line="240" w:lineRule="auto"/>
        <w:contextualSpacing/>
        <w:jc w:val="center"/>
        <w:rPr>
          <w:rFonts w:asciiTheme="majorHAnsi" w:eastAsiaTheme="majorEastAsia" w:hAnsiTheme="majorHAnsi" w:cs="Times New Roman"/>
          <w:color w:val="323E4F" w:themeColor="text2" w:themeShade="BF"/>
          <w:spacing w:val="5"/>
          <w:kern w:val="28"/>
          <w:sz w:val="52"/>
          <w:szCs w:val="52"/>
          <w:lang w:val="pt-BR" w:eastAsia="pt-BR"/>
        </w:rPr>
      </w:pPr>
      <w:r w:rsidRPr="00845C95">
        <w:rPr>
          <w:rFonts w:asciiTheme="majorHAnsi" w:eastAsiaTheme="majorEastAsia" w:hAnsiTheme="majorHAnsi" w:cs="Times New Roman"/>
          <w:color w:val="323E4F" w:themeColor="text2" w:themeShade="BF"/>
          <w:spacing w:val="5"/>
          <w:kern w:val="28"/>
          <w:sz w:val="52"/>
          <w:szCs w:val="52"/>
          <w:lang w:val="pt-BR" w:eastAsia="pt-BR"/>
        </w:rPr>
        <w:t>Regras de Negócio</w:t>
      </w:r>
    </w:p>
    <w:p w:rsidR="00845C95" w:rsidRPr="00845C95" w:rsidRDefault="00845C95" w:rsidP="00845C95">
      <w:pPr>
        <w:keepNext/>
        <w:keepLines/>
        <w:spacing w:before="480" w:after="0" w:line="276" w:lineRule="auto"/>
        <w:outlineLvl w:val="0"/>
        <w:rPr>
          <w:rFonts w:asciiTheme="majorHAnsi" w:eastAsiaTheme="majorEastAsia" w:hAnsiTheme="majorHAnsi" w:cs="Times New Roman"/>
          <w:b/>
          <w:bCs/>
          <w:color w:val="2E74B5" w:themeColor="accent1" w:themeShade="BF"/>
          <w:sz w:val="28"/>
          <w:szCs w:val="28"/>
          <w:lang w:val="pt-BR" w:eastAsia="pt-BR"/>
        </w:rPr>
      </w:pPr>
      <w:bookmarkStart w:id="0" w:name="_Toc390422556"/>
      <w:r w:rsidRPr="00845C95">
        <w:rPr>
          <w:rFonts w:asciiTheme="majorHAnsi" w:eastAsiaTheme="majorEastAsia" w:hAnsiTheme="majorHAnsi" w:cs="Times New Roman"/>
          <w:b/>
          <w:bCs/>
          <w:color w:val="2E74B5" w:themeColor="accent1" w:themeShade="BF"/>
          <w:sz w:val="28"/>
          <w:szCs w:val="28"/>
          <w:lang w:val="pt-BR" w:eastAsia="pt-BR"/>
        </w:rPr>
        <w:t>Serviço</w:t>
      </w:r>
      <w:bookmarkEnd w:id="0"/>
    </w:p>
    <w:p w:rsidR="00845C95" w:rsidRPr="00845C95" w:rsidRDefault="00845C95" w:rsidP="00845C95">
      <w:pPr>
        <w:spacing w:after="200" w:line="276" w:lineRule="auto"/>
        <w:rPr>
          <w:rFonts w:eastAsiaTheme="minorEastAsia" w:cs="Times New Roman"/>
          <w:lang w:val="pt-BR" w:eastAsia="pt-BR"/>
        </w:rPr>
      </w:pPr>
      <w:r>
        <w:rPr>
          <w:rFonts w:eastAsiaTheme="minorEastAsia" w:cs="Times New Roman"/>
          <w:lang w:val="pt-BR" w:eastAsia="pt-BR"/>
        </w:rPr>
        <w:t>SCAJ</w:t>
      </w:r>
      <w:r w:rsidRPr="00845C95">
        <w:rPr>
          <w:rFonts w:ascii="Calibri" w:eastAsiaTheme="minorEastAsia" w:hAnsi="Calibri" w:cs="Times New Roman"/>
          <w:lang w:val="pt-BR" w:eastAsia="pt-BR"/>
        </w:rPr>
        <w:sym w:font="Wingdings" w:char="F0E0"/>
      </w:r>
      <w:r w:rsidRPr="00845C95">
        <w:rPr>
          <w:rFonts w:eastAsiaTheme="minorEastAsia" w:cs="Times New Roman"/>
          <w:lang w:val="pt-BR" w:eastAsia="pt-BR"/>
        </w:rPr>
        <w:t xml:space="preserve">Sistema de Controle </w:t>
      </w:r>
      <w:r>
        <w:rPr>
          <w:rFonts w:eastAsiaTheme="minorEastAsia" w:cs="Times New Roman"/>
          <w:lang w:val="pt-BR" w:eastAsia="pt-BR"/>
        </w:rPr>
        <w:t>de atividades Jurídicas</w:t>
      </w:r>
    </w:p>
    <w:p w:rsidR="00845C95" w:rsidRPr="00845C95" w:rsidRDefault="00845C95" w:rsidP="00845C95">
      <w:pPr>
        <w:keepNext/>
        <w:keepLines/>
        <w:spacing w:before="480" w:after="0" w:line="276" w:lineRule="auto"/>
        <w:outlineLvl w:val="0"/>
        <w:rPr>
          <w:rFonts w:asciiTheme="majorHAnsi" w:eastAsiaTheme="majorEastAsia" w:hAnsiTheme="majorHAnsi" w:cs="Times New Roman"/>
          <w:b/>
          <w:bCs/>
          <w:color w:val="2E74B5" w:themeColor="accent1" w:themeShade="BF"/>
          <w:sz w:val="28"/>
          <w:szCs w:val="28"/>
          <w:lang w:val="pt-BR" w:eastAsia="pt-BR"/>
        </w:rPr>
      </w:pPr>
      <w:bookmarkStart w:id="1" w:name="_Toc390422557"/>
      <w:r w:rsidRPr="00845C95">
        <w:rPr>
          <w:rFonts w:asciiTheme="majorHAnsi" w:eastAsiaTheme="majorEastAsia" w:hAnsiTheme="majorHAnsi" w:cs="Times New Roman"/>
          <w:b/>
          <w:bCs/>
          <w:color w:val="2E74B5" w:themeColor="accent1" w:themeShade="BF"/>
          <w:sz w:val="28"/>
          <w:szCs w:val="28"/>
          <w:lang w:val="pt-BR" w:eastAsia="pt-BR"/>
        </w:rPr>
        <w:t>Diretriz</w:t>
      </w:r>
      <w:bookmarkEnd w:id="1"/>
    </w:p>
    <w:p w:rsidR="00845C95" w:rsidRPr="00845C95" w:rsidRDefault="00845C95" w:rsidP="00845C95">
      <w:pPr>
        <w:spacing w:after="200" w:line="276" w:lineRule="auto"/>
        <w:rPr>
          <w:rFonts w:eastAsiaTheme="minorEastAsia" w:cs="Times New Roman"/>
          <w:i/>
          <w:sz w:val="20"/>
          <w:szCs w:val="20"/>
          <w:shd w:val="clear" w:color="auto" w:fill="D9D9D9" w:themeFill="background1" w:themeFillShade="D9"/>
          <w:lang w:val="pt-BR" w:eastAsia="pt-BR"/>
        </w:rPr>
      </w:pPr>
      <w:r w:rsidRPr="00845C95">
        <w:rPr>
          <w:rFonts w:eastAsiaTheme="minorEastAsia" w:cs="Times New Roman"/>
          <w:i/>
          <w:sz w:val="20"/>
          <w:szCs w:val="20"/>
          <w:shd w:val="clear" w:color="auto" w:fill="D9D9D9" w:themeFill="background1" w:themeFillShade="D9"/>
          <w:lang w:val="pt-BR" w:eastAsia="pt-BR"/>
        </w:rPr>
        <w:t>Este documento deve reunir prioritariamente todas as regras de negócio de um serviço que podem ser utilizadas em mais de um requisito dentro do próprio serviço ou em requisitos de outros serviços.</w:t>
      </w:r>
    </w:p>
    <w:p w:rsidR="00845C95" w:rsidRPr="00845C95" w:rsidRDefault="00845C95" w:rsidP="00845C95">
      <w:pPr>
        <w:spacing w:after="200" w:line="276" w:lineRule="auto"/>
        <w:rPr>
          <w:rFonts w:eastAsiaTheme="minorEastAsia" w:cs="Times New Roman"/>
          <w:i/>
          <w:sz w:val="20"/>
          <w:szCs w:val="20"/>
          <w:shd w:val="clear" w:color="auto" w:fill="D9D9D9" w:themeFill="background1" w:themeFillShade="D9"/>
          <w:lang w:val="pt-BR" w:eastAsia="pt-BR"/>
        </w:rPr>
      </w:pPr>
      <w:r w:rsidRPr="00845C95">
        <w:rPr>
          <w:rFonts w:eastAsiaTheme="minorEastAsia" w:cs="Times New Roman"/>
          <w:i/>
          <w:sz w:val="20"/>
          <w:szCs w:val="20"/>
          <w:shd w:val="clear" w:color="auto" w:fill="D9D9D9" w:themeFill="background1" w:themeFillShade="D9"/>
          <w:lang w:val="pt-BR" w:eastAsia="pt-BR"/>
        </w:rPr>
        <w:t>Todas as regras de negócio aqui definidas aqui, devem estar referenciadas nos casos de uso da solução (referenciar na pré-condição) e na matriz de rastreabilidade.</w:t>
      </w:r>
    </w:p>
    <w:p w:rsidR="00845C95" w:rsidRPr="00845C95" w:rsidRDefault="00845C95" w:rsidP="00845C95">
      <w:pPr>
        <w:spacing w:after="200" w:line="276" w:lineRule="auto"/>
        <w:rPr>
          <w:rFonts w:eastAsiaTheme="minorEastAsia" w:cs="Times New Roman"/>
          <w:i/>
          <w:sz w:val="20"/>
          <w:szCs w:val="20"/>
          <w:shd w:val="clear" w:color="auto" w:fill="D9D9D9" w:themeFill="background1" w:themeFillShade="D9"/>
          <w:lang w:val="pt-BR" w:eastAsia="pt-BR"/>
        </w:rPr>
      </w:pPr>
      <w:r w:rsidRPr="00845C95">
        <w:rPr>
          <w:rFonts w:eastAsiaTheme="minorEastAsia" w:cs="Times New Roman"/>
          <w:i/>
          <w:sz w:val="20"/>
          <w:szCs w:val="20"/>
          <w:shd w:val="clear" w:color="auto" w:fill="D9D9D9" w:themeFill="background1" w:themeFillShade="D9"/>
          <w:lang w:val="pt-BR" w:eastAsia="pt-BR"/>
        </w:rPr>
        <w:t>As regras de negócio podem ter influência na empresa do cliente como um todo.</w:t>
      </w:r>
    </w:p>
    <w:p w:rsidR="00845C95" w:rsidRPr="00845C95" w:rsidRDefault="00845C95" w:rsidP="00845C95">
      <w:pPr>
        <w:keepNext/>
        <w:keepLines/>
        <w:spacing w:before="480" w:after="0" w:line="276" w:lineRule="auto"/>
        <w:outlineLvl w:val="0"/>
        <w:rPr>
          <w:rFonts w:asciiTheme="majorHAnsi" w:eastAsiaTheme="majorEastAsia" w:hAnsiTheme="majorHAnsi" w:cs="Times New Roman"/>
          <w:b/>
          <w:bCs/>
          <w:color w:val="2E74B5" w:themeColor="accent1" w:themeShade="BF"/>
          <w:sz w:val="28"/>
          <w:szCs w:val="28"/>
          <w:lang w:val="pt-BR" w:eastAsia="pt-BR"/>
        </w:rPr>
      </w:pPr>
      <w:r w:rsidRPr="00845C95">
        <w:rPr>
          <w:rFonts w:asciiTheme="majorHAnsi" w:eastAsiaTheme="majorEastAsia" w:hAnsiTheme="majorHAnsi" w:cs="Times New Roman"/>
          <w:b/>
          <w:bCs/>
          <w:color w:val="2E74B5" w:themeColor="accent1" w:themeShade="BF"/>
          <w:sz w:val="28"/>
          <w:szCs w:val="28"/>
          <w:lang w:val="pt-BR" w:eastAsia="pt-BR"/>
        </w:rPr>
        <w:t>Histórico de Alterações</w:t>
      </w:r>
    </w:p>
    <w:p w:rsidR="00845C95" w:rsidRPr="00845C95" w:rsidRDefault="00845C95" w:rsidP="00845C95">
      <w:pPr>
        <w:spacing w:after="0" w:line="240" w:lineRule="auto"/>
        <w:rPr>
          <w:rFonts w:eastAsiaTheme="minorEastAsia" w:cs="Times New Roman"/>
          <w:color w:val="808080" w:themeColor="background1" w:themeShade="80"/>
          <w:sz w:val="16"/>
          <w:szCs w:val="16"/>
          <w:lang w:val="pt-BR" w:eastAsia="pt-BR"/>
        </w:rPr>
      </w:pPr>
    </w:p>
    <w:tbl>
      <w:tblPr>
        <w:tblW w:w="42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1487"/>
        <w:gridCol w:w="4029"/>
        <w:gridCol w:w="1519"/>
      </w:tblGrid>
      <w:tr w:rsidR="00845C95" w:rsidRPr="00845C95" w:rsidTr="00845C95">
        <w:tc>
          <w:tcPr>
            <w:tcW w:w="614" w:type="pct"/>
            <w:shd w:val="clear" w:color="auto" w:fill="D9D9D9" w:themeFill="background1" w:themeFillShade="D9"/>
            <w:hideMark/>
          </w:tcPr>
          <w:p w:rsidR="00845C95" w:rsidRPr="00845C95" w:rsidRDefault="00845C95" w:rsidP="00845C95">
            <w:pPr>
              <w:spacing w:after="0" w:line="240" w:lineRule="auto"/>
              <w:rPr>
                <w:rFonts w:eastAsiaTheme="minorEastAsia" w:cs="Times New Roman"/>
                <w:lang w:val="pt-BR" w:eastAsia="pt-BR"/>
              </w:rPr>
            </w:pPr>
            <w:r w:rsidRPr="00845C95">
              <w:rPr>
                <w:rFonts w:eastAsiaTheme="minorEastAsia" w:cs="Times New Roman"/>
                <w:lang w:val="pt-BR" w:eastAsia="pt-BR"/>
              </w:rPr>
              <w:t>Versão</w:t>
            </w:r>
          </w:p>
        </w:tc>
        <w:tc>
          <w:tcPr>
            <w:tcW w:w="927" w:type="pct"/>
            <w:shd w:val="clear" w:color="auto" w:fill="D9D9D9" w:themeFill="background1" w:themeFillShade="D9"/>
            <w:hideMark/>
          </w:tcPr>
          <w:p w:rsidR="00845C95" w:rsidRPr="00845C95" w:rsidRDefault="00845C95" w:rsidP="00845C95">
            <w:pPr>
              <w:spacing w:after="0" w:line="240" w:lineRule="auto"/>
              <w:rPr>
                <w:rFonts w:eastAsiaTheme="minorEastAsia" w:cs="Times New Roman"/>
                <w:lang w:val="pt-BR" w:eastAsia="pt-BR"/>
              </w:rPr>
            </w:pPr>
            <w:r w:rsidRPr="00845C95">
              <w:rPr>
                <w:rFonts w:eastAsiaTheme="minorEastAsia" w:cs="Times New Roman"/>
                <w:lang w:val="pt-BR" w:eastAsia="pt-BR"/>
              </w:rPr>
              <w:t>Data</w:t>
            </w:r>
          </w:p>
        </w:tc>
        <w:tc>
          <w:tcPr>
            <w:tcW w:w="2512" w:type="pct"/>
            <w:shd w:val="clear" w:color="auto" w:fill="D9D9D9" w:themeFill="background1" w:themeFillShade="D9"/>
            <w:hideMark/>
          </w:tcPr>
          <w:p w:rsidR="00845C95" w:rsidRPr="00845C95" w:rsidRDefault="00845C95" w:rsidP="00845C95">
            <w:pPr>
              <w:spacing w:after="0" w:line="240" w:lineRule="auto"/>
              <w:rPr>
                <w:rFonts w:eastAsiaTheme="minorEastAsia" w:cs="Times New Roman"/>
                <w:lang w:val="pt-BR" w:eastAsia="pt-BR"/>
              </w:rPr>
            </w:pPr>
            <w:r w:rsidRPr="00845C95">
              <w:rPr>
                <w:rFonts w:eastAsiaTheme="minorEastAsia" w:cs="Times New Roman"/>
                <w:lang w:val="pt-BR" w:eastAsia="pt-BR"/>
              </w:rPr>
              <w:t>Descrição</w:t>
            </w:r>
          </w:p>
        </w:tc>
        <w:tc>
          <w:tcPr>
            <w:tcW w:w="947" w:type="pct"/>
            <w:shd w:val="clear" w:color="auto" w:fill="D9D9D9" w:themeFill="background1" w:themeFillShade="D9"/>
            <w:hideMark/>
          </w:tcPr>
          <w:p w:rsidR="00845C95" w:rsidRPr="00845C95" w:rsidRDefault="00845C95" w:rsidP="00845C95">
            <w:pPr>
              <w:spacing w:after="0" w:line="240" w:lineRule="auto"/>
              <w:rPr>
                <w:rFonts w:eastAsiaTheme="minorEastAsia" w:cs="Times New Roman"/>
                <w:lang w:val="pt-BR" w:eastAsia="pt-BR"/>
              </w:rPr>
            </w:pPr>
            <w:r w:rsidRPr="00845C95">
              <w:rPr>
                <w:rFonts w:eastAsiaTheme="minorEastAsia" w:cs="Times New Roman"/>
                <w:lang w:val="pt-BR" w:eastAsia="pt-BR"/>
              </w:rPr>
              <w:t xml:space="preserve">Autor </w:t>
            </w:r>
          </w:p>
        </w:tc>
      </w:tr>
      <w:tr w:rsidR="00845C95" w:rsidRPr="00845C95" w:rsidTr="00845C95">
        <w:tc>
          <w:tcPr>
            <w:tcW w:w="614" w:type="pct"/>
            <w:hideMark/>
          </w:tcPr>
          <w:p w:rsidR="00845C95" w:rsidRPr="00845C95" w:rsidRDefault="00845C95" w:rsidP="00845C95">
            <w:pPr>
              <w:spacing w:after="0" w:line="240" w:lineRule="auto"/>
              <w:rPr>
                <w:rFonts w:eastAsiaTheme="minorEastAsia" w:cs="Times New Roman"/>
                <w:lang w:val="pt-BR" w:eastAsia="pt-BR"/>
              </w:rPr>
            </w:pPr>
            <w:r w:rsidRPr="00845C95">
              <w:rPr>
                <w:rFonts w:eastAsiaTheme="minorEastAsia" w:cs="Times New Roman"/>
                <w:lang w:val="pt-BR" w:eastAsia="pt-BR"/>
              </w:rPr>
              <w:t>1.0</w:t>
            </w:r>
          </w:p>
        </w:tc>
        <w:tc>
          <w:tcPr>
            <w:tcW w:w="927" w:type="pct"/>
            <w:hideMark/>
          </w:tcPr>
          <w:p w:rsidR="00845C95" w:rsidRPr="00845C95" w:rsidRDefault="00845C95" w:rsidP="00845C95">
            <w:pPr>
              <w:spacing w:after="0" w:line="240" w:lineRule="auto"/>
              <w:rPr>
                <w:rFonts w:eastAsiaTheme="minorEastAsia" w:cs="Times New Roman"/>
                <w:lang w:val="pt-BR" w:eastAsia="pt-BR"/>
              </w:rPr>
            </w:pPr>
            <w:r>
              <w:rPr>
                <w:rFonts w:eastAsiaTheme="minorEastAsia" w:cs="Times New Roman"/>
                <w:lang w:val="pt-BR" w:eastAsia="pt-BR"/>
              </w:rPr>
              <w:t>06/06</w:t>
            </w:r>
            <w:r w:rsidRPr="00845C95">
              <w:rPr>
                <w:rFonts w:eastAsiaTheme="minorEastAsia" w:cs="Times New Roman"/>
                <w:lang w:val="pt-BR" w:eastAsia="pt-BR"/>
              </w:rPr>
              <w:t>/2016</w:t>
            </w:r>
          </w:p>
        </w:tc>
        <w:tc>
          <w:tcPr>
            <w:tcW w:w="2512" w:type="pct"/>
            <w:hideMark/>
          </w:tcPr>
          <w:p w:rsidR="00845C95" w:rsidRPr="00845C95" w:rsidRDefault="00845C95" w:rsidP="00845C95">
            <w:pPr>
              <w:spacing w:after="0" w:line="240" w:lineRule="auto"/>
              <w:rPr>
                <w:rFonts w:eastAsiaTheme="minorEastAsia" w:cs="Times New Roman"/>
                <w:lang w:val="pt-BR" w:eastAsia="pt-BR"/>
              </w:rPr>
            </w:pPr>
            <w:r w:rsidRPr="00845C95">
              <w:rPr>
                <w:rFonts w:eastAsiaTheme="minorEastAsia" w:cs="Times New Roman"/>
                <w:lang w:val="pt-BR" w:eastAsia="pt-BR"/>
              </w:rPr>
              <w:t>Versão inicial</w:t>
            </w:r>
          </w:p>
        </w:tc>
        <w:tc>
          <w:tcPr>
            <w:tcW w:w="947" w:type="pct"/>
            <w:hideMark/>
          </w:tcPr>
          <w:p w:rsidR="00845C95" w:rsidRPr="00845C95" w:rsidRDefault="00845C95" w:rsidP="00845C95">
            <w:pPr>
              <w:spacing w:after="0" w:line="240" w:lineRule="auto"/>
              <w:rPr>
                <w:rFonts w:eastAsiaTheme="minorEastAsia" w:cs="Times New Roman"/>
                <w:lang w:val="pt-BR" w:eastAsia="pt-BR"/>
              </w:rPr>
            </w:pPr>
            <w:r w:rsidRPr="00845C95">
              <w:rPr>
                <w:rFonts w:eastAsiaTheme="minorEastAsia" w:cs="Times New Roman"/>
                <w:lang w:val="pt-BR" w:eastAsia="pt-BR"/>
              </w:rPr>
              <w:t>Laila Ferreira</w:t>
            </w:r>
          </w:p>
        </w:tc>
      </w:tr>
    </w:tbl>
    <w:p w:rsidR="00845C95" w:rsidRPr="00845C95" w:rsidRDefault="00845C95" w:rsidP="00845C95">
      <w:pPr>
        <w:spacing w:after="200" w:line="276" w:lineRule="auto"/>
        <w:rPr>
          <w:rFonts w:eastAsiaTheme="minorEastAsia" w:cs="Times New Roman"/>
          <w:lang w:val="pt-BR" w:eastAsia="pt-BR"/>
        </w:rPr>
      </w:pPr>
    </w:p>
    <w:p w:rsidR="00845C95" w:rsidRPr="00845C95" w:rsidRDefault="00845C95" w:rsidP="00845C95">
      <w:pPr>
        <w:keepNext/>
        <w:keepLines/>
        <w:spacing w:before="480" w:after="0" w:line="276" w:lineRule="auto"/>
        <w:outlineLvl w:val="0"/>
        <w:rPr>
          <w:rFonts w:asciiTheme="majorHAnsi" w:eastAsiaTheme="majorEastAsia" w:hAnsiTheme="majorHAnsi" w:cs="Times New Roman"/>
          <w:b/>
          <w:bCs/>
          <w:color w:val="2E74B5" w:themeColor="accent1" w:themeShade="BF"/>
          <w:sz w:val="28"/>
          <w:szCs w:val="28"/>
          <w:lang w:val="pt-BR" w:eastAsia="pt-BR"/>
        </w:rPr>
      </w:pPr>
      <w:bookmarkStart w:id="2" w:name="_Toc390422559"/>
      <w:r w:rsidRPr="00845C95">
        <w:rPr>
          <w:rFonts w:asciiTheme="majorHAnsi" w:eastAsiaTheme="majorEastAsia" w:hAnsiTheme="majorHAnsi" w:cs="Times New Roman"/>
          <w:b/>
          <w:bCs/>
          <w:color w:val="2E74B5" w:themeColor="accent1" w:themeShade="BF"/>
          <w:sz w:val="28"/>
          <w:szCs w:val="28"/>
          <w:lang w:val="pt-BR" w:eastAsia="pt-BR"/>
        </w:rPr>
        <w:t>Tipos de Regras de Negócio</w:t>
      </w:r>
      <w:bookmarkEnd w:id="2"/>
    </w:p>
    <w:p w:rsidR="00845C95" w:rsidRPr="00845C95" w:rsidRDefault="00845C95" w:rsidP="00845C95">
      <w:pPr>
        <w:spacing w:after="200" w:line="276" w:lineRule="auto"/>
        <w:rPr>
          <w:rFonts w:eastAsiaTheme="minorEastAsia" w:cs="Times New Roman"/>
          <w:lang w:val="pt-BR" w:eastAsia="pt-BR"/>
        </w:rPr>
      </w:pPr>
      <w:r w:rsidRPr="00845C95">
        <w:rPr>
          <w:rFonts w:eastAsiaTheme="minorEastAsia" w:cs="Times New Roman"/>
          <w:lang w:val="pt-BR" w:eastAsia="pt-BR"/>
        </w:rPr>
        <w:t>As regras de negócio são fatores que definem ou restringem algum aspecto de negócio.</w:t>
      </w:r>
    </w:p>
    <w:p w:rsidR="00845C95" w:rsidRPr="00845C95" w:rsidRDefault="00845C95" w:rsidP="00845C95">
      <w:pPr>
        <w:spacing w:after="200" w:line="276" w:lineRule="auto"/>
        <w:rPr>
          <w:rFonts w:eastAsiaTheme="minorEastAsia" w:cs="Times New Roman"/>
          <w:lang w:val="pt-BR" w:eastAsia="pt-BR"/>
        </w:rPr>
      </w:pPr>
      <w:r w:rsidRPr="00845C95">
        <w:rPr>
          <w:rFonts w:eastAsiaTheme="minorEastAsia" w:cs="Times New Roman"/>
          <w:lang w:val="pt-BR" w:eastAsia="pt-BR"/>
        </w:rPr>
        <w:t>Categorizá-los ajuda a entender suas aplicações:</w:t>
      </w:r>
    </w:p>
    <w:p w:rsidR="00845C95" w:rsidRPr="00845C95" w:rsidRDefault="00845C95" w:rsidP="00845C95">
      <w:pPr>
        <w:numPr>
          <w:ilvl w:val="0"/>
          <w:numId w:val="1"/>
        </w:numPr>
        <w:spacing w:after="200" w:line="276" w:lineRule="auto"/>
        <w:contextualSpacing/>
        <w:rPr>
          <w:rFonts w:eastAsiaTheme="minorEastAsia" w:cs="Times New Roman"/>
          <w:lang w:val="pt-BR" w:eastAsia="pt-BR"/>
        </w:rPr>
      </w:pPr>
      <w:r w:rsidRPr="00845C95">
        <w:rPr>
          <w:rFonts w:eastAsiaTheme="minorEastAsia" w:cs="Times New Roman"/>
          <w:b/>
          <w:lang w:val="pt-BR" w:eastAsia="pt-BR"/>
        </w:rPr>
        <w:t xml:space="preserve">Processo: </w:t>
      </w:r>
      <w:r w:rsidRPr="00845C95">
        <w:rPr>
          <w:rFonts w:eastAsiaTheme="minorEastAsia" w:cs="Times New Roman"/>
          <w:lang w:val="pt-BR" w:eastAsia="pt-BR"/>
        </w:rPr>
        <w:t>Regras que foram criadas para controlar as especificações de um processo.</w:t>
      </w:r>
    </w:p>
    <w:p w:rsidR="00845C95" w:rsidRPr="00845C95" w:rsidRDefault="00845C95" w:rsidP="00845C95">
      <w:pPr>
        <w:numPr>
          <w:ilvl w:val="0"/>
          <w:numId w:val="1"/>
        </w:numPr>
        <w:spacing w:after="200" w:line="276" w:lineRule="auto"/>
        <w:contextualSpacing/>
        <w:rPr>
          <w:rFonts w:eastAsiaTheme="minorEastAsia" w:cs="Times New Roman"/>
          <w:lang w:val="pt-BR" w:eastAsia="pt-BR"/>
        </w:rPr>
      </w:pPr>
      <w:r w:rsidRPr="00845C95">
        <w:rPr>
          <w:rFonts w:eastAsiaTheme="minorEastAsia" w:cs="Times New Roman"/>
          <w:b/>
          <w:lang w:val="pt-BR" w:eastAsia="pt-BR"/>
        </w:rPr>
        <w:t xml:space="preserve">Cálculo: </w:t>
      </w:r>
      <w:r w:rsidRPr="00845C95">
        <w:rPr>
          <w:rFonts w:eastAsiaTheme="minorEastAsia" w:cs="Times New Roman"/>
          <w:lang w:val="pt-BR" w:eastAsia="pt-BR"/>
        </w:rPr>
        <w:t>Regras que envolvam cálculos definidos internamente pela CMB.</w:t>
      </w:r>
    </w:p>
    <w:p w:rsidR="00845C95" w:rsidRPr="00845C95" w:rsidRDefault="00845C95" w:rsidP="00845C95">
      <w:pPr>
        <w:numPr>
          <w:ilvl w:val="0"/>
          <w:numId w:val="1"/>
        </w:numPr>
        <w:spacing w:after="200" w:line="276" w:lineRule="auto"/>
        <w:contextualSpacing/>
        <w:rPr>
          <w:rFonts w:eastAsiaTheme="minorEastAsia" w:cs="Times New Roman"/>
          <w:lang w:val="pt-BR" w:eastAsia="pt-BR"/>
        </w:rPr>
      </w:pPr>
      <w:r w:rsidRPr="00845C95">
        <w:rPr>
          <w:rFonts w:eastAsiaTheme="minorEastAsia" w:cs="Times New Roman"/>
          <w:b/>
          <w:lang w:val="pt-BR" w:eastAsia="pt-BR"/>
        </w:rPr>
        <w:t xml:space="preserve">Externo: </w:t>
      </w:r>
      <w:r w:rsidRPr="00845C95">
        <w:rPr>
          <w:rFonts w:eastAsiaTheme="minorEastAsia" w:cs="Times New Roman"/>
          <w:lang w:val="pt-BR" w:eastAsia="pt-BR"/>
        </w:rPr>
        <w:t>Regras que são geradas por entidades externas à CMB (Leis, Ética, Segurança, Privacidade, Interoperabilidade).</w:t>
      </w:r>
    </w:p>
    <w:p w:rsidR="00845C95" w:rsidRPr="00845C95" w:rsidRDefault="00845C95" w:rsidP="00845C95">
      <w:pPr>
        <w:numPr>
          <w:ilvl w:val="0"/>
          <w:numId w:val="1"/>
        </w:numPr>
        <w:spacing w:after="200" w:line="276" w:lineRule="auto"/>
        <w:contextualSpacing/>
        <w:rPr>
          <w:rFonts w:eastAsiaTheme="minorEastAsia" w:cs="Times New Roman"/>
          <w:lang w:val="pt-BR" w:eastAsia="pt-BR"/>
        </w:rPr>
      </w:pPr>
      <w:r w:rsidRPr="00845C95">
        <w:rPr>
          <w:rFonts w:eastAsiaTheme="minorEastAsia" w:cs="Times New Roman"/>
          <w:b/>
          <w:lang w:val="pt-BR" w:eastAsia="pt-BR"/>
        </w:rPr>
        <w:t xml:space="preserve">Recurso: </w:t>
      </w:r>
      <w:r w:rsidRPr="00845C95">
        <w:rPr>
          <w:rFonts w:eastAsiaTheme="minorEastAsia" w:cs="Times New Roman"/>
          <w:lang w:val="pt-BR" w:eastAsia="pt-BR"/>
        </w:rPr>
        <w:t>Regras que envolvam definição de utilização de qualquer tipo de recurso da empresa.</w:t>
      </w:r>
    </w:p>
    <w:p w:rsidR="00845C95" w:rsidRPr="00845C95" w:rsidRDefault="00845C95" w:rsidP="00845C95">
      <w:pPr>
        <w:spacing w:after="200" w:line="276" w:lineRule="auto"/>
        <w:rPr>
          <w:rFonts w:eastAsiaTheme="minorEastAsia" w:cs="Times New Roman"/>
          <w:lang w:val="pt-BR" w:eastAsia="pt-BR"/>
        </w:rPr>
      </w:pPr>
      <w:r w:rsidRPr="00845C95">
        <w:rPr>
          <w:rFonts w:eastAsiaTheme="minorEastAsia" w:cs="Times New Roman"/>
          <w:lang w:val="pt-BR" w:eastAsia="pt-BR"/>
        </w:rPr>
        <w:br w:type="page"/>
      </w:r>
    </w:p>
    <w:p w:rsidR="00845C95" w:rsidRPr="00845C95" w:rsidRDefault="00845C95" w:rsidP="00845C95">
      <w:pPr>
        <w:keepNext/>
        <w:keepLines/>
        <w:spacing w:before="480" w:after="0" w:line="276" w:lineRule="auto"/>
        <w:outlineLvl w:val="0"/>
        <w:rPr>
          <w:rFonts w:asciiTheme="majorHAnsi" w:eastAsiaTheme="majorEastAsia" w:hAnsiTheme="majorHAnsi" w:cs="Times New Roman"/>
          <w:b/>
          <w:bCs/>
          <w:color w:val="2E74B5" w:themeColor="accent1" w:themeShade="BF"/>
          <w:sz w:val="28"/>
          <w:szCs w:val="28"/>
          <w:lang w:val="pt-BR" w:eastAsia="pt-BR"/>
        </w:rPr>
      </w:pPr>
      <w:bookmarkStart w:id="3" w:name="_Toc390422560"/>
      <w:r w:rsidRPr="00845C95">
        <w:rPr>
          <w:rFonts w:asciiTheme="majorHAnsi" w:eastAsiaTheme="majorEastAsia" w:hAnsiTheme="majorHAnsi" w:cs="Times New Roman"/>
          <w:b/>
          <w:bCs/>
          <w:color w:val="2E74B5" w:themeColor="accent1" w:themeShade="BF"/>
          <w:sz w:val="28"/>
          <w:szCs w:val="28"/>
          <w:lang w:val="pt-BR" w:eastAsia="pt-BR"/>
        </w:rPr>
        <w:lastRenderedPageBreak/>
        <w:t>Regras de Negócio</w:t>
      </w:r>
      <w:bookmarkEnd w:id="3"/>
    </w:p>
    <w:p w:rsidR="00845C95" w:rsidRPr="00845C95" w:rsidRDefault="00845C95" w:rsidP="00845C95">
      <w:pPr>
        <w:keepNext/>
        <w:keepLines/>
        <w:numPr>
          <w:ilvl w:val="0"/>
          <w:numId w:val="2"/>
        </w:numPr>
        <w:spacing w:before="200" w:after="0" w:line="276" w:lineRule="auto"/>
        <w:outlineLvl w:val="1"/>
        <w:rPr>
          <w:rFonts w:asciiTheme="majorHAnsi" w:eastAsiaTheme="majorEastAsia" w:hAnsiTheme="majorHAnsi" w:cs="Times New Roman"/>
          <w:b/>
          <w:bCs/>
          <w:color w:val="5B9BD5" w:themeColor="accent1"/>
          <w:sz w:val="26"/>
          <w:szCs w:val="26"/>
          <w:lang w:val="pt-BR" w:eastAsia="pt-BR"/>
        </w:rPr>
      </w:pPr>
      <w:r w:rsidRPr="00845C95">
        <w:rPr>
          <w:rFonts w:asciiTheme="majorHAnsi" w:eastAsiaTheme="majorEastAsia" w:hAnsiTheme="majorHAnsi" w:cs="Times New Roman"/>
          <w:b/>
          <w:bCs/>
          <w:color w:val="5B9BD5" w:themeColor="accent1"/>
          <w:sz w:val="26"/>
          <w:szCs w:val="26"/>
          <w:lang w:val="pt-BR" w:eastAsia="pt-BR"/>
        </w:rPr>
        <w:t>Acesso ao Sistema</w:t>
      </w:r>
    </w:p>
    <w:tbl>
      <w:tblPr>
        <w:tblStyle w:val="Tabelacomgrade"/>
        <w:tblW w:w="0" w:type="auto"/>
        <w:tblLook w:val="04A0" w:firstRow="1" w:lastRow="0" w:firstColumn="1" w:lastColumn="0" w:noHBand="0" w:noVBand="1"/>
      </w:tblPr>
      <w:tblGrid>
        <w:gridCol w:w="1809"/>
        <w:gridCol w:w="6835"/>
      </w:tblGrid>
      <w:tr w:rsidR="00845C95" w:rsidRPr="00845C95" w:rsidTr="00FD6126">
        <w:tc>
          <w:tcPr>
            <w:tcW w:w="1809" w:type="dxa"/>
            <w:tcBorders>
              <w:top w:val="nil"/>
              <w:left w:val="nil"/>
            </w:tcBorders>
            <w:shd w:val="clear" w:color="auto" w:fill="D9D9D9" w:themeFill="background1" w:themeFillShade="D9"/>
          </w:tcPr>
          <w:p w:rsidR="00845C95" w:rsidRPr="00845C95" w:rsidRDefault="00845C95" w:rsidP="00845C95">
            <w:pPr>
              <w:spacing w:after="200" w:line="276" w:lineRule="auto"/>
            </w:pPr>
            <w:r w:rsidRPr="00845C95">
              <w:t>Tipo de Regra</w:t>
            </w:r>
          </w:p>
        </w:tc>
        <w:tc>
          <w:tcPr>
            <w:tcW w:w="6835" w:type="dxa"/>
          </w:tcPr>
          <w:p w:rsidR="00845C95" w:rsidRPr="00845C95" w:rsidRDefault="00845C95" w:rsidP="00845C95">
            <w:pPr>
              <w:spacing w:after="200" w:line="276" w:lineRule="auto"/>
            </w:pPr>
            <w:r>
              <w:rPr>
                <w:color w:val="808080"/>
              </w:rPr>
              <w:t>Processo</w:t>
            </w:r>
          </w:p>
        </w:tc>
      </w:tr>
      <w:tr w:rsidR="00845C95" w:rsidRPr="00845C95" w:rsidTr="00FD6126">
        <w:tc>
          <w:tcPr>
            <w:tcW w:w="1809" w:type="dxa"/>
            <w:tcBorders>
              <w:top w:val="nil"/>
              <w:left w:val="nil"/>
            </w:tcBorders>
            <w:shd w:val="clear" w:color="auto" w:fill="D9D9D9" w:themeFill="background1" w:themeFillShade="D9"/>
          </w:tcPr>
          <w:p w:rsidR="00845C95" w:rsidRPr="00845C95" w:rsidRDefault="00845C95" w:rsidP="00845C95">
            <w:pPr>
              <w:spacing w:after="200" w:line="276" w:lineRule="auto"/>
            </w:pPr>
            <w:r w:rsidRPr="00845C95">
              <w:t>Data de Criação:</w:t>
            </w:r>
          </w:p>
        </w:tc>
        <w:tc>
          <w:tcPr>
            <w:tcW w:w="6835" w:type="dxa"/>
          </w:tcPr>
          <w:p w:rsidR="00845C95" w:rsidRPr="00845C95" w:rsidRDefault="00845C95" w:rsidP="00845C95">
            <w:pPr>
              <w:spacing w:after="200" w:line="276" w:lineRule="auto"/>
            </w:pPr>
            <w:r>
              <w:rPr>
                <w:color w:val="808080"/>
              </w:rPr>
              <w:t>06/06/16</w:t>
            </w:r>
          </w:p>
        </w:tc>
      </w:tr>
    </w:tbl>
    <w:p w:rsidR="00845C95" w:rsidRPr="00845C95" w:rsidRDefault="00845C95" w:rsidP="00845C95">
      <w:pPr>
        <w:spacing w:after="200" w:line="276" w:lineRule="auto"/>
        <w:rPr>
          <w:rFonts w:eastAsiaTheme="minorEastAsia" w:cs="Times New Roman"/>
          <w:lang w:val="pt-BR" w:eastAsia="pt-BR"/>
        </w:rPr>
      </w:pPr>
      <w:r w:rsidRPr="00845C95">
        <w:rPr>
          <w:rFonts w:eastAsiaTheme="minorEastAsia" w:cs="Times New Roman"/>
          <w:lang w:val="pt-BR" w:eastAsia="pt-BR"/>
        </w:rPr>
        <w:t>O sistema deverá permitir acesso a usuários internos da casa da Moeda e usuários externos. Como usuários externos, teremos os prepostos das empresas contribuintes e os funcionários da Receita Federal.</w:t>
      </w:r>
    </w:p>
    <w:p w:rsidR="00845C95" w:rsidRPr="00845C95" w:rsidRDefault="00845C95" w:rsidP="00845C95">
      <w:pPr>
        <w:keepNext/>
        <w:keepLines/>
        <w:numPr>
          <w:ilvl w:val="0"/>
          <w:numId w:val="2"/>
        </w:numPr>
        <w:spacing w:before="200" w:after="0" w:line="276" w:lineRule="auto"/>
        <w:outlineLvl w:val="1"/>
        <w:rPr>
          <w:rFonts w:asciiTheme="majorHAnsi" w:eastAsiaTheme="majorEastAsia" w:hAnsiTheme="majorHAnsi" w:cs="Times New Roman"/>
          <w:b/>
          <w:bCs/>
          <w:color w:val="5B9BD5" w:themeColor="accent1"/>
          <w:sz w:val="26"/>
          <w:szCs w:val="26"/>
          <w:lang w:val="pt-BR" w:eastAsia="pt-BR"/>
        </w:rPr>
      </w:pPr>
      <w:bookmarkStart w:id="4" w:name="_Toc390422562"/>
      <w:bookmarkEnd w:id="4"/>
      <w:r w:rsidRPr="00845C95">
        <w:rPr>
          <w:rFonts w:asciiTheme="majorHAnsi" w:eastAsiaTheme="majorEastAsia" w:hAnsiTheme="majorHAnsi" w:cs="Times New Roman"/>
          <w:b/>
          <w:bCs/>
          <w:color w:val="5B9BD5" w:themeColor="accent1"/>
          <w:sz w:val="26"/>
          <w:szCs w:val="26"/>
          <w:lang w:val="pt-BR" w:eastAsia="pt-BR"/>
        </w:rPr>
        <w:t>Perfis de Acesso</w:t>
      </w:r>
    </w:p>
    <w:tbl>
      <w:tblPr>
        <w:tblStyle w:val="Tabelacomgrade"/>
        <w:tblW w:w="0" w:type="auto"/>
        <w:tblLook w:val="04A0" w:firstRow="1" w:lastRow="0" w:firstColumn="1" w:lastColumn="0" w:noHBand="0" w:noVBand="1"/>
      </w:tblPr>
      <w:tblGrid>
        <w:gridCol w:w="1809"/>
        <w:gridCol w:w="6835"/>
      </w:tblGrid>
      <w:tr w:rsidR="00845C95" w:rsidRPr="00845C95" w:rsidTr="00FD6126">
        <w:tc>
          <w:tcPr>
            <w:tcW w:w="1809" w:type="dxa"/>
            <w:tcBorders>
              <w:top w:val="nil"/>
              <w:left w:val="nil"/>
            </w:tcBorders>
            <w:shd w:val="clear" w:color="auto" w:fill="D9D9D9" w:themeFill="background1" w:themeFillShade="D9"/>
          </w:tcPr>
          <w:p w:rsidR="00845C95" w:rsidRPr="00845C95" w:rsidRDefault="00845C95" w:rsidP="00845C95">
            <w:pPr>
              <w:spacing w:after="200" w:line="276" w:lineRule="auto"/>
            </w:pPr>
            <w:r w:rsidRPr="00845C95">
              <w:t>Tipo de Regra</w:t>
            </w:r>
          </w:p>
        </w:tc>
        <w:tc>
          <w:tcPr>
            <w:tcW w:w="6835" w:type="dxa"/>
          </w:tcPr>
          <w:p w:rsidR="00845C95" w:rsidRPr="00845C95" w:rsidRDefault="00845C95" w:rsidP="00845C95">
            <w:pPr>
              <w:spacing w:after="200" w:line="276" w:lineRule="auto"/>
            </w:pPr>
            <w:r w:rsidRPr="00845C95">
              <w:t>Processo</w:t>
            </w:r>
          </w:p>
        </w:tc>
      </w:tr>
      <w:tr w:rsidR="00845C95" w:rsidRPr="00845C95" w:rsidTr="00FD6126">
        <w:tc>
          <w:tcPr>
            <w:tcW w:w="1809" w:type="dxa"/>
            <w:tcBorders>
              <w:top w:val="nil"/>
              <w:left w:val="nil"/>
            </w:tcBorders>
            <w:shd w:val="clear" w:color="auto" w:fill="D9D9D9" w:themeFill="background1" w:themeFillShade="D9"/>
          </w:tcPr>
          <w:p w:rsidR="00845C95" w:rsidRPr="00845C95" w:rsidRDefault="00845C95" w:rsidP="00845C95">
            <w:pPr>
              <w:spacing w:after="200" w:line="276" w:lineRule="auto"/>
            </w:pPr>
            <w:r w:rsidRPr="00845C95">
              <w:t>Data de Criação:</w:t>
            </w:r>
          </w:p>
        </w:tc>
        <w:tc>
          <w:tcPr>
            <w:tcW w:w="6835" w:type="dxa"/>
          </w:tcPr>
          <w:p w:rsidR="00845C95" w:rsidRPr="00845C95" w:rsidRDefault="00845C95" w:rsidP="00845C95">
            <w:pPr>
              <w:spacing w:after="200" w:line="276" w:lineRule="auto"/>
            </w:pPr>
            <w:r>
              <w:rPr>
                <w:color w:val="808080"/>
              </w:rPr>
              <w:t>06/06/16</w:t>
            </w:r>
          </w:p>
        </w:tc>
      </w:tr>
    </w:tbl>
    <w:p w:rsidR="00845C95" w:rsidRPr="00845C95" w:rsidRDefault="00845C95" w:rsidP="00845C95">
      <w:pPr>
        <w:spacing w:after="200" w:line="276" w:lineRule="auto"/>
        <w:rPr>
          <w:rFonts w:eastAsiaTheme="minorEastAsia" w:cs="Times New Roman"/>
          <w:lang w:val="pt-BR" w:eastAsia="pt-BR"/>
        </w:rPr>
      </w:pPr>
      <w:r w:rsidRPr="00845C95">
        <w:rPr>
          <w:rFonts w:eastAsiaTheme="minorEastAsia" w:cs="Times New Roman"/>
          <w:lang w:val="pt-BR" w:eastAsia="pt-BR"/>
        </w:rPr>
        <w:t>O sistema deverá contemplar os seguintes perfis de acesso:</w:t>
      </w:r>
    </w:p>
    <w:p w:rsidR="00845C95" w:rsidRPr="00845C95" w:rsidRDefault="00845C95" w:rsidP="00845C95">
      <w:pPr>
        <w:spacing w:after="200" w:line="276" w:lineRule="auto"/>
        <w:rPr>
          <w:rFonts w:eastAsiaTheme="minorEastAsia" w:cs="Times New Roman"/>
          <w:lang w:val="pt-BR" w:eastAsia="pt-BR"/>
        </w:rPr>
      </w:pPr>
      <w:r w:rsidRPr="00845C95">
        <w:rPr>
          <w:rFonts w:eastAsiaTheme="minorEastAsia" w:cs="Times New Roman"/>
          <w:lang w:val="pt-BR" w:eastAsia="pt-BR"/>
        </w:rPr>
        <w:t>Usuários do tipo interno:</w:t>
      </w:r>
    </w:p>
    <w:p w:rsidR="00845C95" w:rsidRPr="00845C95" w:rsidRDefault="00845C95" w:rsidP="00845C95">
      <w:pPr>
        <w:spacing w:after="200" w:line="276" w:lineRule="auto"/>
        <w:rPr>
          <w:rFonts w:eastAsiaTheme="minorEastAsia" w:cs="Times New Roman"/>
          <w:lang w:val="pt-BR" w:eastAsia="pt-BR"/>
        </w:rPr>
      </w:pPr>
      <w:r w:rsidRPr="00845C95">
        <w:rPr>
          <w:rFonts w:eastAsiaTheme="minorEastAsia" w:cs="Times New Roman"/>
          <w:lang w:val="pt-BR" w:eastAsia="pt-BR"/>
        </w:rPr>
        <w:t>-</w:t>
      </w:r>
      <w:r>
        <w:rPr>
          <w:rFonts w:eastAsiaTheme="minorEastAsia" w:cs="Times New Roman"/>
          <w:lang w:val="pt-BR" w:eastAsia="pt-BR"/>
        </w:rPr>
        <w:t>Administrador – usuário com todas as permissões do sistema</w:t>
      </w:r>
      <w:r w:rsidRPr="00845C95">
        <w:rPr>
          <w:rFonts w:eastAsiaTheme="minorEastAsia" w:cs="Times New Roman"/>
          <w:lang w:val="pt-BR" w:eastAsia="pt-BR"/>
        </w:rPr>
        <w:t>;</w:t>
      </w:r>
    </w:p>
    <w:p w:rsidR="00845C95" w:rsidRDefault="00845C95" w:rsidP="00845C95">
      <w:pPr>
        <w:spacing w:after="200" w:line="276" w:lineRule="auto"/>
        <w:rPr>
          <w:rFonts w:eastAsiaTheme="minorEastAsia" w:cs="Times New Roman"/>
          <w:lang w:val="pt-BR" w:eastAsia="pt-BR"/>
        </w:rPr>
      </w:pPr>
      <w:r w:rsidRPr="00845C95">
        <w:rPr>
          <w:rFonts w:eastAsiaTheme="minorEastAsia" w:cs="Times New Roman"/>
          <w:lang w:val="pt-BR" w:eastAsia="pt-BR"/>
        </w:rPr>
        <w:t>-</w:t>
      </w:r>
      <w:r>
        <w:rPr>
          <w:rFonts w:eastAsiaTheme="minorEastAsia" w:cs="Times New Roman"/>
          <w:lang w:val="pt-BR" w:eastAsia="pt-BR"/>
        </w:rPr>
        <w:t>Funcionário</w:t>
      </w:r>
      <w:r w:rsidRPr="00845C95">
        <w:rPr>
          <w:rFonts w:eastAsiaTheme="minorEastAsia" w:cs="Times New Roman"/>
          <w:lang w:val="pt-BR" w:eastAsia="pt-BR"/>
        </w:rPr>
        <w:t xml:space="preserve"> – </w:t>
      </w:r>
      <w:r>
        <w:rPr>
          <w:rFonts w:eastAsiaTheme="minorEastAsia" w:cs="Times New Roman"/>
          <w:lang w:val="pt-BR" w:eastAsia="pt-BR"/>
        </w:rPr>
        <w:t>usuários funcionários da empresa SCAJ</w:t>
      </w:r>
      <w:r w:rsidRPr="00845C95">
        <w:rPr>
          <w:rFonts w:eastAsiaTheme="minorEastAsia" w:cs="Times New Roman"/>
          <w:lang w:val="pt-BR" w:eastAsia="pt-BR"/>
        </w:rPr>
        <w:t>;</w:t>
      </w:r>
    </w:p>
    <w:p w:rsidR="00845C95" w:rsidRPr="00845C95" w:rsidRDefault="00845C95" w:rsidP="00845C95">
      <w:pPr>
        <w:spacing w:after="200" w:line="276" w:lineRule="auto"/>
        <w:rPr>
          <w:rFonts w:eastAsiaTheme="minorEastAsia" w:cs="Times New Roman"/>
          <w:lang w:val="pt-BR" w:eastAsia="pt-BR"/>
        </w:rPr>
      </w:pPr>
      <w:r>
        <w:rPr>
          <w:rFonts w:eastAsiaTheme="minorEastAsia" w:cs="Times New Roman"/>
          <w:lang w:val="pt-BR" w:eastAsia="pt-BR"/>
        </w:rPr>
        <w:t>-Estagiário – usuário funcionário com restrições de acesso</w:t>
      </w:r>
    </w:p>
    <w:p w:rsidR="00BA29A1" w:rsidRPr="00845C95" w:rsidRDefault="00845C95">
      <w:pPr>
        <w:rPr>
          <w:lang w:val="pt-BR"/>
        </w:rPr>
      </w:pPr>
      <w:bookmarkStart w:id="5" w:name="_GoBack"/>
      <w:bookmarkEnd w:id="5"/>
    </w:p>
    <w:sectPr w:rsidR="00BA29A1" w:rsidRPr="00845C95" w:rsidSect="00671F0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806E0"/>
    <w:multiLevelType w:val="hybridMultilevel"/>
    <w:tmpl w:val="BEA41C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D9B6AB9"/>
    <w:multiLevelType w:val="hybridMultilevel"/>
    <w:tmpl w:val="D2DA96FE"/>
    <w:lvl w:ilvl="0" w:tplc="C20E1D98">
      <w:start w:val="1"/>
      <w:numFmt w:val="decimal"/>
      <w:lvlText w:val="RGN-%1)"/>
      <w:lvlJc w:val="left"/>
      <w:pPr>
        <w:ind w:left="643"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E0"/>
    <w:rsid w:val="002507D6"/>
    <w:rsid w:val="00353D48"/>
    <w:rsid w:val="00845C95"/>
    <w:rsid w:val="00F93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9037"/>
  <w15:chartTrackingRefBased/>
  <w15:docId w15:val="{939F8ECB-DF72-4E95-ADD0-7333534FE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45C95"/>
    <w:pPr>
      <w:keepNext/>
      <w:keepLines/>
      <w:spacing w:before="480" w:after="0" w:line="276" w:lineRule="auto"/>
      <w:outlineLvl w:val="0"/>
    </w:pPr>
    <w:rPr>
      <w:rFonts w:asciiTheme="majorHAnsi" w:eastAsiaTheme="majorEastAsia" w:hAnsiTheme="majorHAnsi" w:cs="Times New Roman"/>
      <w:b/>
      <w:bCs/>
      <w:color w:val="2E74B5" w:themeColor="accent1" w:themeShade="BF"/>
      <w:sz w:val="28"/>
      <w:szCs w:val="28"/>
      <w:lang w:val="pt-BR" w:eastAsia="pt-BR"/>
    </w:rPr>
  </w:style>
  <w:style w:type="paragraph" w:styleId="Ttulo2">
    <w:name w:val="heading 2"/>
    <w:basedOn w:val="Normal"/>
    <w:next w:val="Normal"/>
    <w:link w:val="Ttulo2Char"/>
    <w:uiPriority w:val="9"/>
    <w:unhideWhenUsed/>
    <w:qFormat/>
    <w:rsid w:val="00845C95"/>
    <w:pPr>
      <w:keepNext/>
      <w:keepLines/>
      <w:spacing w:before="200" w:after="0" w:line="276" w:lineRule="auto"/>
      <w:outlineLvl w:val="1"/>
    </w:pPr>
    <w:rPr>
      <w:rFonts w:asciiTheme="majorHAnsi" w:eastAsiaTheme="majorEastAsia" w:hAnsiTheme="majorHAnsi" w:cs="Times New Roman"/>
      <w:b/>
      <w:bCs/>
      <w:color w:val="5B9BD5" w:themeColor="accent1"/>
      <w:sz w:val="26"/>
      <w:szCs w:val="2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45C95"/>
    <w:rPr>
      <w:rFonts w:asciiTheme="majorHAnsi" w:eastAsiaTheme="majorEastAsia" w:hAnsiTheme="majorHAnsi" w:cs="Times New Roman"/>
      <w:b/>
      <w:bCs/>
      <w:color w:val="2E74B5" w:themeColor="accent1" w:themeShade="BF"/>
      <w:sz w:val="28"/>
      <w:szCs w:val="28"/>
      <w:lang w:val="pt-BR" w:eastAsia="pt-BR"/>
    </w:rPr>
  </w:style>
  <w:style w:type="character" w:customStyle="1" w:styleId="Ttulo2Char">
    <w:name w:val="Título 2 Char"/>
    <w:basedOn w:val="Fontepargpadro"/>
    <w:link w:val="Ttulo2"/>
    <w:uiPriority w:val="9"/>
    <w:rsid w:val="00845C95"/>
    <w:rPr>
      <w:rFonts w:asciiTheme="majorHAnsi" w:eastAsiaTheme="majorEastAsia" w:hAnsiTheme="majorHAnsi" w:cs="Times New Roman"/>
      <w:b/>
      <w:bCs/>
      <w:color w:val="5B9BD5" w:themeColor="accent1"/>
      <w:sz w:val="26"/>
      <w:szCs w:val="26"/>
      <w:lang w:val="pt-BR" w:eastAsia="pt-BR"/>
    </w:rPr>
  </w:style>
  <w:style w:type="character" w:styleId="TextodoEspaoReservado">
    <w:name w:val="Placeholder Text"/>
    <w:basedOn w:val="Fontepargpadro"/>
    <w:uiPriority w:val="99"/>
    <w:semiHidden/>
    <w:rsid w:val="00845C95"/>
    <w:rPr>
      <w:rFonts w:cs="Times New Roman"/>
      <w:color w:val="808080"/>
    </w:rPr>
  </w:style>
  <w:style w:type="paragraph" w:styleId="Ttulo">
    <w:name w:val="Title"/>
    <w:basedOn w:val="Normal"/>
    <w:next w:val="Normal"/>
    <w:link w:val="TtuloChar"/>
    <w:uiPriority w:val="10"/>
    <w:qFormat/>
    <w:rsid w:val="00845C95"/>
    <w:pPr>
      <w:pBdr>
        <w:bottom w:val="single" w:sz="8" w:space="4" w:color="5B9BD5" w:themeColor="accent1"/>
      </w:pBdr>
      <w:spacing w:after="300" w:line="240" w:lineRule="auto"/>
      <w:contextualSpacing/>
    </w:pPr>
    <w:rPr>
      <w:rFonts w:asciiTheme="majorHAnsi" w:eastAsiaTheme="majorEastAsia" w:hAnsiTheme="majorHAnsi" w:cs="Times New Roman"/>
      <w:color w:val="323E4F" w:themeColor="text2" w:themeShade="BF"/>
      <w:spacing w:val="5"/>
      <w:kern w:val="28"/>
      <w:sz w:val="52"/>
      <w:szCs w:val="52"/>
      <w:lang w:val="pt-BR" w:eastAsia="pt-BR"/>
    </w:rPr>
  </w:style>
  <w:style w:type="character" w:customStyle="1" w:styleId="TtuloChar">
    <w:name w:val="Título Char"/>
    <w:basedOn w:val="Fontepargpadro"/>
    <w:link w:val="Ttulo"/>
    <w:uiPriority w:val="10"/>
    <w:rsid w:val="00845C95"/>
    <w:rPr>
      <w:rFonts w:asciiTheme="majorHAnsi" w:eastAsiaTheme="majorEastAsia" w:hAnsiTheme="majorHAnsi" w:cs="Times New Roman"/>
      <w:color w:val="323E4F" w:themeColor="text2" w:themeShade="BF"/>
      <w:spacing w:val="5"/>
      <w:kern w:val="28"/>
      <w:sz w:val="52"/>
      <w:szCs w:val="52"/>
      <w:lang w:val="pt-BR" w:eastAsia="pt-BR"/>
    </w:rPr>
  </w:style>
  <w:style w:type="table" w:styleId="Tabelacomgrade">
    <w:name w:val="Table Grid"/>
    <w:basedOn w:val="Tabelanormal"/>
    <w:uiPriority w:val="59"/>
    <w:rsid w:val="00845C95"/>
    <w:pPr>
      <w:spacing w:after="0" w:line="240" w:lineRule="auto"/>
    </w:pPr>
    <w:rPr>
      <w:rFonts w:eastAsiaTheme="minorEastAsia" w:cs="Times New Roman"/>
      <w:lang w:val="pt-BR" w:eastAsia="pt-B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grafodaLista">
    <w:name w:val="List Paragraph"/>
    <w:basedOn w:val="Normal"/>
    <w:uiPriority w:val="34"/>
    <w:qFormat/>
    <w:rsid w:val="00845C95"/>
    <w:pPr>
      <w:spacing w:after="200" w:line="276" w:lineRule="auto"/>
      <w:ind w:left="720"/>
      <w:contextualSpacing/>
    </w:pPr>
    <w:rPr>
      <w:rFonts w:eastAsiaTheme="minorEastAsia" w:cs="Times New Roman"/>
      <w:lang w:val="pt-BR" w:eastAsia="pt-BR"/>
    </w:rPr>
  </w:style>
  <w:style w:type="paragraph" w:customStyle="1" w:styleId="CMB-Descrio">
    <w:name w:val="CMB - Descrição"/>
    <w:basedOn w:val="Normal"/>
    <w:qFormat/>
    <w:rsid w:val="00845C95"/>
    <w:pPr>
      <w:spacing w:after="0" w:line="240" w:lineRule="auto"/>
    </w:pPr>
    <w:rPr>
      <w:rFonts w:eastAsiaTheme="minorEastAsia" w:cs="Times New Roman"/>
      <w:color w:val="808080" w:themeColor="background1" w:themeShade="80"/>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Ferreira</dc:creator>
  <cp:keywords/>
  <dc:description/>
  <cp:lastModifiedBy>Laila Ferreira</cp:lastModifiedBy>
  <cp:revision>2</cp:revision>
  <dcterms:created xsi:type="dcterms:W3CDTF">2016-06-06T23:58:00Z</dcterms:created>
  <dcterms:modified xsi:type="dcterms:W3CDTF">2016-06-07T00:10:00Z</dcterms:modified>
</cp:coreProperties>
</file>