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C93" w:rsidRDefault="00DC0C93" w:rsidP="00DC0C93">
      <w:pPr>
        <w:spacing w:after="0" w:line="240" w:lineRule="auto"/>
        <w:textAlignment w:val="baseline"/>
        <w:rPr>
          <w:rFonts w:ascii="Arial" w:eastAsia="Times New Roman" w:hAnsi="Arial" w:cs="Arial" w:hint="cs"/>
          <w:b/>
          <w:bCs/>
          <w:color w:val="000000" w:themeColor="text1"/>
          <w:spacing w:val="2"/>
          <w:sz w:val="26"/>
          <w:szCs w:val="26"/>
          <w:bdr w:val="none" w:sz="0" w:space="0" w:color="auto" w:frame="1"/>
          <w:rtl/>
        </w:rPr>
      </w:pPr>
      <w:r w:rsidRPr="00DC0C93">
        <w:rPr>
          <w:rFonts w:ascii="Arial" w:eastAsia="Times New Roman" w:hAnsi="Arial" w:cs="Arial"/>
          <w:b/>
          <w:bCs/>
          <w:color w:val="000000" w:themeColor="text1"/>
          <w:spacing w:val="2"/>
          <w:sz w:val="26"/>
          <w:szCs w:val="26"/>
          <w:bdr w:val="none" w:sz="0" w:space="0" w:color="auto" w:frame="1"/>
        </w:rPr>
        <w:t>Advantages of Three-Tier Architecture :</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The key three-tier benefit is improved scalability, since the application servers can be deployed on many machines. Also, the database does not make longer connections with every client – it only requires connections from a smaller number of application servers.</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It improves data integrity. Here, all the updated information goes through the second tier. The second tier can ensure that only important information is allowed to be updated in the database and the risk of unreliable client applications corrupting information is removed.</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Security is improved since the client does not have direct access to the database; it is more difficult for a client to obtain unauthorized data. Business logic is more secure because it is stored on a secure central server.</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Balancing of load is much easier with division of core business from the server of the database.</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High performance, lightweight, persistent object.</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Better to re-use.</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Scalability : each item can scale horizontally.</w:t>
      </w:r>
    </w:p>
    <w:p w:rsidR="00DC0C93" w:rsidRPr="00DC0C93" w:rsidRDefault="00DC0C93" w:rsidP="00DC0C93">
      <w:pPr>
        <w:spacing w:after="0" w:line="240" w:lineRule="auto"/>
        <w:textAlignment w:val="baseline"/>
        <w:rPr>
          <w:rFonts w:ascii="Arial" w:eastAsia="Times New Roman" w:hAnsi="Arial" w:cs="Arial" w:hint="cs"/>
          <w:color w:val="000000" w:themeColor="text1"/>
          <w:spacing w:val="2"/>
          <w:sz w:val="26"/>
          <w:szCs w:val="26"/>
          <w:rtl/>
          <w:lang w:bidi="ar-EG"/>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Performance : Because the presentation tier can cache request, network utilization is minimized the load is reduced.</w:t>
      </w:r>
    </w:p>
    <w:p w:rsidR="00DC0C93" w:rsidRPr="00DC0C93" w:rsidRDefault="00DC0C93" w:rsidP="00DC0C93">
      <w:pPr>
        <w:pStyle w:val="ListParagraph"/>
        <w:rPr>
          <w:rFonts w:ascii="Arial" w:eastAsia="Times New Roman" w:hAnsi="Arial" w:cs="Arial"/>
          <w:color w:val="000000" w:themeColor="text1"/>
          <w:spacing w:val="2"/>
          <w:sz w:val="26"/>
          <w:szCs w:val="26"/>
        </w:rPr>
      </w:pP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Easy to maintain and modification.</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Improve data integrity.</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Improve security</w:t>
      </w:r>
      <w:r w:rsidRPr="00DC0C93">
        <w:rPr>
          <w:rFonts w:ascii="Arial" w:eastAsia="Times New Roman" w:hAnsi="Arial" w:cs="Arial" w:hint="cs"/>
          <w:color w:val="000000" w:themeColor="text1"/>
          <w:spacing w:val="2"/>
          <w:sz w:val="26"/>
          <w:szCs w:val="26"/>
          <w:rtl/>
        </w:rPr>
        <w:t>.</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The client is ‘thin’. This is the reason behind the use of less expensive hardware.</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hint="cs"/>
          <w:color w:val="000000" w:themeColor="text1"/>
          <w:spacing w:val="2"/>
          <w:sz w:val="26"/>
          <w:szCs w:val="26"/>
        </w:rPr>
      </w:pPr>
      <w:r w:rsidRPr="00DC0C93">
        <w:rPr>
          <w:rFonts w:ascii="Arial" w:eastAsia="Times New Roman" w:hAnsi="Arial" w:cs="Arial"/>
          <w:color w:val="000000" w:themeColor="text1"/>
          <w:spacing w:val="2"/>
          <w:sz w:val="26"/>
          <w:szCs w:val="26"/>
        </w:rPr>
        <w:t>Change management is easier and faster to execute, because program logic/business logic is implemented on the centralized server.</w:t>
      </w:r>
    </w:p>
    <w:p w:rsidR="00DC0C93" w:rsidRPr="00DC0C93" w:rsidRDefault="00DC0C93" w:rsidP="00DC0C93">
      <w:pPr>
        <w:spacing w:after="0" w:line="240" w:lineRule="auto"/>
        <w:textAlignment w:val="baseline"/>
        <w:rPr>
          <w:rFonts w:ascii="Arial" w:eastAsia="Times New Roman" w:hAnsi="Arial" w:cs="Arial"/>
          <w:color w:val="000000" w:themeColor="text1"/>
          <w:spacing w:val="2"/>
          <w:sz w:val="26"/>
          <w:szCs w:val="26"/>
        </w:rPr>
      </w:pPr>
    </w:p>
    <w:p w:rsidR="00DC0C93" w:rsidRPr="00DC0C93" w:rsidRDefault="00DC0C93" w:rsidP="00DC0C93">
      <w:pPr>
        <w:pStyle w:val="ListParagraph"/>
        <w:numPr>
          <w:ilvl w:val="0"/>
          <w:numId w:val="3"/>
        </w:numPr>
        <w:spacing w:after="0" w:line="240" w:lineRule="auto"/>
        <w:textAlignment w:val="baseline"/>
        <w:rPr>
          <w:rFonts w:ascii="Arial" w:eastAsia="Times New Roman" w:hAnsi="Arial" w:cs="Arial"/>
          <w:color w:val="000000" w:themeColor="text1"/>
          <w:spacing w:val="2"/>
          <w:sz w:val="26"/>
          <w:szCs w:val="26"/>
        </w:rPr>
      </w:pPr>
      <w:r w:rsidRPr="00DC0C93">
        <w:rPr>
          <w:rFonts w:ascii="Arial" w:eastAsia="Times New Roman" w:hAnsi="Arial" w:cs="Arial"/>
          <w:color w:val="000000" w:themeColor="text1"/>
          <w:spacing w:val="2"/>
          <w:sz w:val="26"/>
          <w:szCs w:val="26"/>
        </w:rPr>
        <w:t xml:space="preserve">The added modularity </w:t>
      </w:r>
      <w:bookmarkStart w:id="0" w:name="_GoBack"/>
      <w:bookmarkEnd w:id="0"/>
      <w:r w:rsidRPr="00DC0C93">
        <w:rPr>
          <w:rFonts w:ascii="Arial" w:eastAsia="Times New Roman" w:hAnsi="Arial" w:cs="Arial"/>
          <w:color w:val="000000" w:themeColor="text1"/>
          <w:spacing w:val="2"/>
          <w:sz w:val="26"/>
          <w:szCs w:val="26"/>
        </w:rPr>
        <w:t>makes it easier to modify or replace one tier without affecting the other tier.</w:t>
      </w:r>
    </w:p>
    <w:p w:rsidR="00EA4921" w:rsidRDefault="00EA4921" w:rsidP="00DC0C93">
      <w:pPr>
        <w:spacing w:line="240" w:lineRule="auto"/>
        <w:rPr>
          <w:rFonts w:hint="cs"/>
          <w:color w:val="000000" w:themeColor="text1"/>
          <w:rtl/>
          <w:lang w:bidi="ar-EG"/>
        </w:rPr>
      </w:pPr>
    </w:p>
    <w:p w:rsidR="00DC0C93" w:rsidRDefault="00DC0C93" w:rsidP="00DC0C93">
      <w:pPr>
        <w:spacing w:line="240" w:lineRule="auto"/>
        <w:rPr>
          <w:rFonts w:hint="cs"/>
          <w:color w:val="000000" w:themeColor="text1"/>
          <w:rtl/>
          <w:lang w:bidi="ar-EG"/>
        </w:rPr>
      </w:pPr>
    </w:p>
    <w:p w:rsidR="00DC0C93" w:rsidRDefault="00DC0C93" w:rsidP="00DC0C93">
      <w:pPr>
        <w:spacing w:line="240" w:lineRule="auto"/>
        <w:rPr>
          <w:rFonts w:hint="cs"/>
          <w:color w:val="000000" w:themeColor="text1"/>
          <w:rtl/>
          <w:lang w:bidi="ar-EG"/>
        </w:rPr>
      </w:pPr>
    </w:p>
    <w:p w:rsidR="00DC0C93" w:rsidRDefault="00DC0C93" w:rsidP="00DC0C93">
      <w:pPr>
        <w:spacing w:line="240" w:lineRule="auto"/>
        <w:rPr>
          <w:b/>
          <w:bCs/>
          <w:color w:val="000000" w:themeColor="text1"/>
          <w:lang w:bidi="ar-EG"/>
        </w:rPr>
      </w:pPr>
      <w:r>
        <w:rPr>
          <w:b/>
          <w:bCs/>
          <w:color w:val="000000" w:themeColor="text1"/>
          <w:lang w:bidi="ar-EG"/>
        </w:rPr>
        <w:t>Purpose:</w:t>
      </w:r>
    </w:p>
    <w:p w:rsidR="00DC0C93" w:rsidRDefault="00DC0C93" w:rsidP="00DC0C93">
      <w:pPr>
        <w:spacing w:line="240" w:lineRule="auto"/>
        <w:rPr>
          <w:rFonts w:ascii="Segoe UI" w:hAnsi="Segoe UI" w:cs="Segoe UI"/>
          <w:color w:val="111111"/>
          <w:shd w:val="clear" w:color="auto" w:fill="FFFFFF"/>
        </w:rPr>
      </w:pPr>
      <w:r>
        <w:rPr>
          <w:rFonts w:ascii="Segoe UI" w:hAnsi="Segoe UI" w:cs="Segoe UI"/>
          <w:color w:val="111111"/>
          <w:shd w:val="clear" w:color="auto" w:fill="FFFFFF"/>
        </w:rPr>
        <w:t>System architecture is the</w:t>
      </w:r>
      <w:r>
        <w:rPr>
          <w:rStyle w:val="Strong"/>
          <w:rFonts w:ascii="Segoe UI" w:hAnsi="Segoe UI" w:cs="Segoe UI"/>
          <w:color w:val="111111"/>
          <w:shd w:val="clear" w:color="auto" w:fill="FFFFFF"/>
        </w:rPr>
        <w:t> conceptual model that defines the structure, behavior, and views of a system</w:t>
      </w:r>
      <w:r>
        <w:rPr>
          <w:rFonts w:ascii="Segoe UI" w:hAnsi="Segoe UI" w:cs="Segoe UI"/>
          <w:color w:val="111111"/>
          <w:shd w:val="clear" w:color="auto" w:fill="FFFFFF"/>
        </w:rPr>
        <w:t>. It is a formal description and representation of a system, organized to support reasoning about its properties and characteristics. It can cover different elements of a system, such as business, technology, security, and data. It is abstract, global, and focused to achieve the mission and life cycle of the system. It illustrates how the system functions and what components it consists of.</w:t>
      </w: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color w:val="111111"/>
          <w:shd w:val="clear" w:color="auto" w:fill="FFFFFF"/>
        </w:rPr>
      </w:pPr>
    </w:p>
    <w:p w:rsidR="00DC39A3" w:rsidRDefault="00DC39A3" w:rsidP="00DC0C93">
      <w:pPr>
        <w:spacing w:line="240" w:lineRule="auto"/>
        <w:rPr>
          <w:rFonts w:ascii="Segoe UI" w:hAnsi="Segoe UI" w:cs="Segoe UI"/>
          <w:b/>
          <w:bCs/>
          <w:color w:val="111111"/>
          <w:sz w:val="28"/>
          <w:szCs w:val="28"/>
          <w:shd w:val="clear" w:color="auto" w:fill="FFFFFF"/>
        </w:rPr>
      </w:pPr>
      <w:r>
        <w:rPr>
          <w:rFonts w:ascii="Segoe UI" w:hAnsi="Segoe UI" w:cs="Segoe UI"/>
          <w:b/>
          <w:bCs/>
          <w:color w:val="111111"/>
          <w:sz w:val="28"/>
          <w:szCs w:val="28"/>
          <w:shd w:val="clear" w:color="auto" w:fill="FFFFFF"/>
        </w:rPr>
        <w:t>Audience:</w:t>
      </w:r>
    </w:p>
    <w:p w:rsidR="00DC39A3" w:rsidRDefault="00DC39A3" w:rsidP="00DC39A3">
      <w:pPr>
        <w:spacing w:line="240" w:lineRule="auto"/>
        <w:rPr>
          <w:rFonts w:asciiTheme="minorBidi" w:hAnsiTheme="minorBidi" w:hint="cs"/>
          <w:color w:val="000000" w:themeColor="text1"/>
          <w:rtl/>
          <w:lang w:bidi="ar-EG"/>
        </w:rPr>
      </w:pPr>
      <w:r w:rsidRPr="00DC39A3">
        <w:rPr>
          <w:rFonts w:asciiTheme="minorBidi" w:hAnsiTheme="minorBidi"/>
          <w:color w:val="000000" w:themeColor="text1"/>
          <w:lang w:bidi="ar-EG"/>
        </w:rPr>
        <w:t xml:space="preserve">The audience of 3-tier architecture includes </w:t>
      </w:r>
      <w:r>
        <w:rPr>
          <w:rFonts w:asciiTheme="minorBidi" w:hAnsiTheme="minorBidi"/>
          <w:color w:val="000000" w:themeColor="text1"/>
          <w:lang w:bidi="ar-EG"/>
        </w:rPr>
        <w:t>people who</w:t>
      </w:r>
      <w:r w:rsidRPr="00DC39A3">
        <w:rPr>
          <w:rFonts w:asciiTheme="minorBidi" w:hAnsiTheme="minorBidi"/>
          <w:color w:val="000000" w:themeColor="text1"/>
          <w:lang w:bidi="ar-EG"/>
        </w:rPr>
        <w:t xml:space="preserve"> are involved in the design, development, and deployment of software systems.</w:t>
      </w:r>
    </w:p>
    <w:p w:rsidR="00DC39A3" w:rsidRPr="00DC39A3" w:rsidRDefault="00DC39A3" w:rsidP="00DC39A3">
      <w:pPr>
        <w:pStyle w:val="ListParagraph"/>
        <w:numPr>
          <w:ilvl w:val="0"/>
          <w:numId w:val="4"/>
        </w:numPr>
        <w:spacing w:line="360" w:lineRule="auto"/>
        <w:rPr>
          <w:rFonts w:asciiTheme="minorBidi" w:hAnsiTheme="minorBidi"/>
          <w:color w:val="000000" w:themeColor="text1"/>
          <w:lang w:bidi="ar-EG"/>
        </w:rPr>
      </w:pPr>
      <w:r w:rsidRPr="00DC39A3">
        <w:rPr>
          <w:rFonts w:asciiTheme="minorBidi" w:hAnsiTheme="minorBidi"/>
          <w:color w:val="000000" w:themeColor="text1"/>
          <w:lang w:bidi="ar-EG"/>
        </w:rPr>
        <w:t>software developers.</w:t>
      </w:r>
    </w:p>
    <w:p w:rsidR="00DC39A3" w:rsidRPr="00DC39A3" w:rsidRDefault="00DC39A3" w:rsidP="00DC39A3">
      <w:pPr>
        <w:pStyle w:val="ListParagraph"/>
        <w:numPr>
          <w:ilvl w:val="0"/>
          <w:numId w:val="4"/>
        </w:numPr>
        <w:spacing w:line="360" w:lineRule="auto"/>
        <w:rPr>
          <w:rFonts w:asciiTheme="minorBidi" w:hAnsiTheme="minorBidi"/>
          <w:color w:val="000000" w:themeColor="text1"/>
          <w:lang w:bidi="ar-EG"/>
        </w:rPr>
      </w:pPr>
      <w:r w:rsidRPr="00DC39A3">
        <w:rPr>
          <w:rFonts w:asciiTheme="minorBidi" w:hAnsiTheme="minorBidi"/>
          <w:color w:val="000000" w:themeColor="text1"/>
          <w:lang w:bidi="ar-EG"/>
        </w:rPr>
        <w:t>software architects.</w:t>
      </w:r>
    </w:p>
    <w:p w:rsidR="00DC39A3" w:rsidRPr="00DC39A3" w:rsidRDefault="00DC39A3" w:rsidP="00DC39A3">
      <w:pPr>
        <w:pStyle w:val="ListParagraph"/>
        <w:numPr>
          <w:ilvl w:val="0"/>
          <w:numId w:val="4"/>
        </w:numPr>
        <w:spacing w:line="360" w:lineRule="auto"/>
        <w:rPr>
          <w:rFonts w:asciiTheme="minorBidi" w:hAnsiTheme="minorBidi"/>
          <w:color w:val="000000" w:themeColor="text1"/>
          <w:lang w:bidi="ar-EG"/>
        </w:rPr>
      </w:pPr>
      <w:r w:rsidRPr="00DC39A3">
        <w:rPr>
          <w:rFonts w:asciiTheme="minorBidi" w:hAnsiTheme="minorBidi"/>
          <w:color w:val="000000" w:themeColor="text1"/>
          <w:lang w:bidi="ar-EG"/>
        </w:rPr>
        <w:t>project managers.</w:t>
      </w:r>
    </w:p>
    <w:p w:rsidR="00DC39A3" w:rsidRPr="00DC39A3" w:rsidRDefault="00DC39A3" w:rsidP="00DC39A3">
      <w:pPr>
        <w:pStyle w:val="ListParagraph"/>
        <w:numPr>
          <w:ilvl w:val="0"/>
          <w:numId w:val="4"/>
        </w:numPr>
        <w:spacing w:line="360" w:lineRule="auto"/>
        <w:rPr>
          <w:rFonts w:asciiTheme="minorBidi" w:hAnsiTheme="minorBidi"/>
          <w:color w:val="000000" w:themeColor="text1"/>
          <w:lang w:bidi="ar-EG"/>
        </w:rPr>
      </w:pPr>
      <w:r w:rsidRPr="00DC39A3">
        <w:rPr>
          <w:rFonts w:asciiTheme="minorBidi" w:hAnsiTheme="minorBidi"/>
          <w:color w:val="000000" w:themeColor="text1"/>
          <w:lang w:bidi="ar-EG"/>
        </w:rPr>
        <w:t>technical decision-makers.</w:t>
      </w:r>
    </w:p>
    <w:sectPr w:rsidR="00DC39A3" w:rsidRPr="00DC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E71ED"/>
    <w:multiLevelType w:val="hybridMultilevel"/>
    <w:tmpl w:val="C524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10FB9"/>
    <w:multiLevelType w:val="hybridMultilevel"/>
    <w:tmpl w:val="C396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910A4"/>
    <w:multiLevelType w:val="multilevel"/>
    <w:tmpl w:val="36D6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B20588"/>
    <w:multiLevelType w:val="hybridMultilevel"/>
    <w:tmpl w:val="BFBA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5D"/>
    <w:rsid w:val="0003075D"/>
    <w:rsid w:val="00DC0C93"/>
    <w:rsid w:val="00DC39A3"/>
    <w:rsid w:val="00EA4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C93"/>
    <w:rPr>
      <w:b/>
      <w:bCs/>
    </w:rPr>
  </w:style>
  <w:style w:type="paragraph" w:styleId="ListParagraph">
    <w:name w:val="List Paragraph"/>
    <w:basedOn w:val="Normal"/>
    <w:uiPriority w:val="34"/>
    <w:qFormat/>
    <w:rsid w:val="00DC0C93"/>
    <w:pPr>
      <w:ind w:left="720"/>
      <w:contextualSpacing/>
    </w:pPr>
  </w:style>
  <w:style w:type="character" w:styleId="Hyperlink">
    <w:name w:val="Hyperlink"/>
    <w:basedOn w:val="DefaultParagraphFont"/>
    <w:uiPriority w:val="99"/>
    <w:semiHidden/>
    <w:unhideWhenUsed/>
    <w:rsid w:val="00DC0C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C93"/>
    <w:rPr>
      <w:b/>
      <w:bCs/>
    </w:rPr>
  </w:style>
  <w:style w:type="paragraph" w:styleId="ListParagraph">
    <w:name w:val="List Paragraph"/>
    <w:basedOn w:val="Normal"/>
    <w:uiPriority w:val="34"/>
    <w:qFormat/>
    <w:rsid w:val="00DC0C93"/>
    <w:pPr>
      <w:ind w:left="720"/>
      <w:contextualSpacing/>
    </w:pPr>
  </w:style>
  <w:style w:type="character" w:styleId="Hyperlink">
    <w:name w:val="Hyperlink"/>
    <w:basedOn w:val="DefaultParagraphFont"/>
    <w:uiPriority w:val="99"/>
    <w:semiHidden/>
    <w:unhideWhenUsed/>
    <w:rsid w:val="00DC0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839426">
      <w:bodyDiv w:val="1"/>
      <w:marLeft w:val="0"/>
      <w:marRight w:val="0"/>
      <w:marTop w:val="0"/>
      <w:marBottom w:val="0"/>
      <w:divBdr>
        <w:top w:val="none" w:sz="0" w:space="0" w:color="auto"/>
        <w:left w:val="none" w:sz="0" w:space="0" w:color="auto"/>
        <w:bottom w:val="none" w:sz="0" w:space="0" w:color="auto"/>
        <w:right w:val="none" w:sz="0" w:space="0" w:color="auto"/>
      </w:divBdr>
    </w:div>
    <w:div w:id="201768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2</cp:revision>
  <dcterms:created xsi:type="dcterms:W3CDTF">2023-04-25T23:23:00Z</dcterms:created>
  <dcterms:modified xsi:type="dcterms:W3CDTF">2023-04-25T23:47:00Z</dcterms:modified>
</cp:coreProperties>
</file>