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HTML VALIDATION REPORT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WARDA ATHUMANI HABIBU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REISTRATION NUMBER: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29928/T.2022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HTML Validation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purpose of this analysis is to identify and address any HTML coding errors or discrepancies that may impact the website's performance, accessibility, and user experience.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Scope: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report focuses specifically on the HTML markup of the website only. The analysis covers both manual inspection and automated validation using online tools.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Methodology: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 Inspection: Reviewed the HTML source code of each webpage to identify any coding errors, deprecated elements, or non-standard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Validation: Utilized online HTML validation tool  W3C Markup Validation Service to perform automated checks on each webpage.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 Inspection:Identified several instances of unclosed tags. Found inconsistent indentation and spacing, making the code difficult to read and maintain.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Validation: No errors were found after manual validation.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Recommendations: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Readability: Standardize indentation and spacing throughout the HTML codebase to enhance readability and maintainability for future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Validation: Establish a process for regular HTML validation checks, either manually or through automated tools, to ensure ongoing compliance with HTML standards and best practices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HTML validation analysis revealed several coding errors and discrepancies that require attention to ensure the website's compliance with HTML standards and best practices.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