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74B82">
      <w:pPr>
        <w:widowControl/>
        <w:spacing w:after="60"/>
        <w:ind w:firstLine="0"/>
        <w:jc w:val="center"/>
        <w:rPr>
          <w:rFonts w:ascii="Times New Roman" w:hAnsi="Times New Roman" w:eastAsia="Times New Roman"/>
          <w:b/>
          <w:sz w:val="28"/>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margin">
              <wp:posOffset>1748155</wp:posOffset>
            </wp:positionH>
            <wp:positionV relativeFrom="paragraph">
              <wp:posOffset>236220</wp:posOffset>
            </wp:positionV>
            <wp:extent cx="2538730" cy="2438400"/>
            <wp:effectExtent l="0" t="0" r="6350" b="0"/>
            <wp:wrapSquare wrapText="bothSides"/>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anchor>
        </w:drawing>
      </w:r>
    </w:p>
    <w:p w14:paraId="2678919F">
      <w:pPr>
        <w:widowControl/>
        <w:spacing w:after="60"/>
        <w:ind w:firstLine="0"/>
        <w:jc w:val="center"/>
        <w:rPr>
          <w:rFonts w:ascii="Times New Roman" w:hAnsi="Times New Roman" w:eastAsia="Times New Roman"/>
          <w:b/>
          <w:sz w:val="28"/>
        </w:rPr>
      </w:pPr>
    </w:p>
    <w:p w14:paraId="6CAEB227">
      <w:pPr>
        <w:widowControl/>
        <w:spacing w:after="60"/>
        <w:ind w:firstLine="0"/>
        <w:jc w:val="center"/>
        <w:rPr>
          <w:rFonts w:ascii="Times New Roman" w:hAnsi="Times New Roman" w:eastAsia="Times New Roman"/>
          <w:b/>
          <w:sz w:val="28"/>
        </w:rPr>
      </w:pPr>
    </w:p>
    <w:p w14:paraId="122EA55A">
      <w:pPr>
        <w:widowControl/>
        <w:spacing w:after="60"/>
        <w:ind w:firstLine="0"/>
        <w:jc w:val="center"/>
        <w:rPr>
          <w:rFonts w:ascii="Times New Roman" w:hAnsi="Times New Roman" w:eastAsia="Times New Roman"/>
          <w:b/>
          <w:sz w:val="28"/>
        </w:rPr>
      </w:pPr>
    </w:p>
    <w:p w14:paraId="47345770">
      <w:pPr>
        <w:widowControl/>
        <w:spacing w:after="60"/>
        <w:ind w:firstLine="0"/>
        <w:jc w:val="center"/>
        <w:rPr>
          <w:rFonts w:ascii="Times New Roman" w:hAnsi="Times New Roman" w:eastAsia="Times New Roman"/>
          <w:b/>
          <w:sz w:val="28"/>
        </w:rPr>
      </w:pPr>
    </w:p>
    <w:p w14:paraId="0F3E152C">
      <w:pPr>
        <w:widowControl/>
        <w:spacing w:after="60"/>
        <w:ind w:firstLine="0"/>
        <w:jc w:val="center"/>
        <w:rPr>
          <w:rFonts w:ascii="Times New Roman" w:hAnsi="Times New Roman" w:eastAsia="Times New Roman"/>
          <w:b/>
          <w:sz w:val="28"/>
        </w:rPr>
      </w:pPr>
    </w:p>
    <w:p w14:paraId="138785D2">
      <w:pPr>
        <w:widowControl/>
        <w:spacing w:after="60"/>
        <w:ind w:firstLine="0"/>
        <w:jc w:val="center"/>
        <w:rPr>
          <w:rFonts w:ascii="Times New Roman" w:hAnsi="Times New Roman" w:eastAsia="Times New Roman"/>
          <w:b/>
          <w:sz w:val="28"/>
        </w:rPr>
      </w:pPr>
    </w:p>
    <w:p w14:paraId="3A2D6B09">
      <w:pPr>
        <w:widowControl/>
        <w:spacing w:after="60"/>
        <w:ind w:firstLine="0"/>
        <w:jc w:val="center"/>
        <w:rPr>
          <w:rFonts w:ascii="Times New Roman" w:hAnsi="Times New Roman" w:eastAsia="Times New Roman"/>
          <w:b/>
          <w:sz w:val="28"/>
        </w:rPr>
      </w:pPr>
    </w:p>
    <w:p w14:paraId="0ECFA6BB">
      <w:pPr>
        <w:widowControl/>
        <w:spacing w:after="60"/>
        <w:ind w:firstLine="0"/>
        <w:jc w:val="center"/>
        <w:rPr>
          <w:rFonts w:ascii="Times New Roman" w:hAnsi="Times New Roman" w:eastAsia="Times New Roman"/>
          <w:b/>
          <w:sz w:val="28"/>
        </w:rPr>
      </w:pPr>
    </w:p>
    <w:p w14:paraId="59BA4225">
      <w:pPr>
        <w:widowControl/>
        <w:spacing w:after="60"/>
        <w:ind w:firstLine="0"/>
        <w:jc w:val="center"/>
        <w:rPr>
          <w:rFonts w:ascii="Times New Roman" w:hAnsi="Times New Roman" w:eastAsia="Times New Roman"/>
          <w:b/>
          <w:sz w:val="28"/>
        </w:rPr>
      </w:pPr>
    </w:p>
    <w:p w14:paraId="336C51A8">
      <w:pPr>
        <w:widowControl/>
        <w:spacing w:after="60"/>
        <w:ind w:firstLine="0"/>
        <w:jc w:val="center"/>
        <w:rPr>
          <w:rFonts w:ascii="Times New Roman" w:hAnsi="Times New Roman" w:eastAsia="Times New Roman"/>
          <w:b/>
          <w:sz w:val="28"/>
        </w:rPr>
      </w:pPr>
    </w:p>
    <w:p w14:paraId="14937B94">
      <w:pPr>
        <w:widowControl/>
        <w:spacing w:after="60"/>
        <w:ind w:firstLine="0"/>
        <w:jc w:val="center"/>
        <w:rPr>
          <w:rFonts w:ascii="Times New Roman" w:hAnsi="Times New Roman" w:eastAsia="Times New Roman"/>
          <w:b/>
          <w:sz w:val="28"/>
        </w:rPr>
      </w:pPr>
    </w:p>
    <w:p w14:paraId="7AA7EEC2">
      <w:pPr>
        <w:spacing w:after="40"/>
        <w:jc w:val="center"/>
        <w:rPr>
          <w:rFonts w:ascii="Arial" w:hAnsi="Arial"/>
          <w:b/>
          <w:color w:val="1F4E78"/>
          <w:sz w:val="40"/>
        </w:rPr>
      </w:pPr>
    </w:p>
    <w:p w14:paraId="358E056D">
      <w:pPr>
        <w:jc w:val="center"/>
        <w:rPr>
          <w:rFonts w:hint="default" w:ascii="Times New Roman" w:hAnsi="Times New Roman" w:cs="Times New Roman"/>
          <w:b/>
          <w:bCs/>
          <w:sz w:val="32"/>
          <w:szCs w:val="32"/>
          <w:lang w:val="vi-VN"/>
        </w:rPr>
      </w:pPr>
      <w:r>
        <w:rPr>
          <w:rFonts w:hint="default" w:ascii="Times New Roman" w:hAnsi="Times New Roman" w:cs="Times New Roman"/>
          <w:b/>
          <w:bCs/>
          <w:sz w:val="36"/>
          <w:szCs w:val="36"/>
          <w:lang w:val="vi-VN"/>
        </w:rPr>
        <w:t xml:space="preserve">BÀI TẬP LAB01 </w:t>
      </w:r>
      <w:r>
        <w:rPr>
          <w:rFonts w:hint="default" w:ascii="Times New Roman" w:hAnsi="Times New Roman" w:eastAsia="SimSun" w:cs="Times New Roman"/>
          <w:b/>
          <w:bCs/>
          <w:sz w:val="32"/>
          <w:szCs w:val="32"/>
        </w:rPr>
        <w:t xml:space="preserve">THỰC HÀNH: </w:t>
      </w:r>
      <w:r>
        <w:rPr>
          <w:rFonts w:hint="default" w:eastAsia="SimSun" w:cs="Times New Roman"/>
          <w:b/>
          <w:bCs/>
          <w:sz w:val="32"/>
          <w:szCs w:val="32"/>
          <w:lang w:val="vi-VN"/>
        </w:rPr>
        <w:t>ĐỌC PAPER VỀ HỌC SÂU</w:t>
      </w:r>
    </w:p>
    <w:p w14:paraId="04BCDCB7">
      <w:pPr>
        <w:jc w:val="center"/>
        <w:rPr>
          <w:rFonts w:hint="default" w:ascii="Times New Roman" w:hAnsi="Times New Roman" w:cs="Times New Roman"/>
          <w:sz w:val="36"/>
          <w:szCs w:val="36"/>
          <w:lang w:val="vi-VN"/>
        </w:rPr>
      </w:pPr>
      <w:bookmarkStart w:id="0" w:name="_GoBack"/>
      <w:bookmarkEnd w:id="0"/>
    </w:p>
    <w:p w14:paraId="2919F462">
      <w:pPr>
        <w:rPr>
          <w:rFonts w:hint="default" w:ascii="Times New Roman" w:hAnsi="Times New Roman" w:cs="Times New Roman"/>
          <w:lang w:val="vi-VN"/>
        </w:rPr>
      </w:pPr>
    </w:p>
    <w:p w14:paraId="511E494C">
      <w:pPr>
        <w:jc w:val="center"/>
        <w:rPr>
          <w:rFonts w:hint="default" w:ascii="Times New Roman" w:hAnsi="Times New Roman" w:cs="Times New Roman" w:eastAsiaTheme="minorEastAsia"/>
          <w:b/>
          <w:bCs/>
          <w:sz w:val="32"/>
          <w:szCs w:val="32"/>
          <w:lang w:val="vi-VN" w:eastAsia="ja-JP"/>
        </w:rPr>
      </w:pPr>
      <w:r>
        <w:rPr>
          <w:rFonts w:hint="default" w:ascii="Times New Roman" w:hAnsi="Times New Roman" w:cs="Times New Roman"/>
          <w:b/>
          <w:bCs/>
          <w:sz w:val="32"/>
          <w:szCs w:val="32"/>
          <w:lang w:val="vi-VN"/>
        </w:rPr>
        <w:t>Họ Tên: Nguyễn Gia Huy</w:t>
      </w:r>
    </w:p>
    <w:p w14:paraId="2FA0C977">
      <w:pPr>
        <w:jc w:val="center"/>
        <w:rPr>
          <w:rFonts w:hint="default" w:ascii="Times New Roman" w:hAnsi="Times New Roman" w:cs="Times New Roman"/>
          <w:b/>
          <w:bCs/>
          <w:sz w:val="32"/>
          <w:szCs w:val="32"/>
          <w:lang w:val="vi-VN"/>
        </w:rPr>
      </w:pPr>
    </w:p>
    <w:p w14:paraId="4F9DD05E">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MSSV: 3123580016</w:t>
      </w:r>
    </w:p>
    <w:p w14:paraId="75841462">
      <w:pPr>
        <w:jc w:val="center"/>
        <w:rPr>
          <w:rFonts w:hint="default" w:ascii="Times New Roman" w:hAnsi="Times New Roman" w:cs="Times New Roman"/>
          <w:b/>
          <w:bCs/>
          <w:sz w:val="32"/>
          <w:szCs w:val="32"/>
          <w:lang w:val="vi-VN"/>
        </w:rPr>
      </w:pPr>
    </w:p>
    <w:p w14:paraId="0B71D6A1">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Lớp : DDU1231</w:t>
      </w:r>
    </w:p>
    <w:p w14:paraId="7C5D54DC">
      <w:pPr>
        <w:widowControl/>
        <w:spacing w:after="60"/>
        <w:ind w:firstLine="0"/>
        <w:jc w:val="center"/>
        <w:rPr>
          <w:rFonts w:ascii="Times New Roman" w:hAnsi="Times New Roman" w:eastAsia="Times New Roman"/>
          <w:b/>
          <w:sz w:val="28"/>
        </w:rPr>
      </w:pPr>
    </w:p>
    <w:p w14:paraId="24529C4F">
      <w:pPr>
        <w:widowControl/>
        <w:spacing w:after="60"/>
        <w:ind w:firstLine="0"/>
        <w:jc w:val="center"/>
        <w:rPr>
          <w:rFonts w:ascii="Times New Roman" w:hAnsi="Times New Roman" w:eastAsia="Times New Roman"/>
          <w:b/>
          <w:sz w:val="28"/>
        </w:rPr>
      </w:pPr>
    </w:p>
    <w:p w14:paraId="7539EDB6">
      <w:pPr>
        <w:widowControl/>
        <w:spacing w:after="60"/>
        <w:ind w:firstLine="0"/>
        <w:jc w:val="center"/>
        <w:rPr>
          <w:rFonts w:ascii="Times New Roman" w:hAnsi="Times New Roman" w:eastAsia="Times New Roman"/>
          <w:b/>
          <w:sz w:val="28"/>
        </w:rPr>
      </w:pPr>
    </w:p>
    <w:p w14:paraId="032463EB">
      <w:pPr>
        <w:widowControl/>
        <w:spacing w:after="60"/>
        <w:ind w:firstLine="0"/>
        <w:jc w:val="center"/>
        <w:rPr>
          <w:rFonts w:ascii="Times New Roman" w:hAnsi="Times New Roman" w:eastAsia="Times New Roman"/>
          <w:b/>
          <w:sz w:val="28"/>
        </w:rPr>
      </w:pPr>
    </w:p>
    <w:p w14:paraId="39838024">
      <w:pPr>
        <w:widowControl/>
        <w:spacing w:after="60"/>
        <w:ind w:firstLine="0"/>
        <w:jc w:val="center"/>
        <w:rPr>
          <w:rFonts w:ascii="Times New Roman" w:hAnsi="Times New Roman" w:eastAsia="Times New Roman"/>
          <w:b/>
          <w:sz w:val="28"/>
        </w:rPr>
      </w:pPr>
    </w:p>
    <w:p w14:paraId="034F5576">
      <w:pPr>
        <w:widowControl/>
        <w:spacing w:after="60"/>
        <w:ind w:firstLine="0"/>
        <w:jc w:val="center"/>
        <w:rPr>
          <w:rFonts w:ascii="Times New Roman" w:hAnsi="Times New Roman" w:eastAsia="Times New Roman"/>
          <w:b/>
          <w:sz w:val="28"/>
        </w:rPr>
      </w:pPr>
    </w:p>
    <w:p w14:paraId="6CCE3425">
      <w:pPr>
        <w:widowControl/>
        <w:spacing w:after="60"/>
        <w:ind w:firstLine="0"/>
        <w:jc w:val="center"/>
        <w:rPr>
          <w:rFonts w:ascii="Times New Roman" w:hAnsi="Times New Roman" w:eastAsia="Times New Roman"/>
          <w:b/>
          <w:sz w:val="28"/>
        </w:rPr>
      </w:pPr>
    </w:p>
    <w:p w14:paraId="47A16029">
      <w:pPr>
        <w:widowControl/>
        <w:spacing w:after="60"/>
        <w:ind w:firstLine="0"/>
        <w:jc w:val="center"/>
        <w:rPr>
          <w:rFonts w:ascii="Times New Roman" w:hAnsi="Times New Roman" w:eastAsia="Times New Roman"/>
          <w:b/>
          <w:sz w:val="28"/>
        </w:rPr>
      </w:pPr>
    </w:p>
    <w:p w14:paraId="4C43CDD2">
      <w:pPr>
        <w:widowControl/>
        <w:spacing w:after="60"/>
        <w:ind w:firstLine="0"/>
        <w:jc w:val="center"/>
        <w:rPr>
          <w:rFonts w:ascii="Times New Roman" w:hAnsi="Times New Roman" w:eastAsia="Times New Roman"/>
          <w:b/>
          <w:sz w:val="28"/>
        </w:rPr>
      </w:pPr>
    </w:p>
    <w:p w14:paraId="2118D687">
      <w:pPr>
        <w:widowControl/>
        <w:spacing w:after="60"/>
        <w:ind w:firstLine="0"/>
        <w:jc w:val="center"/>
        <w:rPr>
          <w:rFonts w:ascii="Times New Roman" w:hAnsi="Times New Roman" w:eastAsia="Times New Roman"/>
          <w:b/>
          <w:sz w:val="28"/>
        </w:rPr>
      </w:pPr>
    </w:p>
    <w:p w14:paraId="13020C6C">
      <w:pPr>
        <w:widowControl/>
        <w:spacing w:after="60"/>
        <w:ind w:firstLine="0"/>
        <w:jc w:val="center"/>
        <w:rPr>
          <w:rFonts w:ascii="Times New Roman" w:hAnsi="Times New Roman" w:eastAsia="Times New Roman"/>
          <w:b/>
          <w:sz w:val="28"/>
        </w:rPr>
      </w:pPr>
    </w:p>
    <w:p w14:paraId="201B1919">
      <w:pPr>
        <w:widowControl/>
        <w:spacing w:after="60"/>
        <w:ind w:firstLine="0"/>
        <w:jc w:val="center"/>
        <w:rPr>
          <w:rFonts w:ascii="Times New Roman" w:hAnsi="Times New Roman" w:eastAsia="Times New Roman"/>
          <w:b/>
          <w:sz w:val="28"/>
        </w:rPr>
      </w:pPr>
    </w:p>
    <w:p w14:paraId="21EC67C7">
      <w:pPr>
        <w:widowControl/>
        <w:spacing w:after="60"/>
        <w:ind w:firstLine="0"/>
        <w:jc w:val="center"/>
        <w:rPr>
          <w:rFonts w:ascii="Times New Roman" w:hAnsi="Times New Roman" w:eastAsia="Times New Roman"/>
          <w:b/>
          <w:sz w:val="28"/>
        </w:rPr>
      </w:pPr>
    </w:p>
    <w:p w14:paraId="25A65B9A">
      <w:pPr>
        <w:widowControl/>
        <w:spacing w:after="60"/>
        <w:ind w:firstLine="0"/>
        <w:jc w:val="center"/>
        <w:rPr>
          <w:rFonts w:ascii="Times New Roman" w:hAnsi="Times New Roman" w:eastAsia="Times New Roman"/>
          <w:b/>
          <w:sz w:val="28"/>
        </w:rPr>
      </w:pPr>
    </w:p>
    <w:p w14:paraId="20436ECD">
      <w:pPr>
        <w:widowControl/>
        <w:spacing w:after="60"/>
        <w:ind w:firstLine="0"/>
        <w:jc w:val="center"/>
        <w:rPr>
          <w:rFonts w:ascii="Times New Roman" w:hAnsi="Times New Roman" w:eastAsia="Times New Roman"/>
          <w:b/>
          <w:sz w:val="28"/>
        </w:rPr>
      </w:pPr>
    </w:p>
    <w:p w14:paraId="7BE7CDD8">
      <w:pPr>
        <w:widowControl/>
        <w:spacing w:after="60"/>
        <w:ind w:firstLine="0"/>
        <w:jc w:val="center"/>
        <w:rPr>
          <w:rFonts w:ascii="Times New Roman" w:hAnsi="Times New Roman" w:eastAsia="Times New Roman"/>
          <w:b/>
          <w:sz w:val="28"/>
        </w:rPr>
      </w:pPr>
    </w:p>
    <w:p w14:paraId="38BA6DE4">
      <w:pPr>
        <w:widowControl/>
        <w:spacing w:after="60"/>
        <w:ind w:firstLine="0"/>
        <w:jc w:val="center"/>
        <w:rPr>
          <w:rFonts w:ascii="Times New Roman" w:hAnsi="Times New Roman" w:eastAsia="Times New Roman"/>
          <w:b/>
          <w:sz w:val="28"/>
        </w:rPr>
      </w:pPr>
    </w:p>
    <w:p w14:paraId="74C0D76E">
      <w:pPr>
        <w:widowControl/>
        <w:spacing w:after="60"/>
        <w:ind w:firstLine="0"/>
        <w:jc w:val="center"/>
        <w:rPr>
          <w:rFonts w:ascii="Times New Roman" w:hAnsi="Times New Roman" w:eastAsia="Times New Roman"/>
          <w:b/>
          <w:sz w:val="28"/>
        </w:rPr>
      </w:pPr>
    </w:p>
    <w:p w14:paraId="5B0CEAA6">
      <w:pPr>
        <w:widowControl/>
        <w:spacing w:after="60"/>
        <w:ind w:firstLine="0"/>
        <w:jc w:val="center"/>
        <w:rPr>
          <w:rFonts w:ascii="Times New Roman" w:hAnsi="Times New Roman" w:eastAsia="Times New Roman"/>
          <w:b/>
          <w:sz w:val="28"/>
        </w:rPr>
      </w:pPr>
    </w:p>
    <w:p w14:paraId="7CB3752D">
      <w:pPr>
        <w:widowControl/>
        <w:spacing w:after="60"/>
        <w:ind w:firstLine="0"/>
        <w:jc w:val="center"/>
        <w:rPr>
          <w:rFonts w:ascii="Times New Roman" w:hAnsi="Times New Roman" w:eastAsia="Times New Roman"/>
          <w:b/>
          <w:sz w:val="28"/>
        </w:rPr>
      </w:pPr>
    </w:p>
    <w:p w14:paraId="008F0F8A">
      <w:pPr>
        <w:widowControl/>
        <w:spacing w:after="60"/>
        <w:ind w:firstLine="0"/>
        <w:jc w:val="center"/>
        <w:rPr>
          <w:rFonts w:ascii="Times New Roman" w:hAnsi="Times New Roman" w:eastAsia="Times New Roman"/>
          <w:b/>
          <w:sz w:val="28"/>
        </w:rPr>
      </w:pPr>
    </w:p>
    <w:p w14:paraId="555F8BD7">
      <w:pPr>
        <w:widowControl/>
        <w:spacing w:after="60"/>
        <w:ind w:firstLine="0"/>
        <w:jc w:val="center"/>
        <w:rPr>
          <w:rFonts w:ascii="Times New Roman" w:hAnsi="Times New Roman" w:eastAsia="Times New Roman"/>
          <w:b/>
          <w:sz w:val="28"/>
        </w:rPr>
      </w:pPr>
    </w:p>
    <w:p w14:paraId="327EC71A">
      <w:pPr>
        <w:widowControl/>
        <w:spacing w:after="60"/>
        <w:ind w:firstLine="0"/>
        <w:jc w:val="center"/>
        <w:rPr>
          <w:rFonts w:ascii="Times New Roman" w:hAnsi="Times New Roman" w:eastAsia="Times New Roman"/>
          <w:b/>
          <w:sz w:val="28"/>
        </w:rPr>
      </w:pPr>
    </w:p>
    <w:p w14:paraId="0E85D79B">
      <w:pPr>
        <w:widowControl/>
        <w:spacing w:after="60"/>
        <w:ind w:firstLine="0"/>
        <w:jc w:val="center"/>
      </w:pPr>
      <w:r>
        <w:rPr>
          <w:rFonts w:ascii="Times New Roman" w:hAnsi="Times New Roman" w:eastAsia="Times New Roman"/>
          <w:b/>
          <w:sz w:val="28"/>
        </w:rPr>
        <w:t>BÀI 1. TÓM TẮT “DEEP LEARNING”</w:t>
      </w:r>
    </w:p>
    <w:p w14:paraId="28AB24A3">
      <w:pPr>
        <w:widowControl/>
        <w:spacing w:after="100"/>
        <w:ind w:firstLine="0"/>
        <w:jc w:val="center"/>
      </w:pPr>
      <w:r>
        <w:rPr>
          <w:rFonts w:ascii="Times New Roman" w:hAnsi="Times New Roman" w:eastAsia="Times New Roman"/>
          <w:i/>
          <w:sz w:val="20"/>
        </w:rPr>
        <w:t>Yann LeCun, Yoshua Bengio &amp; Geoffrey Hinton – Nature, 2015</w:t>
      </w:r>
    </w:p>
    <w:p w14:paraId="1DD6CBB0">
      <w:pPr>
        <w:widowControl/>
      </w:pPr>
      <w:r>
        <w:rPr>
          <w:rFonts w:ascii="Times New Roman" w:hAnsi="Times New Roman" w:eastAsia="Times New Roman"/>
        </w:rPr>
        <w:t>Bài tổng quan “Deep Learning” trình bày lý do học sâu trở thành một bước tiến quan trọng của học máy hiện đại. Trước đây, nhiều hệ thống nhận dạng phụ thuộc vào các đặc trưng do con người thiết kế thủ công; chuyên gia phải quyết định trước thông tin nào trong dữ liệu là quan trọng rồi mới đưa vào bộ phân loại. Học sâu thay đổi cách tiếp cận này bằng học biểu diễn: mô hình nhận dữ liệu thô và tự động xây dựng nhiều tầng biểu diễn ngày càng trừu tượng. Với hình ảnh, các tầng thấp có thể phát hiện cạnh, tầng tiếp theo kết hợp các cạnh thành họa tiết, còn các tầng cao hơn ghép họa tiết thành bộ phận rồi thành đối tượng. Nhờ đó, mô hình vừa nhạy với những chi tiết cần phân biệt, vừa ít bị ảnh hưởng bởi những thay đổi không quan trọng như vị trí, ánh sáng hay tư thế.</w:t>
      </w:r>
    </w:p>
    <w:p w14:paraId="38402DDA">
      <w:pPr>
        <w:widowControl/>
      </w:pPr>
      <w:r>
        <w:rPr>
          <w:rFonts w:ascii="Times New Roman" w:hAnsi="Times New Roman" w:eastAsia="Times New Roman"/>
        </w:rPr>
        <w:t>Trong học có giám sát, mạng nơ-ron được huấn luyện bằng dữ liệu đã gán nhãn. Mô hình tạo ra dự đoán, tính sai số bằng một hàm mục tiêu rồi điều chỉnh các tham số để giảm sai số. Công cụ cốt lõi là phương pháp hạ gradient, đặc biệt là hạ gradient ngẫu nhiên, kết hợp với thuật toán lan truyền ngược. Lan truyền ngược áp dụng quy tắc chuỗi của đạo hàm để truyền gradient từ đầu ra ngược qua từng lớp, qua đó xác định mỗi trọng số cần thay đổi theo hướng nào. Các hàm kích hoạt phi tuyến như ReLU giúp mạng nhiều lớp học nhanh hơn và có thể biểu diễn những quan hệ phức tạp mà các mô hình tuyến tính hoặc mạng nông khó xử lý.</w:t>
      </w:r>
    </w:p>
    <w:p w14:paraId="4DE9B529">
      <w:pPr>
        <w:widowControl/>
      </w:pPr>
      <w:r>
        <w:rPr>
          <w:rFonts w:ascii="Times New Roman" w:hAnsi="Times New Roman" w:eastAsia="Times New Roman"/>
        </w:rPr>
        <w:t>Một nội dung nổi bật của bài là mạng nơ-ron tích chập CNN, kiến trúc đặc biệt hiệu quả với dữ liệu dạng mảng như ảnh, âm thanh và video. CNN dựa trên bốn ý tưởng chính gồm kết nối cục bộ, chia sẻ trọng số, gộp đặc trưng và sử dụng nhiều lớp xử lý. Các lớp tích chập học các bộ lọc để phát hiện mẫu cục bộ ở nhiều vị trí khác nhau, còn lớp gộp giúp giảm kích thước biểu diễn và tăng khả năng chống lại những dịch chuyển nhỏ trong dữ liệu. Thành công của CNN trong cuộc thi ImageNet năm 2012, cùng với việc sử dụng GPU, ReLU, dropout và tăng cường dữ liệu, đã làm giảm mạnh lỗi nhận dạng và thúc đẩy một cuộc cách mạng trong thị giác máy tính. Từ đó, CNN được ứng dụng rộng rãi trong nhận dạng khuôn mặt, phát hiện vật thể, xử lý tài liệu, xe tự hành và nhiều hệ thống thị giác thời gian thực.</w:t>
      </w:r>
    </w:p>
    <w:p w14:paraId="718A4C33">
      <w:pPr>
        <w:widowControl/>
      </w:pPr>
      <w:r>
        <w:rPr>
          <w:rFonts w:ascii="Times New Roman" w:hAnsi="Times New Roman" w:eastAsia="Times New Roman"/>
        </w:rPr>
        <w:t>Bài viết cũng nhấn mạnh biểu diễn phân tán và mạng nơ-ron hồi quy RNN cho dữ liệu tuần tự. Thay vì xem mỗi từ như một ký hiệu độc lập, mô hình có thể học vector từ sao cho những từ có ý nghĩa gần nhau nằm gần nhau trong không gian biểu diễn. RNN xử lý chuỗi từng bước và duy trì trạng thái ẩn chứa thông tin về các phần tử trước đó, vì vậy phù hợp với ngôn ngữ và tiếng nói. Tuy nhiên, RNN truyền thống gặp khó khăn khi học các quan hệ dài hạn do gradient có thể biến mất hoặc bùng nổ. LSTM được phát triển để khắc phục hạn chế này bằng các ô nhớ và cơ chế cổng, giúp lưu giữ thông tin trong thời gian dài hơn. Các mô hình mã hóa–giải mã dựa trên RNN và LSTM đã đạt kết quả tốt trong dịch máy; khi kết hợp CNN với RNN, hệ thống còn có thể tạo mô tả bằng ngôn ngữ cho hình ảnh.</w:t>
      </w:r>
    </w:p>
    <w:p w14:paraId="263EF6E9">
      <w:pPr>
        <w:widowControl/>
      </w:pPr>
      <w:r>
        <w:rPr>
          <w:rFonts w:ascii="Times New Roman" w:hAnsi="Times New Roman" w:eastAsia="Times New Roman"/>
        </w:rPr>
        <w:t>Ở phần kết, các tác giả dự đoán học không giám sát sẽ ngày càng quan trọng vì con người chủ yếu khám phá cấu trúc của thế giới thông qua quan sát chứ không chỉ từ dữ liệu có nhãn. Bài viết cũng nêu hướng kết hợp CNN, RNN, cơ chế chú ý và học tăng cường, đồng thời cho rằng những tiến bộ lớn hơn của trí tuệ nhân tạo sẽ đến từ việc kết hợp học biểu diễn với khả năng suy luận phức tạp. Ý nghĩa chính của bài tổng quan là hệ thống hóa nền tảng của học sâu và cho thấy sức mạnh của phương pháp này không chỉ nằm ở số lượng lớp, mà còn ở khả năng tự học biểu diễn, huấn luyện toàn bộ hệ thống và tận dụng dữ liệu, thuật toán cùng năng lực tính toán ngày càng lớn.</w:t>
      </w:r>
    </w:p>
    <w:p w14:paraId="4512CB91">
      <w:pPr>
        <w:pStyle w:val="164"/>
        <w:widowControl/>
        <w:ind w:firstLine="0"/>
      </w:pPr>
      <w:r>
        <w:rPr>
          <w:rFonts w:ascii="Times New Roman" w:hAnsi="Times New Roman" w:eastAsia="Times New Roman"/>
        </w:rPr>
        <w:t>Nguồn: LeCun, Y., Bengio, Y. &amp; Hinton, G. “Deep learning”, Nature 521, 436–444, 2015, doi:10.1038/nature14539.</w:t>
      </w:r>
    </w:p>
    <w:p w14:paraId="29009BFF">
      <w:pPr>
        <w:widowControl/>
      </w:pPr>
      <w:r>
        <w:rPr>
          <w:rFonts w:ascii="Times New Roman" w:hAnsi="Times New Roman" w:eastAsia="Times New Roman"/>
        </w:rPr>
        <w:br w:type="page"/>
      </w:r>
    </w:p>
    <w:p w14:paraId="6A36F98A">
      <w:pPr>
        <w:widowControl/>
        <w:spacing w:after="60"/>
        <w:ind w:firstLine="0"/>
        <w:jc w:val="center"/>
      </w:pPr>
      <w:r>
        <w:rPr>
          <w:rFonts w:ascii="Times New Roman" w:hAnsi="Times New Roman" w:eastAsia="Times New Roman"/>
          <w:b/>
          <w:sz w:val="28"/>
        </w:rPr>
        <w:t>BÀI 2. TÓM TẮT GIẢI NOBEL VẬT LÝ 2024</w:t>
      </w:r>
    </w:p>
    <w:p w14:paraId="26C5653A">
      <w:pPr>
        <w:widowControl/>
        <w:spacing w:after="100"/>
        <w:ind w:firstLine="0"/>
        <w:jc w:val="center"/>
      </w:pPr>
      <w:r>
        <w:rPr>
          <w:rFonts w:ascii="Times New Roman" w:hAnsi="Times New Roman" w:eastAsia="Times New Roman"/>
          <w:i/>
          <w:sz w:val="20"/>
        </w:rPr>
        <w:t>John J. Hopfield &amp; Geoffrey Hinton – Nền tảng vật lý cho học máy bằng mạng nơ-ron nhân tạo</w:t>
      </w:r>
    </w:p>
    <w:p w14:paraId="04FC820F">
      <w:pPr>
        <w:widowControl/>
      </w:pPr>
      <w:r>
        <w:rPr>
          <w:rFonts w:ascii="Times New Roman" w:hAnsi="Times New Roman" w:eastAsia="Times New Roman"/>
        </w:rPr>
        <w:t>Ngày 8/10/2024, Viện Hàn lâm Khoa học Hoàng gia Thụy Điển trao Giải Nobel Vật lý cho John J. Hopfield và Geoffrey Hinton vì những khám phá và phát minh nền tảng cho phép học máy bằng mạng nơ-ron nhân tạo. Điểm đáng chú ý là công trình được vinh danh nằm ở giao điểm giữa vật lý và trí tuệ nhân tạo. Hai nhà khoa học đã sử dụng các khái niệm của vật lý, đặc biệt là mô hình năng lượng và vật lý thống kê, để xây dựng những cơ chế giúp mạng nơ-ron có thể lưu trữ, khôi phục và tự học các mẫu trong dữ liệu. Đây là một trong những nền móng quan trọng dẫn đến sự phát triển mạnh của học máy và học sâu hiện nay.</w:t>
      </w:r>
    </w:p>
    <w:p w14:paraId="22E06675">
      <w:pPr>
        <w:widowControl/>
      </w:pPr>
      <w:r>
        <w:rPr>
          <w:rFonts w:ascii="Times New Roman" w:hAnsi="Times New Roman" w:eastAsia="Times New Roman"/>
        </w:rPr>
        <w:t>Đóng góp chính của John Hopfield là mạng Hopfield, một dạng bộ nhớ liên kết. Có thể hình dung mỗi nút trong mạng tương ứng với một phần của mẫu, chẳng hạn một điểm ảnh, và các nút liên kết với nhau bằng các trọng số. Hopfield mô tả toàn bộ mạng bằng một đại lượng tương tự năng lượng trong các hệ spin của vật lý, nơi mỗi nguyên tử có thể được xem như một nam châm nhỏ. Quá trình học điều chỉnh trọng số để các mẫu cần ghi nhớ trở thành những trạng thái có năng lượng thấp. Khi mạng nhận một hình ảnh bị thiếu hoặc bị méo, nó lần lượt cập nhật các nút để năng lượng giảm dần và cuối cùng hội tụ về mẫu đã lưu có độ tương đồng cao nhất. Cách nhìn này cho thấy bài toán ghi nhớ và nhận dạng có thể được diễn giải như quá trình một hệ vật lý tìm về trạng thái ổn định.</w:t>
      </w:r>
    </w:p>
    <w:p w14:paraId="37ED17E6">
      <w:pPr>
        <w:widowControl/>
      </w:pPr>
      <w:r>
        <w:rPr>
          <w:rFonts w:ascii="Times New Roman" w:hAnsi="Times New Roman" w:eastAsia="Times New Roman"/>
        </w:rPr>
        <w:t>Geoffrey Hinton phát triển ý tưởng này theo hướng xác suất với máy Boltzmann. Mô hình sử dụng công cụ của vật lý thống kê để học cấu trúc ẩn trong dữ liệu thay vì chỉ lưu lại những mẫu cụ thể. Trong quá trình huấn luyện, mạng điều chỉnh các liên kết sao cho những cấu hình giống với dữ liệu quan sát có xác suất xuất hiện cao hơn. Nhờ vậy, máy Boltzmann có thể nhận ra các đặc trưng của một loại dữ liệu, sử dụng chúng để phân loại và thậm chí tạo ra những mẫu mới tương tự dữ liệu đã học. Hinton tiếp tục phát triển các ý tưởng này trong nhiều kiến trúc và phương pháp học mạng nơ-ron, góp phần quan trọng vào sự phát triển mạnh mẽ của học máy hiện đại.</w:t>
      </w:r>
    </w:p>
    <w:p w14:paraId="06AB515E">
      <w:pPr>
        <w:widowControl/>
      </w:pPr>
      <w:r>
        <w:rPr>
          <w:rFonts w:ascii="Times New Roman" w:hAnsi="Times New Roman" w:eastAsia="Times New Roman"/>
        </w:rPr>
        <w:t>Giải thưởng cho thấy mối liên hệ sâu sắc giữa vật lý và khoa học máy tính. Mạng nơ-ron nhân tạo lấy cảm hứng từ não bộ, nhưng nhiều nguyên lý giúp chúng hoạt động hiệu quả có thể được mô tả bằng các khái niệm như trạng thái, năng lượng, tương tác giữa nhiều thành phần và phân bố xác suất. Công trình của Hopfield và Hinton từ thập niên 1980 xuất hiện trước thời kỳ dữ liệu lớn và GPU hiện đại, nhưng đã tạo ra những ý tưởng nền tảng để các mạng nơ-ron về sau có thể học những biểu diễn ngày càng phức tạp. Sự phát triển hiện nay còn được thúc đẩy bởi lượng dữ liệu rất lớn và năng lực tính toán tăng mạnh, cho phép xây dựng các mạng sâu với số lượng tham số rất lớn.</w:t>
      </w:r>
    </w:p>
    <w:p w14:paraId="3BBF4C35">
      <w:pPr>
        <w:widowControl/>
      </w:pPr>
      <w:r>
        <w:rPr>
          <w:rFonts w:ascii="Times New Roman" w:hAnsi="Times New Roman" w:eastAsia="Times New Roman"/>
        </w:rPr>
        <w:t>Tác động của các công trình được trao giải vượt ra ngoài những ứng dụng trí tuệ nhân tạo quen thuộc như nhận dạng ảnh, xử lý ngôn ngữ hay hệ thống tạo sinh. Theo thông tin từ Nobel, mạng nơ-ron còn được sử dụng trong nghiên cứu vật lý để xử lý lượng dữ liệu lớn, phát triển vật liệu mới và dự đoán các tính chất phức tạp. Vì vậy, Nobel Vật lý 2024 vừa ghi nhận nguồn gốc vật lý của nhiều phương pháp học máy, vừa khẳng định trí tuệ nhân tạo đã trở thành một công cụ khoa học có ảnh hưởng sâu rộng. Giá trị khoa học cốt lõi của giải thưởng nằm ở việc Hopfield và Hinton đã mở ra những cơ chế nền tảng giúp máy có thể học từ dữ liệu bằng mạng nơ-ron nhân tạo.</w:t>
      </w:r>
    </w:p>
    <w:p w14:paraId="19ADE637">
      <w:pPr>
        <w:pStyle w:val="164"/>
        <w:widowControl/>
        <w:ind w:firstLine="0"/>
      </w:pPr>
      <w:r>
        <w:rPr>
          <w:rFonts w:ascii="Times New Roman" w:hAnsi="Times New Roman" w:eastAsia="Times New Roman"/>
        </w:rPr>
        <w:t>Nguồn: The Royal Swedish Academy of Sciences, “The Nobel Prize in Physics 2024” – Press release, 8 October 2024, NobelPrize.org.</w:t>
      </w:r>
    </w:p>
    <w:sectPr>
      <w:headerReference r:id="rId5" w:type="default"/>
      <w:footerReference r:id="rId6" w:type="default"/>
      <w:pgSz w:w="11906" w:h="16838"/>
      <w:pgMar w:top="964" w:right="1134" w:bottom="964" w:left="1134"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6F5D5">
    <w:pPr>
      <w:pStyle w:val="18"/>
      <w:jc w:val="center"/>
    </w:pPr>
    <w:r>
      <w:rPr>
        <w:rFonts w:ascii="Times New Roman" w:hAnsi="Times New Roman"/>
        <w:sz w:val="17"/>
      </w:rPr>
      <w:t xml:space="preserve">Trang </w:t>
    </w:r>
    <w:r>
      <w:fldChar w:fldCharType="begin"/>
    </w:r>
    <w:r>
      <w:instrText xml:space="preserve">PAGE</w:instrText>
    </w:r>
    <w:r>
      <w:fldChar w:fldCharType="separate"/>
    </w:r>
    <w:r>
      <w:fldChar w:fldCharType="end"/>
    </w:r>
    <w:r>
      <w:rPr>
        <w:rFonts w:ascii="Times New Roman" w:hAnsi="Times New Roman"/>
        <w:sz w:val="17"/>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3471E">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CB590E"/>
    <w:rsid w:val="39E265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69" w:lineRule="auto"/>
      <w:ind w:firstLine="397"/>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ourceNote"/>
    <w:uiPriority w:val="0"/>
    <w:pPr>
      <w:spacing w:before="40" w:after="0" w:line="240" w:lineRule="auto"/>
    </w:pPr>
    <w:rPr>
      <w:rFonts w:ascii="Times New Roman" w:hAnsi="Times New Roman" w:eastAsia="Times New Roman" w:cstheme="minorBidi"/>
      <w: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1614</Words>
  <Characters>5824</Characters>
  <Lines>0</Lines>
  <Paragraphs>0</Paragraphs>
  <TotalTime>0</TotalTime>
  <ScaleCrop>false</ScaleCrop>
  <LinksUpToDate>false</LinksUpToDate>
  <CharactersWithSpaces>7422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Li Lixcy</dc:creator>
  <dc:description>generated by python-docx</dc:description>
  <cp:lastModifiedBy>Li Lixcy</cp:lastModifiedBy>
  <dcterms:modified xsi:type="dcterms:W3CDTF">2026-09-15T01:33:37Z</dcterms:modified>
  <dc:subject>Bài đọc Deep Learning - 2 trang A4</dc:subject>
  <dc:title>Tóm tắt Deep Learning Review và Giải Nobel Vật lý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eyJoZGlkIjoiNDZlZDQxMDQ4ZjdhNzBjZTNhMTAwMjc5MzEzYzkwNjEiLCJ1c2VySWQiOiIxMzc0NDAzNDM5MzcyIn0=</vt:lpwstr>
  </property>
  <property fmtid="{D5CDD505-2E9C-101B-9397-08002B2CF9AE}" pid="3" name="KSOProductBuildVer">
    <vt:lpwstr>1033-12.1.0.28485</vt:lpwstr>
  </property>
  <property fmtid="{D5CDD505-2E9C-101B-9397-08002B2CF9AE}" pid="4" name="ICV">
    <vt:lpwstr>CAF645554D534474A0D2C70B783575F0_12</vt:lpwstr>
  </property>
</Properties>
</file>