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WeldSystem 项目开发需求文档</w:t>
      </w:r>
    </w:p>
    <w:p>
      <w:pPr>
        <w:jc w:val="center"/>
      </w:pPr>
      <w:r>
        <w:rPr>
          <w:b/>
          <w:sz w:val="28"/>
        </w:rPr>
        <w:t>—— 面向焊序自动生成的 AI + 焊接标准规则引擎</w:t>
      </w:r>
    </w:p>
    <w:p>
      <w:pPr>
        <w:jc w:val="center"/>
      </w:pPr>
      <w:r>
        <w:t>版本：V1.0</w:t>
        <w:br/>
        <w:t>文档性质：产品需求 / 总体技术需求草案</w:t>
        <w:br/>
        <w:t>核心对象：压力容器及类似焊接制造企业</w:t>
      </w:r>
    </w:p>
    <w:p>
      <w:r>
        <w:br w:type="page"/>
      </w:r>
    </w:p>
    <w:p>
      <w:pPr>
        <w:pStyle w:val="Heading1"/>
      </w:pPr>
      <w:r>
        <w:t>1. 项目概述</w:t>
      </w:r>
    </w:p>
    <w:p>
      <w:r>
        <w:t>WeldSystem 的核心不是通用“焊接管理系统”，而是以“焊序”为中心的焊接工艺生成与编排软件。项目目标是在企业既有 PQR/WPS、历史工艺文件和新产品图纸之间建立机器可计算的数据链，使系统能够从图纸出发，识别产品焊接需求，调用企业已经具备的焊接工艺能力，自动形成可审核的焊序、焊接工艺及焊材领用计划。</w:t>
      </w:r>
    </w:p>
    <w:p>
      <w:r>
        <w:t>核心产品愿景：把企业过去积累的焊接经验、工艺评定和标准知识，转换为可被软件直接调用的结构化知识；再把新产品图纸转换为结构化焊接需求，由 WeldSystem 自动完成匹配、计算和焊序编排。</w:t>
      </w:r>
    </w:p>
    <w:p>
      <w:pPr>
        <w:pStyle w:val="Heading2"/>
      </w:pPr>
      <w:r>
        <w:t>1.1 核心业务闭环</w:t>
      </w:r>
    </w:p>
    <w:p>
      <w:r>
        <w:t>历史资料 → AI 自动建库 → 企业焊接能力库 → 新图纸识别 → 焊缝需求结构化 → WPS/PQR 合规匹配 → 焊序编排 → 焊接工艺输出 → 焊材定额 → 焊材领用清单。</w:t>
      </w:r>
    </w:p>
    <w:p>
      <w:pPr>
        <w:pStyle w:val="Heading2"/>
      </w:pPr>
      <w:r>
        <w:t>1.2 产品原则</w:t>
      </w:r>
    </w:p>
    <w:p>
      <w:pPr>
        <w:pStyle w:val="ListBullet"/>
      </w:pPr>
      <w:r>
        <w:t>AI 负责理解：识别 PDF、扫描件、表格、焊接符号、技术要求和文档语义。</w:t>
      </w:r>
    </w:p>
    <w:p>
      <w:pPr>
        <w:pStyle w:val="ListBullet"/>
      </w:pPr>
      <w:r>
        <w:t>规则负责裁决：PQR/WPS 资格范围、标准覆盖关系、工艺适用性和定额计算必须尽量由确定性规则完成。</w:t>
      </w:r>
    </w:p>
    <w:p>
      <w:pPr>
        <w:pStyle w:val="ListBullet"/>
      </w:pPr>
      <w:r>
        <w:t>数据库保存事实：原始文件事实与标准推导结果分层存储，避免 AI 推断覆盖原始证据。</w:t>
      </w:r>
    </w:p>
    <w:p>
      <w:pPr>
        <w:pStyle w:val="ListBullet"/>
      </w:pPr>
      <w:r>
        <w:t>人负责批准：AI/规则生成结果进入审核流程，未经确认不得直接成为正式生产工艺。</w:t>
      </w:r>
    </w:p>
    <w:p>
      <w:pPr>
        <w:pStyle w:val="ListBullet"/>
      </w:pPr>
      <w:r>
        <w:t>焊序是核心输出：PQR/WPS、图纸识别、焊材定额均服务于最终焊序生成。</w:t>
      </w:r>
    </w:p>
    <w:p>
      <w:pPr>
        <w:pStyle w:val="Heading1"/>
      </w:pPr>
      <w:r>
        <w:t>2. 目标用户与典型场景</w:t>
      </w:r>
    </w:p>
    <w:tbl>
      <w:tblPr>
        <w:tblStyle w:val="TableGrid"/>
        <w:tblW w:type="auto" w:w="0"/>
        <w:jc w:val="center"/>
        <w:tblLook w:firstColumn="1" w:firstRow="1" w:lastColumn="0" w:lastRow="0" w:noHBand="0" w:noVBand="1" w:val="04A0"/>
      </w:tblPr>
      <w:tblGrid>
        <w:gridCol w:w="4759"/>
        <w:gridCol w:w="4759"/>
      </w:tblGrid>
      <w:tr>
        <w:tc>
          <w:tcPr>
            <w:tcW w:type="dxa" w:w="4759"/>
            <w:vAlign w:val="center"/>
          </w:tcPr>
          <w:p>
            <w:r>
              <w:rPr>
                <w:b/>
              </w:rPr>
              <w:t>角色</w:t>
            </w:r>
          </w:p>
        </w:tc>
        <w:tc>
          <w:tcPr>
            <w:tcW w:type="dxa" w:w="4759"/>
            <w:vAlign w:val="center"/>
          </w:tcPr>
          <w:p>
            <w:r>
              <w:rPr>
                <w:b/>
              </w:rPr>
              <w:t>主要需求</w:t>
            </w:r>
          </w:p>
        </w:tc>
      </w:tr>
      <w:tr>
        <w:tc>
          <w:tcPr>
            <w:tcW w:type="dxa" w:w="4759"/>
            <w:vAlign w:val="center"/>
          </w:tcPr>
          <w:p>
            <w:r>
              <w:t>焊接工程师</w:t>
            </w:r>
          </w:p>
        </w:tc>
        <w:tc>
          <w:tcPr>
            <w:tcW w:type="dxa" w:w="4759"/>
            <w:vAlign w:val="center"/>
          </w:tcPr>
          <w:p>
            <w:r>
              <w:t>批量导入历史 PQR/WPS；审核自动匹配结果；快速编制产品焊序。</w:t>
            </w:r>
          </w:p>
        </w:tc>
      </w:tr>
      <w:tr>
        <w:tc>
          <w:tcPr>
            <w:tcW w:type="dxa" w:w="4759"/>
            <w:vAlign w:val="center"/>
          </w:tcPr>
          <w:p>
            <w:r>
              <w:t>工艺人员</w:t>
            </w:r>
          </w:p>
        </w:tc>
        <w:tc>
          <w:tcPr>
            <w:tcW w:type="dxa" w:w="4759"/>
            <w:vAlign w:val="center"/>
          </w:tcPr>
          <w:p>
            <w:r>
              <w:t>上传图纸，获取焊缝清单、WPS、焊接参数、工艺顺序。</w:t>
            </w:r>
          </w:p>
        </w:tc>
      </w:tr>
      <w:tr>
        <w:tc>
          <w:tcPr>
            <w:tcW w:type="dxa" w:w="4759"/>
            <w:vAlign w:val="center"/>
          </w:tcPr>
          <w:p>
            <w:r>
              <w:t>焊材管理人员</w:t>
            </w:r>
          </w:p>
        </w:tc>
        <w:tc>
          <w:tcPr>
            <w:tcW w:type="dxa" w:w="4759"/>
            <w:vAlign w:val="center"/>
          </w:tcPr>
          <w:p>
            <w:r>
              <w:t>根据产品焊序自动获得按牌号、规格汇总的焊材领用清单。</w:t>
            </w:r>
          </w:p>
        </w:tc>
      </w:tr>
      <w:tr>
        <w:tc>
          <w:tcPr>
            <w:tcW w:type="dxa" w:w="4759"/>
            <w:vAlign w:val="center"/>
          </w:tcPr>
          <w:p>
            <w:r>
              <w:t>质量/体系人员</w:t>
            </w:r>
          </w:p>
        </w:tc>
        <w:tc>
          <w:tcPr>
            <w:tcW w:type="dxa" w:w="4759"/>
            <w:vAlign w:val="center"/>
          </w:tcPr>
          <w:p>
            <w:r>
              <w:t>追溯某条焊缝采用何种 WPS、由何 PQR 支持以及标准判断依据。</w:t>
            </w:r>
          </w:p>
        </w:tc>
      </w:tr>
      <w:tr>
        <w:tc>
          <w:tcPr>
            <w:tcW w:type="dxa" w:w="4759"/>
            <w:vAlign w:val="center"/>
          </w:tcPr>
          <w:p>
            <w:r>
              <w:t>企业管理员</w:t>
            </w:r>
          </w:p>
        </w:tc>
        <w:tc>
          <w:tcPr>
            <w:tcW w:type="dxa" w:w="4759"/>
            <w:vAlign w:val="center"/>
          </w:tcPr>
          <w:p>
            <w:r>
              <w:t>维护企业标准体系、焊材参数、审核权限及规则版本。</w:t>
            </w:r>
          </w:p>
        </w:tc>
      </w:tr>
    </w:tbl>
    <w:p>
      <w:pPr>
        <w:pStyle w:val="Heading1"/>
      </w:pPr>
      <w:r>
        <w:t>3. 总体功能架构</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tcPr>
          <w:p>
            <w:r>
              <w:rPr>
                <w:b/>
              </w:rPr>
              <w:t>模块</w:t>
            </w:r>
          </w:p>
        </w:tc>
        <w:tc>
          <w:tcPr>
            <w:tcW w:type="dxa" w:w="3173"/>
            <w:vAlign w:val="center"/>
          </w:tcPr>
          <w:p>
            <w:r>
              <w:rPr>
                <w:b/>
              </w:rPr>
              <w:t>职责</w:t>
            </w:r>
          </w:p>
        </w:tc>
        <w:tc>
          <w:tcPr>
            <w:tcW w:type="dxa" w:w="3173"/>
            <w:vAlign w:val="center"/>
          </w:tcPr>
          <w:p>
            <w:r>
              <w:rPr>
                <w:b/>
              </w:rPr>
              <w:t>主要输出</w:t>
            </w:r>
          </w:p>
        </w:tc>
      </w:tr>
      <w:tr>
        <w:tc>
          <w:tcPr>
            <w:tcW w:type="dxa" w:w="3173"/>
            <w:vAlign w:val="center"/>
          </w:tcPr>
          <w:p>
            <w:r>
              <w:t>A. 文档智能入库</w:t>
            </w:r>
          </w:p>
        </w:tc>
        <w:tc>
          <w:tcPr>
            <w:tcW w:type="dxa" w:w="3173"/>
            <w:vAlign w:val="center"/>
          </w:tcPr>
          <w:p>
            <w:r>
              <w:t>读取历史 PQR/WPS/焊评资料并结构化</w:t>
            </w:r>
          </w:p>
        </w:tc>
        <w:tc>
          <w:tcPr>
            <w:tcW w:type="dxa" w:w="3173"/>
            <w:vAlign w:val="center"/>
          </w:tcPr>
          <w:p>
            <w:r>
              <w:t>PQR/WPS 数据库、待审核异常项</w:t>
            </w:r>
          </w:p>
        </w:tc>
      </w:tr>
      <w:tr>
        <w:tc>
          <w:tcPr>
            <w:tcW w:type="dxa" w:w="3173"/>
            <w:vAlign w:val="center"/>
          </w:tcPr>
          <w:p>
            <w:r>
              <w:t>B. 焊接标准知识引擎</w:t>
            </w:r>
          </w:p>
        </w:tc>
        <w:tc>
          <w:tcPr>
            <w:tcW w:type="dxa" w:w="3173"/>
            <w:vAlign w:val="center"/>
          </w:tcPr>
          <w:p>
            <w:r>
              <w:t>按标准计算资格范围和约束</w:t>
            </w:r>
          </w:p>
        </w:tc>
        <w:tc>
          <w:tcPr>
            <w:tcW w:type="dxa" w:w="3173"/>
            <w:vAlign w:val="center"/>
          </w:tcPr>
          <w:p>
            <w:r>
              <w:t>资格范围、规则依据、能力标签</w:t>
            </w:r>
          </w:p>
        </w:tc>
      </w:tr>
      <w:tr>
        <w:tc>
          <w:tcPr>
            <w:tcW w:type="dxa" w:w="3173"/>
            <w:vAlign w:val="center"/>
          </w:tcPr>
          <w:p>
            <w:r>
              <w:t>C. 企业焊接能力库</w:t>
            </w:r>
          </w:p>
        </w:tc>
        <w:tc>
          <w:tcPr>
            <w:tcW w:type="dxa" w:w="3173"/>
            <w:vAlign w:val="center"/>
          </w:tcPr>
          <w:p>
            <w:r>
              <w:t>形成企业实际可调用的工艺能力</w:t>
            </w:r>
          </w:p>
        </w:tc>
        <w:tc>
          <w:tcPr>
            <w:tcW w:type="dxa" w:w="3173"/>
            <w:vAlign w:val="center"/>
          </w:tcPr>
          <w:p>
            <w:r>
              <w:t>可匹配 WPS/PQR 集合</w:t>
            </w:r>
          </w:p>
        </w:tc>
      </w:tr>
      <w:tr>
        <w:tc>
          <w:tcPr>
            <w:tcW w:type="dxa" w:w="3173"/>
            <w:vAlign w:val="center"/>
          </w:tcPr>
          <w:p>
            <w:r>
              <w:t>D. 图纸智能解析</w:t>
            </w:r>
          </w:p>
        </w:tc>
        <w:tc>
          <w:tcPr>
            <w:tcW w:type="dxa" w:w="3173"/>
            <w:vAlign w:val="center"/>
          </w:tcPr>
          <w:p>
            <w:r>
              <w:t>解析 PDF/焊缝布置图</w:t>
            </w:r>
          </w:p>
        </w:tc>
        <w:tc>
          <w:tcPr>
            <w:tcW w:type="dxa" w:w="3173"/>
            <w:vAlign w:val="center"/>
          </w:tcPr>
          <w:p>
            <w:r>
              <w:t>焊缝、材料、厚度、坡口、长度等</w:t>
            </w:r>
          </w:p>
        </w:tc>
      </w:tr>
      <w:tr>
        <w:tc>
          <w:tcPr>
            <w:tcW w:type="dxa" w:w="3173"/>
            <w:vAlign w:val="center"/>
          </w:tcPr>
          <w:p>
            <w:r>
              <w:t>E. WPS/PQR 匹配</w:t>
            </w:r>
          </w:p>
        </w:tc>
        <w:tc>
          <w:tcPr>
            <w:tcW w:type="dxa" w:w="3173"/>
            <w:vAlign w:val="center"/>
          </w:tcPr>
          <w:p>
            <w:r>
              <w:t>将焊缝需求与企业能力匹配</w:t>
            </w:r>
          </w:p>
        </w:tc>
        <w:tc>
          <w:tcPr>
            <w:tcW w:type="dxa" w:w="3173"/>
            <w:vAlign w:val="center"/>
          </w:tcPr>
          <w:p>
            <w:r>
              <w:t>候选/推荐 WPS、匹配依据、缺口</w:t>
            </w:r>
          </w:p>
        </w:tc>
      </w:tr>
      <w:tr>
        <w:tc>
          <w:tcPr>
            <w:tcW w:type="dxa" w:w="3173"/>
            <w:vAlign w:val="center"/>
          </w:tcPr>
          <w:p>
            <w:r>
              <w:t>F. 焊序引擎</w:t>
            </w:r>
          </w:p>
        </w:tc>
        <w:tc>
          <w:tcPr>
            <w:tcW w:type="dxa" w:w="3173"/>
            <w:vAlign w:val="center"/>
          </w:tcPr>
          <w:p>
            <w:r>
              <w:t>根据制造逻辑安排焊接先后顺序</w:t>
            </w:r>
          </w:p>
        </w:tc>
        <w:tc>
          <w:tcPr>
            <w:tcW w:type="dxa" w:w="3173"/>
            <w:vAlign w:val="center"/>
          </w:tcPr>
          <w:p>
            <w:r>
              <w:t>产品焊序</w:t>
            </w:r>
          </w:p>
        </w:tc>
      </w:tr>
      <w:tr>
        <w:tc>
          <w:tcPr>
            <w:tcW w:type="dxa" w:w="3173"/>
            <w:vAlign w:val="center"/>
          </w:tcPr>
          <w:p>
            <w:r>
              <w:t>G. 焊材定额引擎</w:t>
            </w:r>
          </w:p>
        </w:tc>
        <w:tc>
          <w:tcPr>
            <w:tcW w:type="dxa" w:w="3173"/>
            <w:vAlign w:val="center"/>
          </w:tcPr>
          <w:p>
            <w:r>
              <w:t>计算各焊缝理论与定额消耗</w:t>
            </w:r>
          </w:p>
        </w:tc>
        <w:tc>
          <w:tcPr>
            <w:tcW w:type="dxa" w:w="3173"/>
            <w:vAlign w:val="center"/>
          </w:tcPr>
          <w:p>
            <w:r>
              <w:t>单焊缝定额、产品汇总</w:t>
            </w:r>
          </w:p>
        </w:tc>
      </w:tr>
      <w:tr>
        <w:tc>
          <w:tcPr>
            <w:tcW w:type="dxa" w:w="3173"/>
            <w:vAlign w:val="center"/>
          </w:tcPr>
          <w:p>
            <w:r>
              <w:t>H. 工艺输出</w:t>
            </w:r>
          </w:p>
        </w:tc>
        <w:tc>
          <w:tcPr>
            <w:tcW w:type="dxa" w:w="3173"/>
            <w:vAlign w:val="center"/>
          </w:tcPr>
          <w:p>
            <w:r>
              <w:t>生成可审核、可下发文件</w:t>
            </w:r>
          </w:p>
        </w:tc>
        <w:tc>
          <w:tcPr>
            <w:tcW w:type="dxa" w:w="3173"/>
            <w:vAlign w:val="center"/>
          </w:tcPr>
          <w:p>
            <w:r>
              <w:t>焊接工艺、焊材领用清单</w:t>
            </w:r>
          </w:p>
        </w:tc>
      </w:tr>
    </w:tbl>
    <w:p>
      <w:pPr>
        <w:pStyle w:val="Heading1"/>
      </w:pPr>
      <w:r>
        <w:t>4. 模块 A：历史 PQR/WPS 智能建库</w:t>
      </w:r>
    </w:p>
    <w:p>
      <w:pPr>
        <w:pStyle w:val="Heading2"/>
      </w:pPr>
      <w:r>
        <w:t>4.1 输入</w:t>
      </w:r>
    </w:p>
    <w:p>
      <w:pPr>
        <w:pStyle w:val="ListBullet"/>
      </w:pPr>
      <w:r>
        <w:t>PDF 原生文件</w:t>
      </w:r>
    </w:p>
    <w:p>
      <w:pPr>
        <w:pStyle w:val="ListBullet"/>
      </w:pPr>
      <w:r>
        <w:t>扫描 PDF/图片</w:t>
      </w:r>
    </w:p>
    <w:p>
      <w:pPr>
        <w:pStyle w:val="ListBullet"/>
      </w:pPr>
      <w:r>
        <w:t>Word/Excel 等历史工艺资料（后续扩展）</w:t>
      </w:r>
    </w:p>
    <w:p>
      <w:pPr>
        <w:pStyle w:val="ListBullet"/>
      </w:pPr>
      <w:r>
        <w:t>企业已有 PQR、WPS、焊接工艺评定报告</w:t>
      </w:r>
    </w:p>
    <w:p>
      <w:pPr>
        <w:pStyle w:val="Heading2"/>
      </w:pPr>
      <w:r>
        <w:t>4.2 AI 抽取要求</w:t>
      </w:r>
    </w:p>
    <w:p>
      <w:r>
        <w:t>系统应识别并结构化 PQR/WPS 的关键事实字段，包括但不限于：</w:t>
      </w:r>
    </w:p>
    <w:p>
      <w:pPr>
        <w:pStyle w:val="ListBullet"/>
      </w:pPr>
      <w:r>
        <w:t>PQR/WPS 编号、版本、日期、适用标准及标准版本；</w:t>
      </w:r>
    </w:p>
    <w:p>
      <w:pPr>
        <w:pStyle w:val="ListBullet"/>
      </w:pPr>
      <w:r>
        <w:t>母材牌号、材料类别/组别、试件厚度、管径；</w:t>
      </w:r>
    </w:p>
    <w:p>
      <w:pPr>
        <w:pStyle w:val="ListBullet"/>
      </w:pPr>
      <w:r>
        <w:t>接头形式、坡口形式、衬垫等接头变量；</w:t>
      </w:r>
    </w:p>
    <w:p>
      <w:pPr>
        <w:pStyle w:val="ListBullet"/>
      </w:pPr>
      <w:r>
        <w:t>焊接方法及多方法组合关系；</w:t>
      </w:r>
    </w:p>
    <w:p>
      <w:pPr>
        <w:pStyle w:val="ListBullet"/>
      </w:pPr>
      <w:r>
        <w:t>焊材牌号、规格、分类、保护气体/焊剂；</w:t>
      </w:r>
    </w:p>
    <w:p>
      <w:pPr>
        <w:pStyle w:val="ListBullet"/>
      </w:pPr>
      <w:r>
        <w:t>焊接位置、极性、电流、电压、焊速、热输入；</w:t>
      </w:r>
    </w:p>
    <w:p>
      <w:pPr>
        <w:pStyle w:val="ListBullet"/>
      </w:pPr>
      <w:r>
        <w:t>预热、层间温度、PWHT；</w:t>
      </w:r>
    </w:p>
    <w:p>
      <w:pPr>
        <w:pStyle w:val="ListBullet"/>
      </w:pPr>
      <w:r>
        <w:t>拉伸、弯曲、冲击、硬度等试验结果；</w:t>
      </w:r>
    </w:p>
    <w:p>
      <w:pPr>
        <w:pStyle w:val="ListBullet"/>
      </w:pPr>
      <w:r>
        <w:t>其他影响资格范围的重要变量。</w:t>
      </w:r>
    </w:p>
    <w:p>
      <w:pPr>
        <w:pStyle w:val="Heading2"/>
      </w:pPr>
      <w:r>
        <w:t>4.3 事实层与推导层</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tcPr>
          <w:p>
            <w:r>
              <w:rPr>
                <w:b/>
              </w:rPr>
              <w:t>数据层</w:t>
            </w:r>
          </w:p>
        </w:tc>
        <w:tc>
          <w:tcPr>
            <w:tcW w:type="dxa" w:w="3173"/>
            <w:vAlign w:val="center"/>
          </w:tcPr>
          <w:p>
            <w:r>
              <w:rPr>
                <w:b/>
              </w:rPr>
              <w:t>定义</w:t>
            </w:r>
          </w:p>
        </w:tc>
        <w:tc>
          <w:tcPr>
            <w:tcW w:type="dxa" w:w="3173"/>
            <w:vAlign w:val="center"/>
          </w:tcPr>
          <w:p>
            <w:r>
              <w:rPr>
                <w:b/>
              </w:rPr>
              <w:t>要求</w:t>
            </w:r>
          </w:p>
        </w:tc>
      </w:tr>
      <w:tr>
        <w:tc>
          <w:tcPr>
            <w:tcW w:type="dxa" w:w="3173"/>
            <w:vAlign w:val="center"/>
          </w:tcPr>
          <w:p>
            <w:r>
              <w:t>事实层</w:t>
            </w:r>
          </w:p>
        </w:tc>
        <w:tc>
          <w:tcPr>
            <w:tcW w:type="dxa" w:w="3173"/>
            <w:vAlign w:val="center"/>
          </w:tcPr>
          <w:p>
            <w:r>
              <w:t>文档明确记载的内容</w:t>
            </w:r>
          </w:p>
        </w:tc>
        <w:tc>
          <w:tcPr>
            <w:tcW w:type="dxa" w:w="3173"/>
            <w:vAlign w:val="center"/>
          </w:tcPr>
          <w:p>
            <w:r>
              <w:t>保留原文、页码/区域、识别值、置信度，不允许标准推理覆盖原值。</w:t>
            </w:r>
          </w:p>
        </w:tc>
      </w:tr>
      <w:tr>
        <w:tc>
          <w:tcPr>
            <w:tcW w:type="dxa" w:w="3173"/>
            <w:vAlign w:val="center"/>
          </w:tcPr>
          <w:p>
            <w:r>
              <w:t>资格推导层</w:t>
            </w:r>
          </w:p>
        </w:tc>
        <w:tc>
          <w:tcPr>
            <w:tcW w:type="dxa" w:w="3173"/>
            <w:vAlign w:val="center"/>
          </w:tcPr>
          <w:p>
            <w:r>
              <w:t>依据指定标准版本计算得到的适用范围</w:t>
            </w:r>
          </w:p>
        </w:tc>
        <w:tc>
          <w:tcPr>
            <w:tcW w:type="dxa" w:w="3173"/>
            <w:vAlign w:val="center"/>
          </w:tcPr>
          <w:p>
            <w:r>
              <w:t>记录规则版本、推导结果和依据，可随标准规则升级重新计算。</w:t>
            </w:r>
          </w:p>
        </w:tc>
      </w:tr>
    </w:tbl>
    <w:p>
      <w:pPr>
        <w:pStyle w:val="Heading2"/>
      </w:pPr>
      <w:r>
        <w:t>4.4 审核状态</w:t>
      </w:r>
    </w:p>
    <w:p>
      <w:r>
        <w:t>AI识别 → 规则校验 → 待审核 → 已批准 → 正式生效。低置信度、字段冲突、缺失关键变量或标准判断不确定的记录必须进入人工审核。</w:t>
      </w:r>
    </w:p>
    <w:p>
      <w:pPr>
        <w:pStyle w:val="Heading1"/>
      </w:pPr>
      <w:r>
        <w:t>5. 模块 B：焊接标准知识与规则引擎</w:t>
      </w:r>
    </w:p>
    <w:p>
      <w:r>
        <w:t>目标是建立“懂焊接标准”的机器可执行能力，但不能依赖大模型自由回答作为最终裁决。大模型负责标准语义理解和辅助解释，关键资格判断应转化为版本化规则。</w:t>
      </w:r>
    </w:p>
    <w:p>
      <w:pPr>
        <w:pStyle w:val="Heading2"/>
      </w:pPr>
      <w:r>
        <w:t>5.1 首期能力</w:t>
      </w:r>
    </w:p>
    <w:p>
      <w:pPr>
        <w:pStyle w:val="ListBullet"/>
      </w:pPr>
      <w:r>
        <w:t>识别 PQR 对 WPS 的支持关系。</w:t>
      </w:r>
    </w:p>
    <w:p>
      <w:pPr>
        <w:pStyle w:val="ListBullet"/>
      </w:pPr>
      <w:r>
        <w:t>计算母材、厚度、直径、焊接方法、位置、焊材、PWHT、冲击等适用范围。</w:t>
      </w:r>
    </w:p>
    <w:p>
      <w:pPr>
        <w:pStyle w:val="ListBullet"/>
      </w:pPr>
      <w:r>
        <w:t>识别组合工艺评定及各焊接方法的资格边界。</w:t>
      </w:r>
    </w:p>
    <w:p>
      <w:pPr>
        <w:pStyle w:val="ListBullet"/>
      </w:pPr>
      <w:r>
        <w:t>输出“符合/不符合/需人工确认”，并给出规则依据。</w:t>
      </w:r>
    </w:p>
    <w:p>
      <w:pPr>
        <w:pStyle w:val="ListBullet"/>
      </w:pPr>
      <w:r>
        <w:t>标准规则必须带版本号，允许企业选择适用标准体系。</w:t>
      </w:r>
    </w:p>
    <w:p>
      <w:pPr>
        <w:pStyle w:val="Heading2"/>
      </w:pPr>
      <w:r>
        <w:t>5.2 标准扩展策略</w:t>
      </w:r>
    </w:p>
    <w:p>
      <w:r>
        <w:t>建议首期只选定一个最熟悉、需求最明确的标准体系做深，例如 ASME IX 或 NB/T 47014；规则引擎采用插件化/配置化结构，为后续增加其他标准留接口。</w:t>
      </w:r>
    </w:p>
    <w:p>
      <w:pPr>
        <w:pStyle w:val="Heading1"/>
      </w:pPr>
      <w:r>
        <w:t>6. 模块 C：企业焊接能力库</w:t>
      </w:r>
    </w:p>
    <w:p>
      <w:r>
        <w:t>企业批量导入历史资料并审核后，系统应自动形成“企业已经具备什么焊接能力”的可查询图谱，而不是仅保存一堆 PDF。</w:t>
      </w:r>
    </w:p>
    <w:p>
      <w:pPr>
        <w:pStyle w:val="ListBullet"/>
      </w:pPr>
      <w:r>
        <w:t>有效 PQR 清单及资格范围。</w:t>
      </w:r>
    </w:p>
    <w:p>
      <w:pPr>
        <w:pStyle w:val="ListBullet"/>
      </w:pPr>
      <w:r>
        <w:t>有效 WPS 及其支持 PQR。</w:t>
      </w:r>
    </w:p>
    <w:p>
      <w:pPr>
        <w:pStyle w:val="ListBullet"/>
      </w:pPr>
      <w:r>
        <w:t>材料/厚度/焊接方法/位置/PWHT/冲击等能力维度。</w:t>
      </w:r>
    </w:p>
    <w:p>
      <w:pPr>
        <w:pStyle w:val="ListBullet"/>
      </w:pPr>
      <w:r>
        <w:t>资料缺失、重复、冲突、疑似无有效支持的 WPS。</w:t>
      </w:r>
    </w:p>
    <w:p>
      <w:pPr>
        <w:pStyle w:val="ListBullet"/>
      </w:pPr>
      <w:r>
        <w:t>新图纸出现企业现有能力无法覆盖的焊缝时，形成“需新增工艺评定/需人工处理”的能力缺口。</w:t>
      </w:r>
    </w:p>
    <w:p>
      <w:pPr>
        <w:pStyle w:val="Heading1"/>
      </w:pPr>
      <w:r>
        <w:t>7. 模块 D：PDF 图纸与焊缝布置图智能解析</w:t>
      </w:r>
    </w:p>
    <w:p>
      <w:pPr>
        <w:pStyle w:val="Heading2"/>
      </w:pPr>
      <w:r>
        <w:t>7.1 输入</w:t>
      </w:r>
    </w:p>
    <w:p>
      <w:r>
        <w:t>用户上传产品 PDF 图纸、焊缝布置图或其他包含焊缝信息的工程图。</w:t>
      </w:r>
    </w:p>
    <w:p>
      <w:pPr>
        <w:pStyle w:val="Heading2"/>
      </w:pPr>
      <w:r>
        <w:t>7.2 目标识别内容</w:t>
      </w:r>
    </w:p>
    <w:p>
      <w:pPr>
        <w:pStyle w:val="ListBullet"/>
      </w:pPr>
      <w:r>
        <w:t>产品编号、图号、名称、设计/制造技术要求。</w:t>
      </w:r>
    </w:p>
    <w:p>
      <w:pPr>
        <w:pStyle w:val="ListBullet"/>
      </w:pPr>
      <w:r>
        <w:t>零部件编号及装配关系。</w:t>
      </w:r>
    </w:p>
    <w:p>
      <w:pPr>
        <w:pStyle w:val="ListBullet"/>
      </w:pPr>
      <w:r>
        <w:t>材料牌号、厚度、规格。</w:t>
      </w:r>
    </w:p>
    <w:p>
      <w:pPr>
        <w:pStyle w:val="ListBullet"/>
      </w:pPr>
      <w:r>
        <w:t>焊缝编号及焊缝与零部件的关联关系。</w:t>
      </w:r>
    </w:p>
    <w:p>
      <w:pPr>
        <w:pStyle w:val="ListBullet"/>
      </w:pPr>
      <w:r>
        <w:t>接头形式、坡口形式、坡口角度、钝边、间隙。</w:t>
      </w:r>
    </w:p>
    <w:p>
      <w:pPr>
        <w:pStyle w:val="ListBullet"/>
      </w:pPr>
      <w:r>
        <w:t>焊缝尺寸、焊脚、焊缝长度或可计算长度。</w:t>
      </w:r>
    </w:p>
    <w:p>
      <w:pPr>
        <w:pStyle w:val="ListBullet"/>
      </w:pPr>
      <w:r>
        <w:t>焊接符号及补充说明。</w:t>
      </w:r>
    </w:p>
    <w:p>
      <w:pPr>
        <w:pStyle w:val="ListBullet"/>
      </w:pPr>
      <w:r>
        <w:t>可能影响工艺的 NDE、PWHT、冲击、特殊材料等要求。</w:t>
      </w:r>
    </w:p>
    <w:p>
      <w:pPr>
        <w:pStyle w:val="Heading2"/>
      </w:pPr>
      <w:r>
        <w:t>7.3 图纸审核台</w:t>
      </w:r>
    </w:p>
    <w:p>
      <w:r>
        <w:t>建议 UI 采用“左图右数据”的审核方式。用户点击焊缝 W12 时，左侧图纸自动定位/高亮，右侧显示识别字段、置信度、候选 WPS、匹配依据、焊材定额和风险项。用户可以直接修正识别结果。</w:t>
      </w:r>
    </w:p>
    <w:p>
      <w:pPr>
        <w:pStyle w:val="Heading1"/>
      </w:pPr>
      <w:r>
        <w:t>8. 模块 E：WPS/PQR 自动匹配</w:t>
      </w:r>
    </w:p>
    <w:p>
      <w:r>
        <w:t>图纸解析形成“焊缝需求对象”后，由确定性匹配引擎查询企业能力库。</w:t>
      </w:r>
    </w:p>
    <w:p>
      <w:pPr>
        <w:pStyle w:val="Heading2"/>
      </w:pPr>
      <w:r>
        <w:t>8.1 典型匹配维度</w:t>
      </w:r>
    </w:p>
    <w:p>
      <w:pPr>
        <w:pStyle w:val="ListBullet"/>
      </w:pPr>
      <w:r>
        <w:t>母材及材料组别；</w:t>
      </w:r>
    </w:p>
    <w:p>
      <w:pPr>
        <w:pStyle w:val="ListBullet"/>
      </w:pPr>
      <w:r>
        <w:t>两侧厚度及资格厚度范围；</w:t>
      </w:r>
    </w:p>
    <w:p>
      <w:pPr>
        <w:pStyle w:val="ListBullet"/>
      </w:pPr>
      <w:r>
        <w:t>管径（适用时）；</w:t>
      </w:r>
    </w:p>
    <w:p>
      <w:pPr>
        <w:pStyle w:val="ListBullet"/>
      </w:pPr>
      <w:r>
        <w:t>接头类型/坡口；</w:t>
      </w:r>
    </w:p>
    <w:p>
      <w:pPr>
        <w:pStyle w:val="ListBullet"/>
      </w:pPr>
      <w:r>
        <w:t>焊接方法及方法组合；</w:t>
      </w:r>
    </w:p>
    <w:p>
      <w:pPr>
        <w:pStyle w:val="ListBullet"/>
      </w:pPr>
      <w:r>
        <w:t>焊接位置；</w:t>
      </w:r>
    </w:p>
    <w:p>
      <w:pPr>
        <w:pStyle w:val="ListBullet"/>
      </w:pPr>
      <w:r>
        <w:t>焊材分类/牌号；</w:t>
      </w:r>
    </w:p>
    <w:p>
      <w:pPr>
        <w:pStyle w:val="ListBullet"/>
      </w:pPr>
      <w:r>
        <w:t>预热/PWHT 条件；</w:t>
      </w:r>
    </w:p>
    <w:p>
      <w:pPr>
        <w:pStyle w:val="ListBullet"/>
      </w:pPr>
      <w:r>
        <w:t>冲击韧性等附加要求；</w:t>
      </w:r>
    </w:p>
    <w:p>
      <w:pPr>
        <w:pStyle w:val="ListBullet"/>
      </w:pPr>
      <w:r>
        <w:t>企业内部限制条件。</w:t>
      </w:r>
    </w:p>
    <w:p>
      <w:pPr>
        <w:pStyle w:val="Heading2"/>
      </w:pPr>
      <w:r>
        <w:t>8.2 匹配结果</w:t>
      </w:r>
    </w:p>
    <w:tbl>
      <w:tblPr>
        <w:tblStyle w:val="TableGrid"/>
        <w:tblW w:type="auto" w:w="0"/>
        <w:jc w:val="center"/>
        <w:tblLook w:firstColumn="1" w:firstRow="1" w:lastColumn="0" w:lastRow="0" w:noHBand="0" w:noVBand="1" w:val="04A0"/>
      </w:tblPr>
      <w:tblGrid>
        <w:gridCol w:w="4759"/>
        <w:gridCol w:w="4759"/>
      </w:tblGrid>
      <w:tr>
        <w:tc>
          <w:tcPr>
            <w:tcW w:type="dxa" w:w="4759"/>
            <w:vAlign w:val="center"/>
          </w:tcPr>
          <w:p>
            <w:r>
              <w:rPr>
                <w:b/>
              </w:rPr>
              <w:t>状态</w:t>
            </w:r>
          </w:p>
        </w:tc>
        <w:tc>
          <w:tcPr>
            <w:tcW w:type="dxa" w:w="4759"/>
            <w:vAlign w:val="center"/>
          </w:tcPr>
          <w:p>
            <w:r>
              <w:rPr>
                <w:b/>
              </w:rPr>
              <w:t>系统行为</w:t>
            </w:r>
          </w:p>
        </w:tc>
      </w:tr>
      <w:tr>
        <w:tc>
          <w:tcPr>
            <w:tcW w:type="dxa" w:w="4759"/>
            <w:vAlign w:val="center"/>
          </w:tcPr>
          <w:p>
            <w:r>
              <w:t>唯一明确匹配</w:t>
            </w:r>
          </w:p>
        </w:tc>
        <w:tc>
          <w:tcPr>
            <w:tcW w:type="dxa" w:w="4759"/>
            <w:vAlign w:val="center"/>
          </w:tcPr>
          <w:p>
            <w:r>
              <w:t>推荐 WPS，并显示支持 PQR 和匹配依据。</w:t>
            </w:r>
          </w:p>
        </w:tc>
      </w:tr>
      <w:tr>
        <w:tc>
          <w:tcPr>
            <w:tcW w:type="dxa" w:w="4759"/>
            <w:vAlign w:val="center"/>
          </w:tcPr>
          <w:p>
            <w:r>
              <w:t>多个候选</w:t>
            </w:r>
          </w:p>
        </w:tc>
        <w:tc>
          <w:tcPr>
            <w:tcW w:type="dxa" w:w="4759"/>
            <w:vAlign w:val="center"/>
          </w:tcPr>
          <w:p>
            <w:r>
              <w:t>按企业规则排序，交由工程师选择/确认。</w:t>
            </w:r>
          </w:p>
        </w:tc>
      </w:tr>
      <w:tr>
        <w:tc>
          <w:tcPr>
            <w:tcW w:type="dxa" w:w="4759"/>
            <w:vAlign w:val="center"/>
          </w:tcPr>
          <w:p>
            <w:r>
              <w:t>存在边界/信息不足</w:t>
            </w:r>
          </w:p>
        </w:tc>
        <w:tc>
          <w:tcPr>
            <w:tcW w:type="dxa" w:w="4759"/>
            <w:vAlign w:val="center"/>
          </w:tcPr>
          <w:p>
            <w:r>
              <w:t>标记需确认，不自动批准。</w:t>
            </w:r>
          </w:p>
        </w:tc>
      </w:tr>
      <w:tr>
        <w:tc>
          <w:tcPr>
            <w:tcW w:type="dxa" w:w="4759"/>
            <w:vAlign w:val="center"/>
          </w:tcPr>
          <w:p>
            <w:r>
              <w:t>无覆盖</w:t>
            </w:r>
          </w:p>
        </w:tc>
        <w:tc>
          <w:tcPr>
            <w:tcW w:type="dxa" w:w="4759"/>
            <w:vAlign w:val="center"/>
          </w:tcPr>
          <w:p>
            <w:r>
              <w:t>明确提示“现有工艺能力无法覆盖”，形成工艺评定缺口。</w:t>
            </w:r>
          </w:p>
        </w:tc>
      </w:tr>
    </w:tbl>
    <w:p>
      <w:pPr>
        <w:pStyle w:val="Heading1"/>
      </w:pPr>
      <w:r>
        <w:t>9. 模块 F：焊序自动编排引擎（核心）</w:t>
      </w:r>
    </w:p>
    <w:p>
      <w:r>
        <w:t>焊序引擎是 WeldSystem 的核心技术壁垒。它不仅决定“这条焊缝怎么焊”，还必须决定“什么时候焊、先焊什么、后焊什么”。</w:t>
      </w:r>
    </w:p>
    <w:p>
      <w:pPr>
        <w:pStyle w:val="Heading2"/>
      </w:pPr>
      <w:r>
        <w:t>9.1 编排约束</w:t>
      </w:r>
    </w:p>
    <w:p>
      <w:pPr>
        <w:pStyle w:val="ListBullet"/>
      </w:pPr>
      <w:r>
        <w:t>产品装配先后关系与零部件依赖。</w:t>
      </w:r>
    </w:p>
    <w:p>
      <w:pPr>
        <w:pStyle w:val="ListBullet"/>
      </w:pPr>
      <w:r>
        <w:t>焊接可达性：某部件焊后是否遮挡后续焊缝。</w:t>
      </w:r>
    </w:p>
    <w:p>
      <w:pPr>
        <w:pStyle w:val="ListBullet"/>
      </w:pPr>
      <w:r>
        <w:t>筒体纵缝、环缝、封头、接管、法兰、内件等典型制造顺序。</w:t>
      </w:r>
    </w:p>
    <w:p>
      <w:pPr>
        <w:pStyle w:val="ListBullet"/>
      </w:pPr>
      <w:r>
        <w:t>焊接变形控制与对称/分段/跳焊等工艺逻辑。</w:t>
      </w:r>
    </w:p>
    <w:p>
      <w:pPr>
        <w:pStyle w:val="ListBullet"/>
      </w:pPr>
      <w:r>
        <w:t>NDE 检验节点。</w:t>
      </w:r>
    </w:p>
    <w:p>
      <w:pPr>
        <w:pStyle w:val="ListBullet"/>
      </w:pPr>
      <w:r>
        <w:t>PWHT 前后约束。</w:t>
      </w:r>
    </w:p>
    <w:p>
      <w:pPr>
        <w:pStyle w:val="ListBullet"/>
      </w:pPr>
      <w:r>
        <w:t>返修、封闭空间、最终封口等特殊节点。</w:t>
      </w:r>
    </w:p>
    <w:p>
      <w:pPr>
        <w:pStyle w:val="ListBullet"/>
      </w:pPr>
      <w:r>
        <w:t>企业自身制造习惯和工艺模板。</w:t>
      </w:r>
    </w:p>
    <w:p>
      <w:pPr>
        <w:pStyle w:val="Heading2"/>
      </w:pPr>
      <w:r>
        <w:t>9.2 输出示例结构</w:t>
      </w:r>
    </w:p>
    <w:p>
      <w:r>
        <w:t>01 筒节纵缝 W1 → WPS-012 → GTAW+SAW；02 筒节组对环缝 W2 → WPS-012；03 封头组对 W3 → WPS-018；04 接管 N1 开孔/组对 → WPS-026；05 接管 N1 焊接 → WPS-031；……</w:t>
      </w:r>
    </w:p>
    <w:p>
      <w:r>
        <w:t>每道焊序应关联：焊缝号、零部件、WPS、支持 PQR、焊接方法、焊材、坡口、关键参数、检验/PWHT节点、焊材定额以及审核状态。</w:t>
      </w:r>
    </w:p>
    <w:p>
      <w:pPr>
        <w:pStyle w:val="Heading1"/>
      </w:pPr>
      <w:r>
        <w:t>10. 模块 G：焊材定额与领用清单</w:t>
      </w:r>
    </w:p>
    <w:p>
      <w:pPr>
        <w:pStyle w:val="Heading2"/>
      </w:pPr>
      <w:r>
        <w:t>10.1 计算思路</w:t>
      </w:r>
    </w:p>
    <w:p>
      <w:r>
        <w:t>先根据坡口/角焊缝几何计算焊缝金属体积及理论熔敷重量，再结合不同焊接方法的焊材利用率、熔敷效率、焊条头/飞溅/焊剂等损耗及企业修正系数，得到定额。所有系数应可配置，不应硬编码。</w:t>
      </w:r>
    </w:p>
    <w:p>
      <w:pPr>
        <w:pStyle w:val="Heading2"/>
      </w:pPr>
      <w:r>
        <w:t>10.2 首期支持</w:t>
      </w:r>
    </w:p>
    <w:p>
      <w:pPr>
        <w:pStyle w:val="ListBullet"/>
      </w:pPr>
      <w:r>
        <w:t>I/V/X 型对接坡口及角焊缝；</w:t>
      </w:r>
    </w:p>
    <w:p>
      <w:pPr>
        <w:pStyle w:val="ListBullet"/>
      </w:pPr>
      <w:r>
        <w:t>SMAW、GTAW、GMAW/MAG、SAW；</w:t>
      </w:r>
    </w:p>
    <w:p>
      <w:pPr>
        <w:pStyle w:val="ListBullet"/>
      </w:pPr>
      <w:r>
        <w:t>多方法组合焊缝按焊层或熔敷比例分配焊材；</w:t>
      </w:r>
    </w:p>
    <w:p>
      <w:pPr>
        <w:pStyle w:val="ListBullet"/>
      </w:pPr>
      <w:r>
        <w:t>SAW 焊丝与焊剂分别计算；</w:t>
      </w:r>
    </w:p>
    <w:p>
      <w:pPr>
        <w:pStyle w:val="ListBullet"/>
      </w:pPr>
      <w:r>
        <w:t>理论量、标准定额、企业修正定额分别保存。</w:t>
      </w:r>
    </w:p>
    <w:p>
      <w:pPr>
        <w:pStyle w:val="Heading2"/>
      </w:pPr>
      <w:r>
        <w:t>10.3 输出</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vAlign w:val="center"/>
          </w:tcPr>
          <w:p>
            <w:r>
              <w:rPr>
                <w:b/>
              </w:rPr>
              <w:t>焊材</w:t>
            </w:r>
          </w:p>
        </w:tc>
        <w:tc>
          <w:tcPr>
            <w:tcW w:type="dxa" w:w="1586"/>
            <w:vAlign w:val="center"/>
          </w:tcPr>
          <w:p>
            <w:r>
              <w:rPr>
                <w:b/>
              </w:rPr>
              <w:t>规格</w:t>
            </w:r>
          </w:p>
        </w:tc>
        <w:tc>
          <w:tcPr>
            <w:tcW w:type="dxa" w:w="1586"/>
            <w:vAlign w:val="center"/>
          </w:tcPr>
          <w:p>
            <w:r>
              <w:rPr>
                <w:b/>
              </w:rPr>
              <w:t>关联焊缝/用途</w:t>
            </w:r>
          </w:p>
        </w:tc>
        <w:tc>
          <w:tcPr>
            <w:tcW w:type="dxa" w:w="1586"/>
            <w:vAlign w:val="center"/>
          </w:tcPr>
          <w:p>
            <w:r>
              <w:rPr>
                <w:b/>
              </w:rPr>
              <w:t>理论量</w:t>
            </w:r>
          </w:p>
        </w:tc>
        <w:tc>
          <w:tcPr>
            <w:tcW w:type="dxa" w:w="1586"/>
            <w:vAlign w:val="center"/>
          </w:tcPr>
          <w:p>
            <w:r>
              <w:rPr>
                <w:b/>
              </w:rPr>
              <w:t>损耗/修正</w:t>
            </w:r>
          </w:p>
        </w:tc>
        <w:tc>
          <w:tcPr>
            <w:tcW w:type="dxa" w:w="1586"/>
            <w:vAlign w:val="center"/>
          </w:tcPr>
          <w:p>
            <w:r>
              <w:rPr>
                <w:b/>
              </w:rPr>
              <w:t>建议领用量</w:t>
            </w:r>
          </w:p>
        </w:tc>
      </w:tr>
      <w:tr>
        <w:tc>
          <w:tcPr>
            <w:tcW w:type="dxa" w:w="1586"/>
            <w:vAlign w:val="center"/>
          </w:tcPr>
          <w:p>
            <w:r>
              <w:t>ER50-6</w:t>
            </w:r>
          </w:p>
        </w:tc>
        <w:tc>
          <w:tcPr>
            <w:tcW w:type="dxa" w:w="1586"/>
            <w:vAlign w:val="center"/>
          </w:tcPr>
          <w:p>
            <w:r>
              <w:t>φ2.4</w:t>
            </w:r>
          </w:p>
        </w:tc>
        <w:tc>
          <w:tcPr>
            <w:tcW w:type="dxa" w:w="1586"/>
            <w:vAlign w:val="center"/>
          </w:tcPr>
          <w:p>
            <w:r>
              <w:t>GTAW 打底</w:t>
            </w:r>
          </w:p>
        </w:tc>
        <w:tc>
          <w:tcPr>
            <w:tcW w:type="dxa" w:w="1586"/>
            <w:vAlign w:val="center"/>
          </w:tcPr>
          <w:p>
            <w:r>
              <w:t>系统计算</w:t>
            </w:r>
          </w:p>
        </w:tc>
        <w:tc>
          <w:tcPr>
            <w:tcW w:type="dxa" w:w="1586"/>
            <w:vAlign w:val="center"/>
          </w:tcPr>
          <w:p>
            <w:r>
              <w:t>企业配置</w:t>
            </w:r>
          </w:p>
        </w:tc>
        <w:tc>
          <w:tcPr>
            <w:tcW w:type="dxa" w:w="1586"/>
            <w:vAlign w:val="center"/>
          </w:tcPr>
          <w:p>
            <w:r>
              <w:t>系统汇总</w:t>
            </w:r>
          </w:p>
        </w:tc>
      </w:tr>
      <w:tr>
        <w:tc>
          <w:tcPr>
            <w:tcW w:type="dxa" w:w="1586"/>
            <w:vAlign w:val="center"/>
          </w:tcPr>
          <w:p>
            <w:r>
              <w:t>H10Mn2</w:t>
            </w:r>
          </w:p>
        </w:tc>
        <w:tc>
          <w:tcPr>
            <w:tcW w:type="dxa" w:w="1586"/>
            <w:vAlign w:val="center"/>
          </w:tcPr>
          <w:p>
            <w:r>
              <w:t>φ4.0</w:t>
            </w:r>
          </w:p>
        </w:tc>
        <w:tc>
          <w:tcPr>
            <w:tcW w:type="dxa" w:w="1586"/>
            <w:vAlign w:val="center"/>
          </w:tcPr>
          <w:p>
            <w:r>
              <w:t>SAW 填充盖面</w:t>
            </w:r>
          </w:p>
        </w:tc>
        <w:tc>
          <w:tcPr>
            <w:tcW w:type="dxa" w:w="1586"/>
            <w:vAlign w:val="center"/>
          </w:tcPr>
          <w:p>
            <w:r>
              <w:t>系统计算</w:t>
            </w:r>
          </w:p>
        </w:tc>
        <w:tc>
          <w:tcPr>
            <w:tcW w:type="dxa" w:w="1586"/>
            <w:vAlign w:val="center"/>
          </w:tcPr>
          <w:p>
            <w:r>
              <w:t>企业配置</w:t>
            </w:r>
          </w:p>
        </w:tc>
        <w:tc>
          <w:tcPr>
            <w:tcW w:type="dxa" w:w="1586"/>
            <w:vAlign w:val="center"/>
          </w:tcPr>
          <w:p>
            <w:r>
              <w:t>系统汇总</w:t>
            </w:r>
          </w:p>
        </w:tc>
      </w:tr>
      <w:tr>
        <w:tc>
          <w:tcPr>
            <w:tcW w:type="dxa" w:w="1586"/>
            <w:vAlign w:val="center"/>
          </w:tcPr>
          <w:p>
            <w:r>
              <w:t>SJ101</w:t>
            </w:r>
          </w:p>
        </w:tc>
        <w:tc>
          <w:tcPr>
            <w:tcW w:type="dxa" w:w="1586"/>
            <w:vAlign w:val="center"/>
          </w:tcPr>
          <w:p>
            <w:r>
              <w:t>—</w:t>
            </w:r>
          </w:p>
        </w:tc>
        <w:tc>
          <w:tcPr>
            <w:tcW w:type="dxa" w:w="1586"/>
            <w:vAlign w:val="center"/>
          </w:tcPr>
          <w:p>
            <w:r>
              <w:t>SAW 焊剂</w:t>
            </w:r>
          </w:p>
        </w:tc>
        <w:tc>
          <w:tcPr>
            <w:tcW w:type="dxa" w:w="1586"/>
            <w:vAlign w:val="center"/>
          </w:tcPr>
          <w:p>
            <w:r>
              <w:t>系统计算</w:t>
            </w:r>
          </w:p>
        </w:tc>
        <w:tc>
          <w:tcPr>
            <w:tcW w:type="dxa" w:w="1586"/>
            <w:vAlign w:val="center"/>
          </w:tcPr>
          <w:p>
            <w:r>
              <w:t>企业配置</w:t>
            </w:r>
          </w:p>
        </w:tc>
        <w:tc>
          <w:tcPr>
            <w:tcW w:type="dxa" w:w="1586"/>
            <w:vAlign w:val="center"/>
          </w:tcPr>
          <w:p>
            <w:r>
              <w:t>系统汇总</w:t>
            </w:r>
          </w:p>
        </w:tc>
      </w:tr>
    </w:tbl>
    <w:p>
      <w:pPr>
        <w:pStyle w:val="Heading1"/>
      </w:pPr>
      <w:r>
        <w:t>11. 最终交付给用户的核心成果</w:t>
      </w:r>
    </w:p>
    <w:p>
      <w:pPr>
        <w:pStyle w:val="ListNumber"/>
      </w:pPr>
      <w:r>
        <w:t>产品焊序：按制造逻辑排列的完整焊接工序。</w:t>
      </w:r>
    </w:p>
    <w:p>
      <w:pPr>
        <w:pStyle w:val="ListNumber"/>
      </w:pPr>
      <w:r>
        <w:t>焊接工艺清单：逐焊缝列出 WPS/PQR、焊接方法、焊材及关键工艺条件。</w:t>
      </w:r>
    </w:p>
    <w:p>
      <w:pPr>
        <w:pStyle w:val="ListNumber"/>
      </w:pPr>
      <w:r>
        <w:t>焊材领用清单：按焊材牌号、规格汇总理论量、定额量和建议领用量。</w:t>
      </w:r>
    </w:p>
    <w:p>
      <w:pPr>
        <w:pStyle w:val="ListNumber"/>
      </w:pPr>
      <w:r>
        <w:t>工艺能力缺口清单：指出哪些焊缝没有现有 PQR/WPS 覆盖。</w:t>
      </w:r>
    </w:p>
    <w:p>
      <w:pPr>
        <w:pStyle w:val="ListNumber"/>
      </w:pPr>
      <w:r>
        <w:t>审核追溯记录：记录 AI 识别值、人工修改、规则判断和批准人。</w:t>
      </w:r>
    </w:p>
    <w:p>
      <w:pPr>
        <w:pStyle w:val="Heading1"/>
      </w:pPr>
      <w:r>
        <w:t>12. 建议数据模型</w:t>
      </w:r>
    </w:p>
    <w:tbl>
      <w:tblPr>
        <w:tblStyle w:val="TableGrid"/>
        <w:tblW w:type="auto" w:w="0"/>
        <w:jc w:val="center"/>
        <w:tblLook w:firstColumn="1" w:firstRow="1" w:lastColumn="0" w:lastRow="0" w:noHBand="0" w:noVBand="1" w:val="04A0"/>
      </w:tblPr>
      <w:tblGrid>
        <w:gridCol w:w="4759"/>
        <w:gridCol w:w="4759"/>
      </w:tblGrid>
      <w:tr>
        <w:tc>
          <w:tcPr>
            <w:tcW w:type="dxa" w:w="4759"/>
            <w:vAlign w:val="center"/>
          </w:tcPr>
          <w:p>
            <w:r>
              <w:rPr>
                <w:b/>
              </w:rPr>
              <w:t>核心实体</w:t>
            </w:r>
          </w:p>
        </w:tc>
        <w:tc>
          <w:tcPr>
            <w:tcW w:type="dxa" w:w="4759"/>
            <w:vAlign w:val="center"/>
          </w:tcPr>
          <w:p>
            <w:r>
              <w:rPr>
                <w:b/>
              </w:rPr>
              <w:t>关键关系</w:t>
            </w:r>
          </w:p>
        </w:tc>
      </w:tr>
      <w:tr>
        <w:tc>
          <w:tcPr>
            <w:tcW w:type="dxa" w:w="4759"/>
            <w:vAlign w:val="center"/>
          </w:tcPr>
          <w:p>
            <w:r>
              <w:t>Document</w:t>
            </w:r>
          </w:p>
        </w:tc>
        <w:tc>
          <w:tcPr>
            <w:tcW w:type="dxa" w:w="4759"/>
            <w:vAlign w:val="center"/>
          </w:tcPr>
          <w:p>
            <w:r>
              <w:t>原始 PQR/WPS/图纸及版本、页码、来源。</w:t>
            </w:r>
          </w:p>
        </w:tc>
      </w:tr>
      <w:tr>
        <w:tc>
          <w:tcPr>
            <w:tcW w:type="dxa" w:w="4759"/>
            <w:vAlign w:val="center"/>
          </w:tcPr>
          <w:p>
            <w:r>
              <w:t>PQR</w:t>
            </w:r>
          </w:p>
        </w:tc>
        <w:tc>
          <w:tcPr>
            <w:tcW w:type="dxa" w:w="4759"/>
            <w:vAlign w:val="center"/>
          </w:tcPr>
          <w:p>
            <w:r>
              <w:t>事实字段 + 资格推导结果 + 标准版本。</w:t>
            </w:r>
          </w:p>
        </w:tc>
      </w:tr>
      <w:tr>
        <w:tc>
          <w:tcPr>
            <w:tcW w:type="dxa" w:w="4759"/>
            <w:vAlign w:val="center"/>
          </w:tcPr>
          <w:p>
            <w:r>
              <w:t>WPS</w:t>
            </w:r>
          </w:p>
        </w:tc>
        <w:tc>
          <w:tcPr>
            <w:tcW w:type="dxa" w:w="4759"/>
            <w:vAlign w:val="center"/>
          </w:tcPr>
          <w:p>
            <w:r>
              <w:t>关联一个或多个支持 PQR，保存工艺变量。</w:t>
            </w:r>
          </w:p>
        </w:tc>
      </w:tr>
      <w:tr>
        <w:tc>
          <w:tcPr>
            <w:tcW w:type="dxa" w:w="4759"/>
            <w:vAlign w:val="center"/>
          </w:tcPr>
          <w:p>
            <w:r>
              <w:t>QualificationRule</w:t>
            </w:r>
          </w:p>
        </w:tc>
        <w:tc>
          <w:tcPr>
            <w:tcW w:type="dxa" w:w="4759"/>
            <w:vAlign w:val="center"/>
          </w:tcPr>
          <w:p>
            <w:r>
              <w:t>标准条款的可执行规则、版本及适用范围。</w:t>
            </w:r>
          </w:p>
        </w:tc>
      </w:tr>
      <w:tr>
        <w:tc>
          <w:tcPr>
            <w:tcW w:type="dxa" w:w="4759"/>
            <w:vAlign w:val="center"/>
          </w:tcPr>
          <w:p>
            <w:r>
              <w:t>Product</w:t>
            </w:r>
          </w:p>
        </w:tc>
        <w:tc>
          <w:tcPr>
            <w:tcW w:type="dxa" w:w="4759"/>
            <w:vAlign w:val="center"/>
          </w:tcPr>
          <w:p>
            <w:r>
              <w:t>产品/设备主对象。</w:t>
            </w:r>
          </w:p>
        </w:tc>
      </w:tr>
      <w:tr>
        <w:tc>
          <w:tcPr>
            <w:tcW w:type="dxa" w:w="4759"/>
            <w:vAlign w:val="center"/>
          </w:tcPr>
          <w:p>
            <w:r>
              <w:t>Part</w:t>
            </w:r>
          </w:p>
        </w:tc>
        <w:tc>
          <w:tcPr>
            <w:tcW w:type="dxa" w:w="4759"/>
            <w:vAlign w:val="center"/>
          </w:tcPr>
          <w:p>
            <w:r>
              <w:t>零部件及装配关系。</w:t>
            </w:r>
          </w:p>
        </w:tc>
      </w:tr>
      <w:tr>
        <w:tc>
          <w:tcPr>
            <w:tcW w:type="dxa" w:w="4759"/>
            <w:vAlign w:val="center"/>
          </w:tcPr>
          <w:p>
            <w:r>
              <w:t>WeldJoint</w:t>
            </w:r>
          </w:p>
        </w:tc>
        <w:tc>
          <w:tcPr>
            <w:tcW w:type="dxa" w:w="4759"/>
            <w:vAlign w:val="center"/>
          </w:tcPr>
          <w:p>
            <w:r>
              <w:t>焊缝编号、两侧零件、材料、厚度、几何、长度。</w:t>
            </w:r>
          </w:p>
        </w:tc>
      </w:tr>
      <w:tr>
        <w:tc>
          <w:tcPr>
            <w:tcW w:type="dxa" w:w="4759"/>
            <w:vAlign w:val="center"/>
          </w:tcPr>
          <w:p>
            <w:r>
              <w:t>WeldRequirement</w:t>
            </w:r>
          </w:p>
        </w:tc>
        <w:tc>
          <w:tcPr>
            <w:tcW w:type="dxa" w:w="4759"/>
            <w:vAlign w:val="center"/>
          </w:tcPr>
          <w:p>
            <w:r>
              <w:t>由图纸生成的焊接需求对象。</w:t>
            </w:r>
          </w:p>
        </w:tc>
      </w:tr>
      <w:tr>
        <w:tc>
          <w:tcPr>
            <w:tcW w:type="dxa" w:w="4759"/>
            <w:vAlign w:val="center"/>
          </w:tcPr>
          <w:p>
            <w:r>
              <w:t>WPSMatch</w:t>
            </w:r>
          </w:p>
        </w:tc>
        <w:tc>
          <w:tcPr>
            <w:tcW w:type="dxa" w:w="4759"/>
            <w:vAlign w:val="center"/>
          </w:tcPr>
          <w:p>
            <w:r>
              <w:t>候选 WPS、匹配状态、规则依据。</w:t>
            </w:r>
          </w:p>
        </w:tc>
      </w:tr>
      <w:tr>
        <w:tc>
          <w:tcPr>
            <w:tcW w:type="dxa" w:w="4759"/>
            <w:vAlign w:val="center"/>
          </w:tcPr>
          <w:p>
            <w:r>
              <w:t>WeldSequenceStep</w:t>
            </w:r>
          </w:p>
        </w:tc>
        <w:tc>
          <w:tcPr>
            <w:tcW w:type="dxa" w:w="4759"/>
            <w:vAlign w:val="center"/>
          </w:tcPr>
          <w:p>
            <w:r>
              <w:t>焊序步骤及前置/后置依赖。</w:t>
            </w:r>
          </w:p>
        </w:tc>
      </w:tr>
      <w:tr>
        <w:tc>
          <w:tcPr>
            <w:tcW w:type="dxa" w:w="4759"/>
            <w:vAlign w:val="center"/>
          </w:tcPr>
          <w:p>
            <w:r>
              <w:t>ConsumableRule</w:t>
            </w:r>
          </w:p>
        </w:tc>
        <w:tc>
          <w:tcPr>
            <w:tcW w:type="dxa" w:w="4759"/>
            <w:vAlign w:val="center"/>
          </w:tcPr>
          <w:p>
            <w:r>
              <w:t>焊接方法对应的利用率、损耗和企业系数。</w:t>
            </w:r>
          </w:p>
        </w:tc>
      </w:tr>
      <w:tr>
        <w:tc>
          <w:tcPr>
            <w:tcW w:type="dxa" w:w="4759"/>
            <w:vAlign w:val="center"/>
          </w:tcPr>
          <w:p>
            <w:r>
              <w:t>ConsumableQuota</w:t>
            </w:r>
          </w:p>
        </w:tc>
        <w:tc>
          <w:tcPr>
            <w:tcW w:type="dxa" w:w="4759"/>
            <w:vAlign w:val="center"/>
          </w:tcPr>
          <w:p>
            <w:r>
              <w:t>单焊缝及产品级焊材定额结果。</w:t>
            </w:r>
          </w:p>
        </w:tc>
      </w:tr>
      <w:tr>
        <w:tc>
          <w:tcPr>
            <w:tcW w:type="dxa" w:w="4759"/>
            <w:vAlign w:val="center"/>
          </w:tcPr>
          <w:p>
            <w:r>
              <w:t>ReviewRecord</w:t>
            </w:r>
          </w:p>
        </w:tc>
        <w:tc>
          <w:tcPr>
            <w:tcW w:type="dxa" w:w="4759"/>
            <w:vAlign w:val="center"/>
          </w:tcPr>
          <w:p>
            <w:r>
              <w:t>AI识别、人工修改、审批及版本追溯。</w:t>
            </w:r>
          </w:p>
        </w:tc>
      </w:tr>
    </w:tbl>
    <w:p>
      <w:pPr>
        <w:pStyle w:val="Heading1"/>
      </w:pPr>
      <w:r>
        <w:t>13. AI 与规则边界</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vAlign w:val="center"/>
          </w:tcPr>
          <w:p>
            <w:r>
              <w:rPr>
                <w:b/>
              </w:rPr>
              <w:t>任务</w:t>
            </w:r>
          </w:p>
        </w:tc>
        <w:tc>
          <w:tcPr>
            <w:tcW w:type="dxa" w:w="2379"/>
            <w:vAlign w:val="center"/>
          </w:tcPr>
          <w:p>
            <w:r>
              <w:rPr>
                <w:b/>
              </w:rPr>
              <w:t>AI/视觉模型</w:t>
            </w:r>
          </w:p>
        </w:tc>
        <w:tc>
          <w:tcPr>
            <w:tcW w:type="dxa" w:w="2379"/>
            <w:vAlign w:val="center"/>
          </w:tcPr>
          <w:p>
            <w:r>
              <w:rPr>
                <w:b/>
              </w:rPr>
              <w:t>确定性规则</w:t>
            </w:r>
          </w:p>
        </w:tc>
        <w:tc>
          <w:tcPr>
            <w:tcW w:type="dxa" w:w="2379"/>
            <w:vAlign w:val="center"/>
          </w:tcPr>
          <w:p>
            <w:r>
              <w:rPr>
                <w:b/>
              </w:rPr>
              <w:t>人工审核</w:t>
            </w:r>
          </w:p>
        </w:tc>
      </w:tr>
      <w:tr>
        <w:tc>
          <w:tcPr>
            <w:tcW w:type="dxa" w:w="2379"/>
            <w:vAlign w:val="center"/>
          </w:tcPr>
          <w:p>
            <w:r>
              <w:t>扫描件/表格识别</w:t>
            </w:r>
          </w:p>
        </w:tc>
        <w:tc>
          <w:tcPr>
            <w:tcW w:type="dxa" w:w="2379"/>
            <w:vAlign w:val="center"/>
          </w:tcPr>
          <w:p>
            <w:r>
              <w:t>主</w:t>
            </w:r>
          </w:p>
        </w:tc>
        <w:tc>
          <w:tcPr>
            <w:tcW w:type="dxa" w:w="2379"/>
            <w:vAlign w:val="center"/>
          </w:tcPr>
          <w:p>
            <w:r>
              <w:t>辅</w:t>
            </w:r>
          </w:p>
        </w:tc>
        <w:tc>
          <w:tcPr>
            <w:tcW w:type="dxa" w:w="2379"/>
            <w:vAlign w:val="center"/>
          </w:tcPr>
          <w:p>
            <w:r>
              <w:t>异常项</w:t>
            </w:r>
          </w:p>
        </w:tc>
      </w:tr>
      <w:tr>
        <w:tc>
          <w:tcPr>
            <w:tcW w:type="dxa" w:w="2379"/>
            <w:vAlign w:val="center"/>
          </w:tcPr>
          <w:p>
            <w:r>
              <w:t>焊接符号/图纸语义理解</w:t>
            </w:r>
          </w:p>
        </w:tc>
        <w:tc>
          <w:tcPr>
            <w:tcW w:type="dxa" w:w="2379"/>
            <w:vAlign w:val="center"/>
          </w:tcPr>
          <w:p>
            <w:r>
              <w:t>主</w:t>
            </w:r>
          </w:p>
        </w:tc>
        <w:tc>
          <w:tcPr>
            <w:tcW w:type="dxa" w:w="2379"/>
            <w:vAlign w:val="center"/>
          </w:tcPr>
          <w:p>
            <w:r>
              <w:t>校验</w:t>
            </w:r>
          </w:p>
        </w:tc>
        <w:tc>
          <w:tcPr>
            <w:tcW w:type="dxa" w:w="2379"/>
            <w:vAlign w:val="center"/>
          </w:tcPr>
          <w:p>
            <w:r>
              <w:t>低置信度</w:t>
            </w:r>
          </w:p>
        </w:tc>
      </w:tr>
      <w:tr>
        <w:tc>
          <w:tcPr>
            <w:tcW w:type="dxa" w:w="2379"/>
            <w:vAlign w:val="center"/>
          </w:tcPr>
          <w:p>
            <w:r>
              <w:t>PQR/WPS 字段抽取</w:t>
            </w:r>
          </w:p>
        </w:tc>
        <w:tc>
          <w:tcPr>
            <w:tcW w:type="dxa" w:w="2379"/>
            <w:vAlign w:val="center"/>
          </w:tcPr>
          <w:p>
            <w:r>
              <w:t>主</w:t>
            </w:r>
          </w:p>
        </w:tc>
        <w:tc>
          <w:tcPr>
            <w:tcW w:type="dxa" w:w="2379"/>
            <w:vAlign w:val="center"/>
          </w:tcPr>
          <w:p>
            <w:r>
              <w:t>字段一致性校验</w:t>
            </w:r>
          </w:p>
        </w:tc>
        <w:tc>
          <w:tcPr>
            <w:tcW w:type="dxa" w:w="2379"/>
            <w:vAlign w:val="center"/>
          </w:tcPr>
          <w:p>
            <w:r>
              <w:t>异常项</w:t>
            </w:r>
          </w:p>
        </w:tc>
      </w:tr>
      <w:tr>
        <w:tc>
          <w:tcPr>
            <w:tcW w:type="dxa" w:w="2379"/>
            <w:vAlign w:val="center"/>
          </w:tcPr>
          <w:p>
            <w:r>
              <w:t>资格范围计算</w:t>
            </w:r>
          </w:p>
        </w:tc>
        <w:tc>
          <w:tcPr>
            <w:tcW w:type="dxa" w:w="2379"/>
            <w:vAlign w:val="center"/>
          </w:tcPr>
          <w:p>
            <w:r>
              <w:t>解释/辅助</w:t>
            </w:r>
          </w:p>
        </w:tc>
        <w:tc>
          <w:tcPr>
            <w:tcW w:type="dxa" w:w="2379"/>
            <w:vAlign w:val="center"/>
          </w:tcPr>
          <w:p>
            <w:r>
              <w:t>主</w:t>
            </w:r>
          </w:p>
        </w:tc>
        <w:tc>
          <w:tcPr>
            <w:tcW w:type="dxa" w:w="2379"/>
            <w:vAlign w:val="center"/>
          </w:tcPr>
          <w:p>
            <w:r>
              <w:t>边界情况</w:t>
            </w:r>
          </w:p>
        </w:tc>
      </w:tr>
      <w:tr>
        <w:tc>
          <w:tcPr>
            <w:tcW w:type="dxa" w:w="2379"/>
            <w:vAlign w:val="center"/>
          </w:tcPr>
          <w:p>
            <w:r>
              <w:t>WPS 合规匹配</w:t>
            </w:r>
          </w:p>
        </w:tc>
        <w:tc>
          <w:tcPr>
            <w:tcW w:type="dxa" w:w="2379"/>
            <w:vAlign w:val="center"/>
          </w:tcPr>
          <w:p>
            <w:r>
              <w:t>候选排序/解释</w:t>
            </w:r>
          </w:p>
        </w:tc>
        <w:tc>
          <w:tcPr>
            <w:tcW w:type="dxa" w:w="2379"/>
            <w:vAlign w:val="center"/>
          </w:tcPr>
          <w:p>
            <w:r>
              <w:t>主</w:t>
            </w:r>
          </w:p>
        </w:tc>
        <w:tc>
          <w:tcPr>
            <w:tcW w:type="dxa" w:w="2379"/>
            <w:vAlign w:val="center"/>
          </w:tcPr>
          <w:p>
            <w:r>
              <w:t>批准</w:t>
            </w:r>
          </w:p>
        </w:tc>
      </w:tr>
      <w:tr>
        <w:tc>
          <w:tcPr>
            <w:tcW w:type="dxa" w:w="2379"/>
            <w:vAlign w:val="center"/>
          </w:tcPr>
          <w:p>
            <w:r>
              <w:t>焊材定额</w:t>
            </w:r>
          </w:p>
        </w:tc>
        <w:tc>
          <w:tcPr>
            <w:tcW w:type="dxa" w:w="2379"/>
            <w:vAlign w:val="center"/>
          </w:tcPr>
          <w:p>
            <w:r>
              <w:t>否/辅助解释</w:t>
            </w:r>
          </w:p>
        </w:tc>
        <w:tc>
          <w:tcPr>
            <w:tcW w:type="dxa" w:w="2379"/>
            <w:vAlign w:val="center"/>
          </w:tcPr>
          <w:p>
            <w:r>
              <w:t>主</w:t>
            </w:r>
          </w:p>
        </w:tc>
        <w:tc>
          <w:tcPr>
            <w:tcW w:type="dxa" w:w="2379"/>
            <w:vAlign w:val="center"/>
          </w:tcPr>
          <w:p>
            <w:r>
              <w:t>系数审批</w:t>
            </w:r>
          </w:p>
        </w:tc>
      </w:tr>
      <w:tr>
        <w:tc>
          <w:tcPr>
            <w:tcW w:type="dxa" w:w="2379"/>
            <w:vAlign w:val="center"/>
          </w:tcPr>
          <w:p>
            <w:r>
              <w:t>焊序编排</w:t>
            </w:r>
          </w:p>
        </w:tc>
        <w:tc>
          <w:tcPr>
            <w:tcW w:type="dxa" w:w="2379"/>
            <w:vAlign w:val="center"/>
          </w:tcPr>
          <w:p>
            <w:r>
              <w:t>候选方案/语义推理</w:t>
            </w:r>
          </w:p>
        </w:tc>
        <w:tc>
          <w:tcPr>
            <w:tcW w:type="dxa" w:w="2379"/>
            <w:vAlign w:val="center"/>
          </w:tcPr>
          <w:p>
            <w:r>
              <w:t>约束引擎</w:t>
            </w:r>
          </w:p>
        </w:tc>
        <w:tc>
          <w:tcPr>
            <w:tcW w:type="dxa" w:w="2379"/>
            <w:vAlign w:val="center"/>
          </w:tcPr>
          <w:p>
            <w:r>
              <w:t>最终批准</w:t>
            </w:r>
          </w:p>
        </w:tc>
      </w:tr>
    </w:tbl>
    <w:p>
      <w:pPr>
        <w:pStyle w:val="Heading1"/>
      </w:pPr>
      <w:r>
        <w:t>14. 部署与安全需求</w:t>
      </w:r>
    </w:p>
    <w:p>
      <w:r>
        <w:t>该产品不必限定为本地桌面软件。建议核心采用 Web 架构，并支持 SaaS、企业私有化和完全离线部署。对于不允许图纸/PQR 离开内网的企业，AI模型、数据库、文档解析和规则引擎均可部署在企业服务器。</w:t>
      </w:r>
    </w:p>
    <w:p>
      <w:pPr>
        <w:pStyle w:val="ListBullet"/>
      </w:pPr>
      <w:r>
        <w:t>核心业务服务与模型服务解耦。</w:t>
      </w:r>
    </w:p>
    <w:p>
      <w:pPr>
        <w:pStyle w:val="ListBullet"/>
      </w:pPr>
      <w:r>
        <w:t>原始企业文件默认按租户隔离；私有部署时不得外发。</w:t>
      </w:r>
    </w:p>
    <w:p>
      <w:pPr>
        <w:pStyle w:val="ListBullet"/>
      </w:pPr>
      <w:r>
        <w:t>所有 AI 生成和人工修改均留审计记录。</w:t>
      </w:r>
    </w:p>
    <w:p>
      <w:pPr>
        <w:pStyle w:val="ListBullet"/>
      </w:pPr>
      <w:r>
        <w:t>标准规则包可独立版本化升级。</w:t>
      </w:r>
    </w:p>
    <w:p>
      <w:pPr>
        <w:pStyle w:val="ListBullet"/>
      </w:pPr>
      <w:r>
        <w:t>部署形态不应改变核心数据模型和业务流程。</w:t>
      </w:r>
    </w:p>
    <w:p>
      <w:pPr>
        <w:pStyle w:val="Heading1"/>
      </w:pPr>
      <w:r>
        <w:t>15. MVP 范围建议</w:t>
      </w:r>
    </w:p>
    <w:p>
      <w:r>
        <w:t>第一版不追求识别所有图纸和覆盖所有焊接标准，而应验证“历史资料自动建库 + 新图纸自动生成可审核焊序”的闭环。</w:t>
      </w:r>
    </w:p>
    <w:tbl>
      <w:tblPr>
        <w:tblStyle w:val="TableGrid"/>
        <w:tblW w:type="auto" w:w="0"/>
        <w:jc w:val="center"/>
        <w:tblLook w:firstColumn="1" w:firstRow="1" w:lastColumn="0" w:lastRow="0" w:noHBand="0" w:noVBand="1" w:val="04A0"/>
      </w:tblPr>
      <w:tblGrid>
        <w:gridCol w:w="3173"/>
        <w:gridCol w:w="3173"/>
        <w:gridCol w:w="3173"/>
      </w:tblGrid>
      <w:tr>
        <w:tc>
          <w:tcPr>
            <w:tcW w:type="dxa" w:w="3173"/>
            <w:vAlign w:val="center"/>
          </w:tcPr>
          <w:p>
            <w:r>
              <w:rPr>
                <w:b/>
              </w:rPr>
              <w:t>阶段</w:t>
            </w:r>
          </w:p>
        </w:tc>
        <w:tc>
          <w:tcPr>
            <w:tcW w:type="dxa" w:w="3173"/>
            <w:vAlign w:val="center"/>
          </w:tcPr>
          <w:p>
            <w:r>
              <w:rPr>
                <w:b/>
              </w:rPr>
              <w:t>范围</w:t>
            </w:r>
          </w:p>
        </w:tc>
        <w:tc>
          <w:tcPr>
            <w:tcW w:type="dxa" w:w="3173"/>
            <w:vAlign w:val="center"/>
          </w:tcPr>
          <w:p>
            <w:r>
              <w:rPr>
                <w:b/>
              </w:rPr>
              <w:t>验收重点</w:t>
            </w:r>
          </w:p>
        </w:tc>
      </w:tr>
      <w:tr>
        <w:tc>
          <w:tcPr>
            <w:tcW w:type="dxa" w:w="3173"/>
            <w:vAlign w:val="center"/>
          </w:tcPr>
          <w:p>
            <w:r>
              <w:t>MVP-1 企业能力建库</w:t>
            </w:r>
          </w:p>
        </w:tc>
        <w:tc>
          <w:tcPr>
            <w:tcW w:type="dxa" w:w="3173"/>
            <w:vAlign w:val="center"/>
          </w:tcPr>
          <w:p>
            <w:r>
              <w:t>选定一种标准；支持规范 PQR/WPS PDF；自动抽取并审核入库</w:t>
            </w:r>
          </w:p>
        </w:tc>
        <w:tc>
          <w:tcPr>
            <w:tcW w:type="dxa" w:w="3173"/>
            <w:vAlign w:val="center"/>
          </w:tcPr>
          <w:p>
            <w:r>
              <w:t>减少人工录入，资格范围可追溯</w:t>
            </w:r>
          </w:p>
        </w:tc>
      </w:tr>
      <w:tr>
        <w:tc>
          <w:tcPr>
            <w:tcW w:type="dxa" w:w="3173"/>
            <w:vAlign w:val="center"/>
          </w:tcPr>
          <w:p>
            <w:r>
              <w:t>MVP-2 图纸解析与匹配</w:t>
            </w:r>
          </w:p>
        </w:tc>
        <w:tc>
          <w:tcPr>
            <w:tcW w:type="dxa" w:w="3173"/>
            <w:vAlign w:val="center"/>
          </w:tcPr>
          <w:p>
            <w:r>
              <w:t>支持典型压力容器焊缝布置图；识别材料/厚度/焊缝/坡口；匹配 WPS</w:t>
            </w:r>
          </w:p>
        </w:tc>
        <w:tc>
          <w:tcPr>
            <w:tcW w:type="dxa" w:w="3173"/>
            <w:vAlign w:val="center"/>
          </w:tcPr>
          <w:p>
            <w:r>
              <w:t>工程师能快速校核</w:t>
            </w:r>
          </w:p>
        </w:tc>
      </w:tr>
      <w:tr>
        <w:tc>
          <w:tcPr>
            <w:tcW w:type="dxa" w:w="3173"/>
            <w:vAlign w:val="center"/>
          </w:tcPr>
          <w:p>
            <w:r>
              <w:t>MVP-3 焊材定额</w:t>
            </w:r>
          </w:p>
        </w:tc>
        <w:tc>
          <w:tcPr>
            <w:tcW w:type="dxa" w:w="3173"/>
            <w:vAlign w:val="center"/>
          </w:tcPr>
          <w:p>
            <w:r>
              <w:t>I/V/X/角焊缝；SMAW/GTAW/MAG/SAW；输出领用清单</w:t>
            </w:r>
          </w:p>
        </w:tc>
        <w:tc>
          <w:tcPr>
            <w:tcW w:type="dxa" w:w="3173"/>
            <w:vAlign w:val="center"/>
          </w:tcPr>
          <w:p>
            <w:r>
              <w:t>计算可复核、参数可配置</w:t>
            </w:r>
          </w:p>
        </w:tc>
      </w:tr>
      <w:tr>
        <w:tc>
          <w:tcPr>
            <w:tcW w:type="dxa" w:w="3173"/>
            <w:vAlign w:val="center"/>
          </w:tcPr>
          <w:p>
            <w:r>
              <w:t>MVP-4 焊序</w:t>
            </w:r>
          </w:p>
        </w:tc>
        <w:tc>
          <w:tcPr>
            <w:tcW w:type="dxa" w:w="3173"/>
            <w:vAlign w:val="center"/>
          </w:tcPr>
          <w:p>
            <w:r>
              <w:t>先覆盖筒体、封头、接管等典型制造顺序</w:t>
            </w:r>
          </w:p>
        </w:tc>
        <w:tc>
          <w:tcPr>
            <w:tcW w:type="dxa" w:w="3173"/>
            <w:vAlign w:val="center"/>
          </w:tcPr>
          <w:p>
            <w:r>
              <w:t>形成可审核的完整焊序</w:t>
            </w:r>
          </w:p>
        </w:tc>
      </w:tr>
    </w:tbl>
    <w:p>
      <w:pPr>
        <w:pStyle w:val="Heading1"/>
      </w:pPr>
      <w:r>
        <w:t>16. 非功能需求</w:t>
      </w:r>
    </w:p>
    <w:p>
      <w:pPr>
        <w:pStyle w:val="ListBullet"/>
      </w:pPr>
      <w:r>
        <w:t>可追溯：任何自动结果都能追溯到原始文档和规则版本。</w:t>
      </w:r>
    </w:p>
    <w:p>
      <w:pPr>
        <w:pStyle w:val="ListBullet"/>
      </w:pPr>
      <w:r>
        <w:t>可解释：WPS 匹配必须显示为什么匹配/为什么不匹配。</w:t>
      </w:r>
    </w:p>
    <w:p>
      <w:pPr>
        <w:pStyle w:val="ListBullet"/>
      </w:pPr>
      <w:r>
        <w:t>可修正：用户修正 AI 识别结果后应重新触发相关计算。</w:t>
      </w:r>
    </w:p>
    <w:p>
      <w:pPr>
        <w:pStyle w:val="ListBullet"/>
      </w:pPr>
      <w:r>
        <w:t>版本化：PQR、WPS、标准规则、图纸和焊序均支持版本控制。</w:t>
      </w:r>
    </w:p>
    <w:p>
      <w:pPr>
        <w:pStyle w:val="ListBullet"/>
      </w:pPr>
      <w:r>
        <w:t>可配置：企业损耗系数、制造习惯、工艺模板和审核流程可配置。</w:t>
      </w:r>
    </w:p>
    <w:p>
      <w:pPr>
        <w:pStyle w:val="ListBullet"/>
      </w:pPr>
      <w:r>
        <w:t>安全：支持租户隔离、权限控制、操作日志和私有化部署。</w:t>
      </w:r>
    </w:p>
    <w:p>
      <w:pPr>
        <w:pStyle w:val="ListBullet"/>
      </w:pPr>
      <w:r>
        <w:t>性能：批量历史资料导入应支持异步处理和进度展示。</w:t>
      </w:r>
    </w:p>
    <w:p>
      <w:pPr>
        <w:pStyle w:val="Heading1"/>
      </w:pPr>
      <w:r>
        <w:t>17. 关键风险与设计要求</w:t>
      </w:r>
    </w:p>
    <w:tbl>
      <w:tblPr>
        <w:tblStyle w:val="TableGrid"/>
        <w:tblW w:type="auto" w:w="0"/>
        <w:jc w:val="center"/>
        <w:tblLook w:firstColumn="1" w:firstRow="1" w:lastColumn="0" w:lastRow="0" w:noHBand="0" w:noVBand="1" w:val="04A0"/>
      </w:tblPr>
      <w:tblGrid>
        <w:gridCol w:w="4759"/>
        <w:gridCol w:w="4759"/>
      </w:tblGrid>
      <w:tr>
        <w:tc>
          <w:tcPr>
            <w:tcW w:type="dxa" w:w="4759"/>
            <w:vAlign w:val="center"/>
          </w:tcPr>
          <w:p>
            <w:r>
              <w:rPr>
                <w:b/>
              </w:rPr>
              <w:t>风险</w:t>
            </w:r>
          </w:p>
        </w:tc>
        <w:tc>
          <w:tcPr>
            <w:tcW w:type="dxa" w:w="4759"/>
            <w:vAlign w:val="center"/>
          </w:tcPr>
          <w:p>
            <w:r>
              <w:rPr>
                <w:b/>
              </w:rPr>
              <w:t>要求</w:t>
            </w:r>
          </w:p>
        </w:tc>
      </w:tr>
      <w:tr>
        <w:tc>
          <w:tcPr>
            <w:tcW w:type="dxa" w:w="4759"/>
            <w:vAlign w:val="center"/>
          </w:tcPr>
          <w:p>
            <w:r>
              <w:t>AI 幻觉导致错误工艺</w:t>
            </w:r>
          </w:p>
        </w:tc>
        <w:tc>
          <w:tcPr>
            <w:tcW w:type="dxa" w:w="4759"/>
            <w:vAlign w:val="center"/>
          </w:tcPr>
          <w:p>
            <w:r>
              <w:t>AI 不得绕过规则引擎直接批准生产工艺。</w:t>
            </w:r>
          </w:p>
        </w:tc>
      </w:tr>
      <w:tr>
        <w:tc>
          <w:tcPr>
            <w:tcW w:type="dxa" w:w="4759"/>
            <w:vAlign w:val="center"/>
          </w:tcPr>
          <w:p>
            <w:r>
              <w:t>扫描件质量差</w:t>
            </w:r>
          </w:p>
        </w:tc>
        <w:tc>
          <w:tcPr>
            <w:tcW w:type="dxa" w:w="4759"/>
            <w:vAlign w:val="center"/>
          </w:tcPr>
          <w:p>
            <w:r>
              <w:t>字段级置信度 + 原文定位 + 人工审核。</w:t>
            </w:r>
          </w:p>
        </w:tc>
      </w:tr>
      <w:tr>
        <w:tc>
          <w:tcPr>
            <w:tcW w:type="dxa" w:w="4759"/>
            <w:vAlign w:val="center"/>
          </w:tcPr>
          <w:p>
            <w:r>
              <w:t>标准版本差异</w:t>
            </w:r>
          </w:p>
        </w:tc>
        <w:tc>
          <w:tcPr>
            <w:tcW w:type="dxa" w:w="4759"/>
            <w:vAlign w:val="center"/>
          </w:tcPr>
          <w:p>
            <w:r>
              <w:t>所有资格推导绑定明确标准及版本。</w:t>
            </w:r>
          </w:p>
        </w:tc>
      </w:tr>
      <w:tr>
        <w:tc>
          <w:tcPr>
            <w:tcW w:type="dxa" w:w="4759"/>
            <w:vAlign w:val="center"/>
          </w:tcPr>
          <w:p>
            <w:r>
              <w:t>图纸信息不足</w:t>
            </w:r>
          </w:p>
        </w:tc>
        <w:tc>
          <w:tcPr>
            <w:tcW w:type="dxa" w:w="4759"/>
            <w:vAlign w:val="center"/>
          </w:tcPr>
          <w:p>
            <w:r>
              <w:t>不得猜测关键工程变量，必须标记缺失并请求确认。</w:t>
            </w:r>
          </w:p>
        </w:tc>
      </w:tr>
      <w:tr>
        <w:tc>
          <w:tcPr>
            <w:tcW w:type="dxa" w:w="4759"/>
            <w:vAlign w:val="center"/>
          </w:tcPr>
          <w:p>
            <w:r>
              <w:t>焊序高度依赖企业经验</w:t>
            </w:r>
          </w:p>
        </w:tc>
        <w:tc>
          <w:tcPr>
            <w:tcW w:type="dxa" w:w="4759"/>
            <w:vAlign w:val="center"/>
          </w:tcPr>
          <w:p>
            <w:r>
              <w:t>规则模板 + 企业可配置约束 + 人工批准，逐步积累数据。</w:t>
            </w:r>
          </w:p>
        </w:tc>
      </w:tr>
      <w:tr>
        <w:tc>
          <w:tcPr>
            <w:tcW w:type="dxa" w:w="4759"/>
            <w:vAlign w:val="center"/>
          </w:tcPr>
          <w:p>
            <w:r>
              <w:t>定额与实际差异</w:t>
            </w:r>
          </w:p>
        </w:tc>
        <w:tc>
          <w:tcPr>
            <w:tcW w:type="dxa" w:w="4759"/>
            <w:vAlign w:val="center"/>
          </w:tcPr>
          <w:p>
            <w:r>
              <w:t>理论、企业定额、实际消耗分层保存，为后续校准提供数据。</w:t>
            </w:r>
          </w:p>
        </w:tc>
      </w:tr>
    </w:tbl>
    <w:p>
      <w:pPr>
        <w:pStyle w:val="Heading1"/>
      </w:pPr>
      <w:r>
        <w:t>18. 项目成功判定</w:t>
      </w:r>
    </w:p>
    <w:p>
      <w:r>
        <w:t>WeldSystem 的首个可用版本成功，不应以“AI 能回答多少焊接问题”为标准，而应以是否真正缩短工程师从历史资料和新图纸到正式焊序的时间为标准。</w:t>
      </w:r>
    </w:p>
    <w:p>
      <w:pPr>
        <w:pStyle w:val="ListBullet"/>
      </w:pPr>
      <w:r>
        <w:t>企业可批量导入历史 PQR/WPS，而非逐字段人工建库。</w:t>
      </w:r>
    </w:p>
    <w:p>
      <w:pPr>
        <w:pStyle w:val="ListBullet"/>
      </w:pPr>
      <w:r>
        <w:t>系统能够从典型焊缝布置图生成结构化焊缝清单。</w:t>
      </w:r>
    </w:p>
    <w:p>
      <w:pPr>
        <w:pStyle w:val="ListBullet"/>
      </w:pPr>
      <w:r>
        <w:t>每条焊缝能够匹配企业已有 WPS/PQR，并给出可审计依据。</w:t>
      </w:r>
    </w:p>
    <w:p>
      <w:pPr>
        <w:pStyle w:val="ListBullet"/>
      </w:pPr>
      <w:r>
        <w:t>系统能够自动形成初版焊序，而不是只输出零散 WPS 推荐。</w:t>
      </w:r>
    </w:p>
    <w:p>
      <w:pPr>
        <w:pStyle w:val="ListBullet"/>
      </w:pPr>
      <w:r>
        <w:t>能够随焊序同步形成焊接工艺和焊材领用清单。</w:t>
      </w:r>
    </w:p>
    <w:p>
      <w:pPr>
        <w:pStyle w:val="ListBullet"/>
      </w:pPr>
      <w:r>
        <w:t>无法覆盖或无法确定的项目被明确暴露给工程师，而不是被 AI 隐藏或猜测。</w:t>
      </w:r>
    </w:p>
    <w:p>
      <w:pPr>
        <w:pStyle w:val="Heading1"/>
      </w:pPr>
      <w:r>
        <w:t>19. 产品定位总结</w:t>
      </w:r>
    </w:p>
    <w:p>
      <w:r>
        <w:t>WeldSystem = 以焊序为核心，将“企业历史焊接知识”和“新产品图纸”转化为机器可计算数据，再由焊接标准规则、企业工艺能力和制造顺序约束共同生成可审核焊序的智能焊接工程软件。</w:t>
      </w:r>
    </w:p>
    <w:p>
      <w:r>
        <w:t>核心价值可以概括为：把企业过去的焊接经验变成可以被机器调用的知识，再让这些知识自动参与下一台产品的焊序编制。</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