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лабораторная_работа_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Лабораторная работа № 4</w:t>
      </w:r>
      <w:bookmarkEnd w:id="0"/>
    </w:p>
    <w:p>
      <w:pPr>
        <w:spacing w:line="270" w:before="157.5" w:after="157.5" w:lineRule="auto"/>
        <w:jc w:val="left"/>
      </w:pPr>
      <w:bookmarkStart w:id="1" w:name="сбор_данных_с_динамических_страни_22dd2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Сбор данных с динамических страниц: Playwright и no-code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Курс:</w:t>
      </w:r>
      <w:r>
        <w:rPr>
          <w:rFonts w:eastAsia="source serif 4" w:cs="source serif 4" w:ascii="source serif 4" w:hAnsi="source serif 4"/>
          <w:color w:val="000000"/>
        </w:rPr>
        <w:t xml:space="preserve"> Автоматизированный сбор данных из интернета (код + no-code)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Занятие:</w:t>
      </w:r>
      <w:r>
        <w:rPr>
          <w:rFonts w:eastAsia="source serif 4" w:cs="source serif 4" w:ascii="source serif 4" w:hAnsi="source serif 4"/>
          <w:color w:val="000000"/>
        </w:rPr>
        <w:t xml:space="preserve"> 4. Динамический контент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Трудоёмкость:</w:t>
      </w:r>
      <w:r>
        <w:rPr>
          <w:rFonts w:eastAsia="source serif 4" w:cs="source serif 4" w:ascii="source serif 4" w:hAnsi="source serif 4"/>
          <w:color w:val="000000"/>
        </w:rPr>
        <w:t xml:space="preserve"> 6 академических часов (2 ч в аудитории под руководством преподавателя + 4 ч самостоятельной работы)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Форма отчётности:</w:t>
      </w:r>
      <w:r>
        <w:rPr>
          <w:rFonts w:eastAsia="source serif 4" w:cs="source serif 4" w:ascii="source serif 4" w:hAnsi="source serif 4"/>
          <w:color w:val="000000"/>
        </w:rPr>
        <w:t xml:space="preserve"> Jupyter Notebook / скрипт + файлы данных + артефакты отладки + экспорт no-code workflow + отчёт (3–5 стр.)</w:t>
      </w:r>
    </w:p>
    <w:p>
      <w:pPr>
        <w:spacing w:line="360" w:before="315" w:after="105" w:lineRule="auto"/>
        <w:ind w:left="-30"/>
        <w:jc w:val="left"/>
      </w:pPr>
      <w:bookmarkStart w:id="2" w:name="bm_1_цель_рабо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Цель работы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Научиться диагностировать причину «невидимости» данных для статического парсера и собирать данные с динамических страниц двумя способами — браузерной автоматизацией и дешёвой альтернативой (скрытый API или no-code платформа), сравнивая подходы по измеренным метрикам.</w:t>
      </w:r>
    </w:p>
    <w:p>
      <w:pPr>
        <w:spacing w:line="360" w:before="315" w:after="105" w:lineRule="auto"/>
        <w:ind w:left="-30"/>
        <w:jc w:val="left"/>
      </w:pPr>
      <w:bookmarkStart w:id="3" w:name="bm_2_задач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Задачи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Провести диагностику источника и документально доказать, что статический парсинг не решает задачу.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Найти и описать источник данных: JSON в разметке, XHR-эндпоинт или только DOM после взаимодействия.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браузерный сбор ≥ 200 записей на Playwright с корректными ожиданиями и предохранителями.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«дешёвую» альтернативу: сбор через найденный эндпоинт либо — если его нет — оптимизированный браузерный режим с блокировкой медиа.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Измерить и сравнить оба подхода: время, трафик, память, число запросов, стоимость одной записи.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один динамический сценарий во взаимодействии: бесконечная прокрутка, кнопка «Загрузить ещё» или авторизация с переиспользованием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storage_state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Обеспечить диагностируемость сбоев: скриншот, HTML, журнал, ненулевые коды возврата.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Повторить упрощённый сценарий в no-code среде (Octoparse или n8n + рендеринг-API) и сравнить с кодом.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Оценить устойчивость решения к редизайну и оформить отчёт с правовым разделом.</w:t>
      </w:r>
    </w:p>
    <w:p>
      <w:pPr>
        <w:spacing w:line="360" w:before="315" w:after="105" w:lineRule="auto"/>
        <w:ind w:left="-30"/>
        <w:jc w:val="left"/>
      </w:pPr>
      <w:bookmarkStart w:id="4" w:name="bm_3_ограничение_по_источникам_данны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Ограничение по источникам данных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Работа выполняется </w:t>
      </w:r>
      <w:r>
        <w:rPr>
          <w:rFonts w:eastAsia="source serif 4" w:cs="source serif 4" w:ascii="source serif 4" w:hAnsi="source serif 4"/>
          <w:b/>
          <w:color w:val="000000"/>
        </w:rPr>
        <w:t xml:space="preserve">только на тренировочных площадках</w:t>
      </w:r>
      <w:r>
        <w:rPr>
          <w:rFonts w:eastAsia="source serif 4" w:cs="source serif 4" w:ascii="source serif 4" w:hAnsi="source serif 4"/>
          <w:color w:val="000000"/>
        </w:rPr>
        <w:t xml:space="preserve">, предназначенных для обучения сбору данных. Сбор с коммерческих сайтов, обход капчи и антибот-защиты, а также автоматизация входа в реальные аккаунты в рамках работы запрещены и являются основанием для незачёта.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Вариант определяется как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вариант = (номер в списке mod 6) + 1</w:t>
      </w:r>
      <w:r>
        <w:rPr>
          <w:rFonts w:eastAsia="source serif 4" w:cs="source serif 4" w:ascii="source serif 4" w:hAnsi="source serif 4"/>
          <w:color w:val="000000"/>
        </w:rPr>
        <w:t xml:space="preserve">. Замена источника — только по согласованию с преподавателем.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Основной источник (динамика)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Проверяемый механизм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Контрольный статический 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quotes.toscrape.com/scroll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бесконечная прокрутка + XHR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/api/quotes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quotes.toscrape.com/js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/js-delayed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клиентский рендеринг, JSON в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&lt;script&gt;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задержка отрисовки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 же, статическая версия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scrapingcourse.com/infinite-scrolling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подгрузка карточек товаров по прокрутке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scrapingcourse.com/ecommerce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scrapingcourse.com/javascript-rendering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отрисовка каталога JS, извлечение атрибутов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books.toscrape.com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quotes.toscrape.com/login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разделы за входом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форма с CSRF,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storage_state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пагинация после авторизации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quotes.toscrape.com/page/1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scrapingcourse.com/button-click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кнопка «Load more» в цикле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scrapingcourse.com/ecommerce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объёму: </w:t>
      </w:r>
      <w:r>
        <w:rPr>
          <w:rFonts w:eastAsia="source serif 4" w:cs="source serif 4" w:ascii="source serif 4" w:hAnsi="source serif 4"/>
          <w:b/>
          <w:color w:val="000000"/>
        </w:rPr>
        <w:t xml:space="preserve">≥ 200 записей</w:t>
      </w:r>
      <w:r>
        <w:rPr>
          <w:rFonts w:eastAsia="source serif 4" w:cs="source serif 4" w:ascii="source serif 4" w:hAnsi="source serif 4"/>
          <w:color w:val="000000"/>
        </w:rPr>
        <w:t xml:space="preserve"> в итоговом наборе и </w:t>
      </w:r>
      <w:r>
        <w:rPr>
          <w:rFonts w:eastAsia="source serif 4" w:cs="source serif 4" w:ascii="source serif 4" w:hAnsi="source serif 4"/>
          <w:b/>
          <w:color w:val="000000"/>
        </w:rPr>
        <w:t xml:space="preserve">≥ 5 циклов взаимодействия</w:t>
      </w:r>
      <w:r>
        <w:rPr>
          <w:rFonts w:eastAsia="source serif 4" w:cs="source serif 4" w:ascii="source serif 4" w:hAnsi="source serif 4"/>
          <w:color w:val="000000"/>
        </w:rPr>
        <w:t xml:space="preserve"> (прокруток, кликов или страниц). Если на площадке записей меньше, объём набирается несколькими категориями/страницами/тегами с ведением журнала.</w:t>
      </w:r>
    </w:p>
    <w:p>
      <w:pPr>
        <w:spacing w:line="360" w:before="315" w:after="105" w:lineRule="auto"/>
        <w:ind w:left="-30"/>
        <w:jc w:val="left"/>
      </w:pPr>
      <w:bookmarkStart w:id="5" w:name="bm_4_требования_к_реализа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Требования к реализации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4_1_этап_диагностики_обязателе_66950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4.1. Этап диагностики (обязателен для допуска к коду)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отчёте приводится «протокол диагностики источника»: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Проверка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Что зафиксировать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Ответ сервера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requests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размер HTML, число найденных целевых элементов (ожидается 0 или неполное)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Поиск целевого текста в исходном 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найден / не найден; если найден — где именно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&lt;script&gt;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JSON-LD,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__NEXT_DATA__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DevTools → Network → Fetch/XHR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список запросов с данными: URL, метод, параметры, формат ответа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Работа сайта с отключённым 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что остаётся доступным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Вывод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какой инструмент выбран и почему браузер необходим (или не необходим)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4_2_браузерная_реализация_playwr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4.2. Браузерная реализация (Playwright)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Обязательные элементы: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Явно созданные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browser → context → 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закрытие ресурсов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try/finally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Оставленные процессы браузера — ошибка.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Контекст с заданными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user_agent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viewport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таймаутами по умолчанию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set_default_timeout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set_default_navigation_timeout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Ожидания без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time.sleep для получения данных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wait_for_selector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expect(locator)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wait_for_function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expect_response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sleep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допустим только как пауза вежливости между итерациями.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Локаторы согласно приоритету занятия: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get_by_role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get_by_text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get_by_label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data-атрибуты. Структурный XPath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//div[3]/span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и сгенерированные классы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.css-1x7f2kq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запрещены; в отчёте — таблица использованных локаторов с обоснованием устойчивости.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Сценарий взаимодействия с тремя предохранителями: максимум итераций, остановка при отсутствии прироста N раз подряд, лимит записей.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Массовое извлечение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eval_on_selector_all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locator.evaluate_all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вместо поэлементного перебора; замер выигрыша.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Блокировка изображений, шрифтов и медиа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page.route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замер экономии времени и трафика.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Обработка сбоев: перехват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TimeoutError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сохранение скриншота и HTML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artifacts/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продолжение работы по остальным элементам.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Журнал сбора (CSV): итерация, число элементов, прирост, длительность, отметка времени, URL.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Проверка качества: число записей, доля записей с пустыми обязательными полями, дубликаты по ключу, типизация.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Выгрузка: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data_browser.csv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.jsonl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collection_log.csv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Запрещено: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time.sleep</w:t>
      </w:r>
      <w:r>
        <w:rPr>
          <w:rFonts w:eastAsia="source serif 4" w:cs="source serif 4" w:ascii="source serif 4" w:hAnsi="source serif 4"/>
          <w:color w:val="000000"/>
        </w:rPr>
        <w:t xml:space="preserve"> вместо ожиданий,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while True</w:t>
      </w:r>
      <w:r>
        <w:rPr>
          <w:rFonts w:eastAsia="source serif 4" w:cs="source serif 4" w:ascii="source serif 4" w:hAnsi="source serif 4"/>
          <w:color w:val="000000"/>
        </w:rPr>
        <w:t xml:space="preserve"> без предохранителя,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try/except: pass</w:t>
      </w:r>
      <w:r>
        <w:rPr>
          <w:rFonts w:eastAsia="source serif 4" w:cs="source serif 4" w:ascii="source serif 4" w:hAnsi="source serif 4"/>
          <w:color w:val="000000"/>
        </w:rPr>
        <w:t xml:space="preserve">, ручное копирование данных, повторный логин при каждом запуске (при наличии варианта с авторизацией).</w:t>
      </w:r>
    </w:p>
    <w:p>
      <w:pPr>
        <w:spacing w:line="360" w:before="315" w:after="105" w:lineRule="auto"/>
        <w:ind w:left="-30"/>
        <w:jc w:val="left"/>
      </w:pPr>
      <w:bookmarkStart w:id="8" w:name="bm_4_3_дешёвая_альтернатив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4.3. Дешёвая альтернатива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Один из вариантов, в порядке предпочтения: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A. Данные в разметке.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Извлечь JSON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&lt;script&gt;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json.loads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и собрать набор без браузера.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B. XHR-эндпоинт.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Перехватить запрос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page.on("response", …)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DevTools), затем собирать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пагинацией, паузами и повторами (шаблоны занятия 3).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C. Эндпоинта нет.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Оптимизировать браузерный режим: блокировка ресурсов, переиспользование одного контекста,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wait_until="commit"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вместо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отказ от скриншотов — и доказать замерами, что это предел возможного.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Результат сохраняется отдельно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data_light.csv</w:t>
      </w:r>
      <w:r>
        <w:rPr>
          <w:rFonts w:eastAsia="source serif 4" w:cs="source serif 4" w:ascii="source serif 4" w:hAnsi="source serif 4"/>
          <w:color w:val="000000"/>
        </w:rPr>
        <w:t xml:space="preserve">) и сверяется с браузерным набором: совпадение числа записей и ключевых полей, список расхождений с объяснением.</w:t>
      </w:r>
    </w:p>
    <w:p>
      <w:pPr>
        <w:spacing w:line="360" w:before="315" w:after="105" w:lineRule="auto"/>
        <w:ind w:left="-30"/>
        <w:jc w:val="left"/>
      </w:pPr>
      <w:bookmarkStart w:id="9" w:name="bm_4_4_no_code_реализац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4.4. No-code реализация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Реализовать упрощённый сценарий по тому же источнику: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Octoparse: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задача с автоопределением полей, шаг прокрутки (Scroll Page) или клика в цикле, ожидание перед действием, запуск, экспорт в CSV; при необходимости — шаги ввода логина.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n8n: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Schedule Trigger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 Request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к рендеринг-API с включённым исполнением JS и ожиданием селектора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HTML Extract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Split Out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нормализация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→ выгрузка в CSV/Sheets/БД; ветка ошибки узла.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Сдаётся: экспорт задачи/workflow (JSON или подробное описание шагов со скриншотами), скриншот успешного прогона, результат ≥ 20 строк, замер времени сборки и прогона. Для n8n дополнительно указать, сколько запросов с JS-рендерингом потратил один прогон и как это масштабируется по стоимости.</w:t>
      </w:r>
    </w:p>
    <w:p>
      <w:pPr>
        <w:spacing w:line="360" w:before="315" w:after="105" w:lineRule="auto"/>
        <w:ind w:left="-30"/>
        <w:jc w:val="left"/>
      </w:pPr>
      <w:bookmarkStart w:id="10" w:name="bm_4_5_таблица_сравнения_заполняе_b8351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4.5. Таблица сравнения (заполняется измеренными значениями)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Метрика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Дешёвая альтернатива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No-code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 разработки,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Записей собрано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 одного прогона, 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Число сетевых запросов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Трафик, МБ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Пиковая память процесса, МБ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Секунд на запись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Устойчивость к редизайну (1–5)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Воспроизводимость (Git / экспорт)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Вывод: какой подход вы рекомендуете для (а) разового исследования, (б) ежедневного сбора 10 000 записей, (в) сбора с сайта под антибот-защитой — и почему.</w:t>
      </w:r>
    </w:p>
    <w:p>
      <w:pPr>
        <w:spacing w:line="360" w:before="315" w:after="105" w:lineRule="auto"/>
        <w:ind w:left="-30"/>
        <w:jc w:val="left"/>
      </w:pPr>
      <w:bookmarkStart w:id="11" w:name="bm_4_6_оценка_устойчивости_к_редизайну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4.6. Оценка устойчивости к редизайну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трёх использованных локаторов описать: что произойдёт при переименовании CSS-класса, при вставке дополнительного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div</w:t>
      </w:r>
      <w:r>
        <w:rPr>
          <w:rFonts w:eastAsia="source serif 4" w:cs="source serif 4" w:ascii="source serif 4" w:hAnsi="source serif 4"/>
          <w:color w:val="000000"/>
        </w:rPr>
        <w:t xml:space="preserve">-обёртки, при смене текста кнопки на другой язык. Предложить, какие локаторы следует заменить и на какие. Дополнительно: реализовать «smoke-check» — функцию, которая после сбора проверяет наличие ключевых полей и печатает предупреждение, если доля пустых значений превысила порог (например, 5%).</w:t>
      </w:r>
    </w:p>
    <w:p>
      <w:pPr>
        <w:spacing w:line="360" w:before="315" w:after="105" w:lineRule="auto"/>
        <w:ind w:left="-30"/>
        <w:jc w:val="left"/>
      </w:pPr>
      <w:bookmarkStart w:id="12" w:name="bm_5_порядок_выполнения_6_час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Порядок выполнения (6 часов)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Этап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Содержание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Контрольная точка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 Диагностика источника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requests vs браузер, поиск текста в HTML, разбор Network/XHR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Протокол диагностики заполнен, источник данных определён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 Каркас 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browser/context/page, таймауты, первые локаторы, извлечение одной страницы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Получены первые 10 записей, ресурсы корректно закрываются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 Сценарий взаимодействия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прокрутка / клики / логин с предохранителями и ожиданиями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Собрано ≥ 200 записей, есть журнал итераций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 Дешёвая альтернатива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JSON из разметки или XHR-эндпоинт с пагинацией; сверка наборов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data_light.csv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совпадает с браузерным набором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 Замеры и оптимизация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блокировка медиа, массовое извлечение, таблица метрик, smoke-check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Таблица сравнения заполнена измерениями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 No-code сценарий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сборка задачи/workflow, прогон, экспорт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 выполняется, результат выгружен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 Отчёт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выводы, устойчивость локаторов, правовой раздел, оформление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Отчёт и код готовы к сдаче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Рекомендуемое распределение: этапы 1–3 в аудитории, этапы 4–7 самостоятельно.</w:t>
      </w:r>
    </w:p>
    <w:p>
      <w:pPr>
        <w:spacing w:line="360" w:before="315" w:after="105" w:lineRule="auto"/>
        <w:ind w:left="-30"/>
        <w:jc w:val="left"/>
      </w:pPr>
      <w:bookmarkStart w:id="13" w:name="bm_6_состав_отчётных_материал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Состав отчётных материалов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lab4_&lt;фамилия&gt;_&lt;вариант&gt;/</w:t>
        <w:br/>
        <w:t xml:space="preserve">├── lab4.ipynb              # или collect.py + notebook с анализом</w:t>
        <w:br/>
        <w:t xml:space="preserve">├── data_browser.csv        # набор, собранный браузером</w:t>
        <w:br/>
        <w:t xml:space="preserve">├── data_light.csv          # набор, собранный дешёвой альтернативой</w:t>
        <w:br/>
        <w:t xml:space="preserve">├── collection_log.csv      # журнал итераций/запросов</w:t>
        <w:br/>
        <w:t xml:space="preserve">├── artifacts/              # скриншоты и HTML при сбоях, trace.zip (если использовался)</w:t>
        <w:br/>
        <w:t xml:space="preserve">├── auth_state.json         # только для варианта с логином (учебные креды)</w:t>
        <w:br/>
        <w:t xml:space="preserve">├── nocode/</w:t>
        <w:br/>
        <w:t xml:space="preserve">│   ├── workflow.json       # экспорт n8n или описание задачи Octoparse</w:t>
        <w:br/>
        <w:t xml:space="preserve">│   ├── screenshot_*.png</w:t>
        <w:br/>
        <w:t xml:space="preserve">│   └── nocode_result.csv</w:t>
        <w:br/>
        <w:t xml:space="preserve">├── report.md               # или report.pdf</w:t>
        <w:br/>
        <w:t xml:space="preserve">├── requirements.txt</w:t>
        <w:br/>
        <w:t xml:space="preserve">└── README.md               # как воспроизвести: установка браузеров, команды запуска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Структура отчёта (3–5 страниц):</w:t>
      </w:r>
      <w:r>
        <w:rPr>
          <w:rFonts w:eastAsia="source serif 4" w:cs="source serif 4" w:ascii="source serif 4" w:hAnsi="source serif 4"/>
          <w:color w:val="000000"/>
        </w:rPr>
        <w:t xml:space="preserve"> цель и вариант; протокол диагностики источника; схема реализации (браузерный путь и дешёвая альтернатива); таблица использованных локаторов с оценкой устойчивости; описание сценария взаимодействия и предохранителей; таблица сравнения по измеренным метрикам; результаты проверки качества данных и smoke-check; описание no-code реализации; выводы и рекомендации по трём сценариям использования; правовая и этическая оценка (используемые площадки, соблюдение robots.txt и паузы, отсутствие обхода защиты, наличие персональных данных, 152-ФЗ); список источников со ссылками.</w:t>
      </w:r>
    </w:p>
    <w:p>
      <w:pPr>
        <w:spacing w:line="360" w:before="315" w:after="105" w:lineRule="auto"/>
        <w:ind w:left="-30"/>
        <w:jc w:val="left"/>
      </w:pPr>
      <w:bookmarkStart w:id="14" w:name="bm_7_критерии_оценивания_100_балл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Критерии оценивания (100 баллов)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Баллы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Диагностика источника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Протокол заполнен, вывод обоснован, доказана необходимость (или ненужность) браузера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Корректность браузерного сбора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200 записей, ≥ 5 циклов взаимодействия, предохранители, корректное закрытие ресурсов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Ожидания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sleep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вместо ожиданий, используются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wait_for_selector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expect_response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wait_for_function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Качество локаторов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Приоритет по роли/тексту/data-атрибутам, отсутствие структурного XPath, таблица обоснований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Дешёвая альтернатива и сверка наборов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Найден и использован JSON/XHR либо доказано их отсутствие; расхождения объяснены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Замеры и оптимизация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Таблица метрик заполнена измерениями, показан эффект блокировки ресурсов и массового извлечения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Диагностируемость сбоев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Перехват таймаутов, артефакты, журнал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No-code реализация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Рабочая задача/workflow, экспорт, скриншоты, замеры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Устойчивость и smoke-check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Анализ трёх локаторов, работающая проверка полноты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Отчёт и правовой раздел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Структура, ссылки, корректная правовая оценка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Штрафы: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time.sleep</w:t>
      </w:r>
      <w:r>
        <w:rPr>
          <w:rFonts w:eastAsia="source serif 4" w:cs="source serif 4" w:ascii="source serif 4" w:hAnsi="source serif 4"/>
          <w:color w:val="000000"/>
        </w:rPr>
        <w:t xml:space="preserve"> как способ дождаться данных — −10;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while True</w:t>
      </w:r>
      <w:r>
        <w:rPr>
          <w:rFonts w:eastAsia="source serif 4" w:cs="source serif 4" w:ascii="source serif 4" w:hAnsi="source serif 4"/>
          <w:color w:val="000000"/>
        </w:rPr>
        <w:t xml:space="preserve"> без предохранителя — −10; структурный XPath или сгенерированные классы — −5 за каждый случай (до −10); незакрытый браузер / утечка процессов — −5; сбор с коммерческого сайта или попытка обхода капчи — </w:t>
      </w:r>
      <w:r>
        <w:rPr>
          <w:rFonts w:eastAsia="source serif 4" w:cs="source serif 4" w:ascii="source serif 4" w:hAnsi="source serif 4"/>
          <w:b/>
          <w:color w:val="000000"/>
        </w:rPr>
        <w:t xml:space="preserve">работа не зачитывается</w:t>
      </w:r>
      <w:r>
        <w:rPr>
          <w:rFonts w:eastAsia="source serif 4" w:cs="source serif 4" w:ascii="source serif 4" w:hAnsi="source serif 4"/>
          <w:color w:val="000000"/>
        </w:rPr>
        <w:t xml:space="preserve">; сдача после срока — −10 за каждую неделю.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Шкала:</w:t>
      </w:r>
      <w:r>
        <w:rPr>
          <w:rFonts w:eastAsia="source serif 4" w:cs="source serif 4" w:ascii="source serif 4" w:hAnsi="source serif 4"/>
          <w:color w:val="000000"/>
        </w:rPr>
        <w:t xml:space="preserve"> 85–100 — «отлично», 70–84 — «хорошо», 55–69 — «удовлетворительно», &lt; 55 — на доработку.</w:t>
      </w:r>
    </w:p>
    <w:p>
      <w:pPr>
        <w:spacing w:line="360" w:before="315" w:after="105" w:lineRule="auto"/>
        <w:ind w:left="-30"/>
        <w:jc w:val="left"/>
      </w:pPr>
      <w:bookmarkStart w:id="15" w:name="bm_8_задания_повышенной_сложности_28b4c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Задания повышенной сложности (до +10 баллов сверх шкалы)</w:t>
      </w:r>
      <w:bookmarkEnd w:id="1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Параллельный сбор: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несколько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browser_context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одном браузере (или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asyncio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async_playwright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с ограничением одновременности; замер ускорения и доказательство отсутствия ошибок.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Trace Viewer: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включить трассировку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context.tracing.start(screenshots=True, snapshots=True)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приложить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trace.zip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разобрать в отчёте один инцидент по шагам.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Подмена ответа: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page.route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подменить ответ API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route.fulfill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и показать, что пайплайн корректно обрабатывает пустой ответ и ответ с ошибкой — это тест устойчивости без ожидания реального сбоя.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Selenium-сравнение: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реализовать тот же сценарий на Selenium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WebDriverWait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сопоставить объём кода, время выполнения и число нестабильных прогонов из 10.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Промышленный запуск: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упаковать сбор в Docker-образ с установленными браузерами и настроить регулярный запуск (cron или Schedule Trigger в n8n) с уведомлением о падении.</w:t>
      </w:r>
    </w:p>
    <w:p>
      <w:pPr>
        <w:spacing w:line="360" w:before="315" w:after="105" w:lineRule="auto"/>
        <w:ind w:left="-30"/>
        <w:jc w:val="left"/>
      </w:pPr>
      <w:bookmarkStart w:id="16" w:name="bm_9_материалы_для_подготов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Материалы для подготовки</w:t>
      </w:r>
      <w:bookmarkEnd w:id="16"/>
    </w:p>
    <w:p>
      <w:pPr>
        <w:numPr>
          <w:ilvl w:val="0"/>
          <w:numId w:val="6"/>
        </w:numPr>
        <w:spacing w:line="360" w:before="105" w:after="105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Playwright для Python — введение и установка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Автоожидания и условия выполнимости действий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Локаторы и приоритет их выбора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Перехват и подмена сетевых запросов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Переиспользование авторизации (</w:t>
        </w:r>
        <w:r>
          <w:rPr>
            <w:rStyle w:val="VerbatimChar"/>
            <w:rFonts w:eastAsia="source sans 3" w:cs="source sans 3" w:ascii="source sans 3" w:hAnsi="source sans 3"/>
            <w:color w:val="#000"/>
            <w:sz w:val="21"/>
            <w:u w:val="single"/>
            <w:shd w:val="clear" w:color="auto" w:fill="F8F8FA"/>
          </w:rPr>
          <w:t xml:space="preserve">storage_state</w:t>
        </w:r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)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Трассировка и Trace Viewer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Ожидания в Selenium WebDriver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Стандарт W3C WebDriver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Chrome DevTools Protocol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Octoparse — справочный центр и шаблоны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n8n — узел HTTP Request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hyperlink r:id="rId2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узел HTML Extract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hyperlink r:id="rId2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152-ФЗ «О персональных данных»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Шаблоны кода (запуск контекста, протокол диагностики, цикл прокрутки с предохранителями, перехват XHR, блокировка ресурсов, сохранение артефактов,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storage_state</w:t>
      </w:r>
      <w:r>
        <w:rPr>
          <w:rFonts w:eastAsia="source serif 4" w:cs="source serif 4" w:ascii="source serif 4" w:hAnsi="source serif 4"/>
          <w:color w:val="000000"/>
        </w:rPr>
        <w:t xml:space="preserve">) берутся из демонстрационного блокнота занятия 4 — их разрешено и рекомендуется переиспользовать, адаптировав под свой вариант. Обратите внимание: в блокноте используется асинхронный API Playwright (требование Jupyter),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.py</w:t>
      </w:r>
      <w:r>
        <w:rPr>
          <w:rFonts w:eastAsia="source serif 4" w:cs="source serif 4" w:ascii="source serif 4" w:hAnsi="source serif 4"/>
          <w:color w:val="000000"/>
        </w:rPr>
        <w:t xml:space="preserve">-скриптах допустим более простой синхронный API без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quotes.toscrape.com/scroll" TargetMode="External"/><Relationship Id="rId6" Type="http://schemas.openxmlformats.org/officeDocument/2006/relationships/hyperlink" Target="https://quotes.toscrape.com/" TargetMode="External"/><Relationship Id="rId7" Type="http://schemas.openxmlformats.org/officeDocument/2006/relationships/hyperlink" Target="https://quotes.toscrape.com/js/" TargetMode="External"/><Relationship Id="rId8" Type="http://schemas.openxmlformats.org/officeDocument/2006/relationships/hyperlink" Target="https://quotes.toscrape.com/js-delayed/" TargetMode="External"/><Relationship Id="rId9" Type="http://schemas.openxmlformats.org/officeDocument/2006/relationships/hyperlink" Target="https://www.scrapingcourse.com/infinite-scrolling" TargetMode="External"/><Relationship Id="rId10" Type="http://schemas.openxmlformats.org/officeDocument/2006/relationships/hyperlink" Target="https://www.scrapingcourse.com/ecommerce/" TargetMode="External"/><Relationship Id="rId11" Type="http://schemas.openxmlformats.org/officeDocument/2006/relationships/hyperlink" Target="https://www.scrapingcourse.com/javascript-rendering" TargetMode="External"/><Relationship Id="rId12" Type="http://schemas.openxmlformats.org/officeDocument/2006/relationships/hyperlink" Target="https://books.toscrape.com/" TargetMode="External"/><Relationship Id="rId13" Type="http://schemas.openxmlformats.org/officeDocument/2006/relationships/hyperlink" Target="https://quotes.toscrape.com/login" TargetMode="External"/><Relationship Id="rId14" Type="http://schemas.openxmlformats.org/officeDocument/2006/relationships/hyperlink" Target="https://quotes.toscrape.com/page/1/" TargetMode="External"/><Relationship Id="rId15" Type="http://schemas.openxmlformats.org/officeDocument/2006/relationships/hyperlink" Target="https://www.scrapingcourse.com/button-click" TargetMode="External"/><Relationship Id="rId16" Type="http://schemas.openxmlformats.org/officeDocument/2006/relationships/hyperlink" Target="https://www.scrapingcourse.com/ecommerce/" TargetMode="External"/><Relationship Id="rId17" Type="http://schemas.openxmlformats.org/officeDocument/2006/relationships/hyperlink" Target="https://playwright.dev/python/docs/intro" TargetMode="External"/><Relationship Id="rId18" Type="http://schemas.openxmlformats.org/officeDocument/2006/relationships/hyperlink" Target="https://playwright.dev/python/docs/actionability" TargetMode="External"/><Relationship Id="rId19" Type="http://schemas.openxmlformats.org/officeDocument/2006/relationships/hyperlink" Target="https://playwright.dev/python/docs/locators" TargetMode="External"/><Relationship Id="rId20" Type="http://schemas.openxmlformats.org/officeDocument/2006/relationships/hyperlink" Target="https://playwright.dev/python/docs/network" TargetMode="External"/><Relationship Id="rId21" Type="http://schemas.openxmlformats.org/officeDocument/2006/relationships/hyperlink" Target="https://playwright.dev/python/docs/auth" TargetMode="External"/><Relationship Id="rId22" Type="http://schemas.openxmlformats.org/officeDocument/2006/relationships/hyperlink" Target="https://playwright.dev/python/docs/trace-viewer" TargetMode="External"/><Relationship Id="rId23" Type="http://schemas.openxmlformats.org/officeDocument/2006/relationships/hyperlink" Target="https://www.selenium.dev/documentation/webdriver/waits/" TargetMode="External"/><Relationship Id="rId24" Type="http://schemas.openxmlformats.org/officeDocument/2006/relationships/hyperlink" Target="https://www.w3.org/TR/webdriver2/" TargetMode="External"/><Relationship Id="rId25" Type="http://schemas.openxmlformats.org/officeDocument/2006/relationships/hyperlink" Target="https://chromedevtools.github.io/devtools-protocol/" TargetMode="External"/><Relationship Id="rId26" Type="http://schemas.openxmlformats.org/officeDocument/2006/relationships/hyperlink" Target="https://helpcenter.octoparse.com/" TargetMode="External"/><Relationship Id="rId27" Type="http://schemas.openxmlformats.org/officeDocument/2006/relationships/hyperlink" Target="https://docs.n8n.io/integrations/builtin/core-nodes/n8n-nodes-base.httprequest/" TargetMode="External"/><Relationship Id="rId28" Type="http://schemas.openxmlformats.org/officeDocument/2006/relationships/hyperlink" Target="https://docs.n8n.io/integrations/builtin/core-nodes/n8n-nodes-base.html/" TargetMode="External"/><Relationship Id="rId29" Type="http://schemas.openxmlformats.org/officeDocument/2006/relationships/hyperlink" Target="http://www.consultant.ru/document/cons_doc_LAW_61801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2026-09-22T09:40:47.430Z</dcterms:created>
  <dcterms:modified xsi:type="dcterms:W3CDTF">2026-09-22T09:40:47.430Z</dcterms:modified>
</cp:coreProperties>
</file>