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лабораторная_работа_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Лабораторная работа № 5</w:t>
      </w:r>
      <w:bookmarkEnd w:id="0"/>
    </w:p>
    <w:p>
      <w:pPr>
        <w:spacing w:line="270" w:before="157.5" w:after="157.5" w:lineRule="auto"/>
        <w:jc w:val="left"/>
      </w:pPr>
      <w:bookmarkStart w:id="1" w:name="промышленный_краулинг_scrapy_прое_6e7cb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Промышленный краулинг: Scrapy-проект и оркестрация в n8n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Курс:</w:t>
      </w:r>
      <w:r>
        <w:rPr>
          <w:rFonts w:eastAsia="source serif 4" w:cs="source serif 4" w:ascii="source serif 4" w:hAnsi="source serif 4"/>
          <w:color w:val="000000"/>
        </w:rPr>
        <w:t xml:space="preserve"> Автоматизированный сбор данных из интернета (код + no-code)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Занятие:</w:t>
      </w:r>
      <w:r>
        <w:rPr>
          <w:rFonts w:eastAsia="source serif 4" w:cs="source serif 4" w:ascii="source serif 4" w:hAnsi="source serif 4"/>
          <w:color w:val="000000"/>
        </w:rPr>
        <w:t xml:space="preserve"> 5. Промышленный краулинг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Трудоёмкость:</w:t>
      </w:r>
      <w:r>
        <w:rPr>
          <w:rFonts w:eastAsia="source serif 4" w:cs="source serif 4" w:ascii="source serif 4" w:hAnsi="source serif 4"/>
          <w:color w:val="000000"/>
        </w:rPr>
        <w:t xml:space="preserve"> 6 академических часов (2 ч в аудитории под руководством преподавателя + 4 ч самостоятельной работы)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Форма отчётности:</w:t>
      </w:r>
      <w:r>
        <w:rPr>
          <w:rFonts w:eastAsia="source serif 4" w:cs="source serif 4" w:ascii="source serif 4" w:hAnsi="source serif 4"/>
          <w:color w:val="000000"/>
        </w:rPr>
        <w:t xml:space="preserve"> Scrapy-проект + база данных + статистика прогонов + экспорт n8n-workflow + отчёт (3–5 стр.)</w:t>
      </w:r>
    </w:p>
    <w:p>
      <w:pPr>
        <w:spacing w:line="360" w:before="315" w:after="105" w:lineRule="auto"/>
        <w:ind w:left="-30"/>
        <w:jc w:val="left"/>
      </w:pPr>
      <w:bookmarkStart w:id="2" w:name="bm_1_цель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работы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Разработать промышленный краулер на Scrapy с двухуровневым обходом, полноценным Item Pipeline и вежливыми настройками, воспроизвести эквивалентный конвейер в n8n на подмножестве данных и обосновать выбор инструмента для задач разного масштаба.</w:t>
      </w:r>
    </w:p>
    <w:p>
      <w:pPr>
        <w:spacing w:line="360" w:before="315" w:after="105" w:lineRule="auto"/>
        <w:ind w:left="-30"/>
        <w:jc w:val="left"/>
      </w:pPr>
      <w:bookmarkStart w:id="3" w:name="bm_2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Задачи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Scrapy-проект штатной структуры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 startproject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а не одиночный скрипт.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паука с пагинацией и двухуровневым обходом «список → карточка» с передачей контекста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cb_kwargs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Описать схему записи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dataclass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и собрать ≥ 300 записей с ≥ 10 страниц списка.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Item Pipeline из четырёх звеньев: валидация, очистка/типизация, дедупликация по бизнес-ключу, запись в БД пакетами.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Настроить вежливость и предохранители: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ROBOTSTXT_OBEY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AutoThrottle, ограничение параллелизма на домен,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DEPTH_LIMIT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CLOSESPIDER_*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Продемонстрировать возобновляемость прогона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JOBDIR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работу HTTP-кэша при отладке.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и проанализировать статистику прогонов, подготовить отчёт о качестве данных.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эквивалентный n8n-workflow на подмножестве (≥ 30 записей) и сравнить подходы по измеренным метрикам.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Оценить риски поломки краулера при редизайне и предложить механизм раннего обнаружения.</w:t>
      </w:r>
    </w:p>
    <w:p>
      <w:pPr>
        <w:spacing w:line="360" w:before="315" w:after="105" w:lineRule="auto"/>
        <w:ind w:left="-30"/>
        <w:jc w:val="left"/>
      </w:pPr>
      <w:bookmarkStart w:id="4" w:name="bm_3_ограничение_по_источникам_и_6093a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Ограничение по источникам и варианты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Работа выполняется </w:t>
      </w:r>
      <w:r>
        <w:rPr>
          <w:rFonts w:eastAsia="source serif 4" w:cs="source serif 4" w:ascii="source serif 4" w:hAnsi="source serif 4"/>
          <w:b/>
          <w:color w:val="000000"/>
        </w:rPr>
        <w:t xml:space="preserve">только на тренировочных площадках</w:t>
      </w:r>
      <w:r>
        <w:rPr>
          <w:rFonts w:eastAsia="source serif 4" w:cs="source serif 4" w:ascii="source serif 4" w:hAnsi="source serif 4"/>
          <w:color w:val="000000"/>
        </w:rPr>
        <w:t xml:space="preserve">, предназначенных для обучения сбору данных. Сбор с коммерческих сайтов, обход капчи и антибот-защиты запрещены и являются основанием для незачёта.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вариант = (номер в списке mod 6) + 1</w:t>
      </w:r>
      <w:r>
        <w:rPr>
          <w:rFonts w:eastAsia="source serif 4" w:cs="source serif 4" w:ascii="source serif 4" w:hAnsi="source serif 4"/>
          <w:color w:val="000000"/>
        </w:rPr>
        <w:t xml:space="preserve">. Замена источника — по согласованию с преподавателем.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Источник и точка входа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Уровень 1 (список)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Уровень 2 (карточка): обязательные поля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весь каталог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 50 страниц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UPC, цена без налога, наличие, число отзывов, категория,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обход по 50 категориям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меню категорий + пагинация внутри категории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 же поля + название категории из уровня 1 через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cb_kwargs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 цитат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цитата, автор, теги + страница автора: дата и место рождения, биография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quotes.toscrape.com/tag/...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обход по тегам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список тегов на главной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цитаты каждого тега + данные автора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scrapingcourse.com/ecommerce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 каталога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название, цена, артикул, категории, описание, изображение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два паука в одном проекте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 обоих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поля обоих источников, общий пайплайн и общая БД с двумя таблицами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объёму: </w:t>
      </w:r>
      <w:r>
        <w:rPr>
          <w:rFonts w:eastAsia="source serif 4" w:cs="source serif 4" w:ascii="source serif 4" w:hAnsi="source serif 4"/>
          <w:b/>
          <w:color w:val="000000"/>
        </w:rPr>
        <w:t xml:space="preserve">≥ 300 записей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≥ 10 страниц списка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≥ 2 уровня обхода</w:t>
      </w:r>
      <w:r>
        <w:rPr>
          <w:rFonts w:eastAsia="source serif 4" w:cs="source serif 4" w:ascii="source serif 4" w:hAnsi="source serif 4"/>
          <w:color w:val="000000"/>
        </w:rPr>
        <w:t xml:space="preserve">. Итоговый прогон выполняется с предохранителем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CLOSESPIDER_ITEMCOUNT</w:t>
      </w:r>
      <w:r>
        <w:rPr>
          <w:rFonts w:eastAsia="source serif 4" w:cs="source serif 4" w:ascii="source serif 4" w:hAnsi="source serif 4"/>
          <w:color w:val="000000"/>
        </w:rPr>
        <w:t xml:space="preserve">, значение которого указывается в отчёте.</w:t>
      </w:r>
    </w:p>
    <w:p>
      <w:pPr>
        <w:spacing w:line="360" w:before="315" w:after="105" w:lineRule="auto"/>
        <w:ind w:left="-30"/>
        <w:jc w:val="left"/>
      </w:pPr>
      <w:bookmarkStart w:id="5" w:name="bm_4_требования_к_реализ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Требования к реализации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4_1_структура_проек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Структура проекта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Проект создаётся командой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 startproject &lt;name&gt;</w:t>
      </w:r>
      <w:r>
        <w:rPr>
          <w:rFonts w:eastAsia="source serif 4" w:cs="source serif 4" w:ascii="source serif 4" w:hAnsi="source serif 4"/>
          <w:color w:val="000000"/>
        </w:rPr>
        <w:t xml:space="preserve"> и содержит: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items.py</w:t>
      </w:r>
      <w:r>
        <w:rPr>
          <w:rFonts w:eastAsia="source serif 4" w:cs="source serif 4" w:ascii="source serif 4" w:hAnsi="source serif 4"/>
          <w:color w:val="000000"/>
        </w:rPr>
        <w:t xml:space="preserve"> (схема записи),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pipelines.py</w:t>
      </w:r>
      <w:r>
        <w:rPr>
          <w:rFonts w:eastAsia="source serif 4" w:cs="source serif 4" w:ascii="source serif 4" w:hAnsi="source serif 4"/>
          <w:color w:val="000000"/>
        </w:rPr>
        <w:t xml:space="preserve"> (звенья пайплайна),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settings.py</w:t>
      </w:r>
      <w:r>
        <w:rPr>
          <w:rFonts w:eastAsia="source serif 4" w:cs="source serif 4" w:ascii="source serif 4" w:hAnsi="source serif 4"/>
          <w:color w:val="000000"/>
        </w:rPr>
        <w:t xml:space="preserve"> (настройки с комментариями),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spiders/</w:t>
      </w:r>
      <w:r>
        <w:rPr>
          <w:rFonts w:eastAsia="source serif 4" w:cs="source serif 4" w:ascii="source serif 4" w:hAnsi="source serif 4"/>
          <w:color w:val="000000"/>
        </w:rPr>
        <w:t xml:space="preserve"> (пауки),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middlewares.py</w:t>
      </w:r>
      <w:r>
        <w:rPr>
          <w:rFonts w:eastAsia="source serif 4" w:cs="source serif 4" w:ascii="source serif 4" w:hAnsi="source serif 4"/>
          <w:color w:val="000000"/>
        </w:rPr>
        <w:t xml:space="preserve"> (если используется). Вся логика паука — в файле паука, вся обработка данных — в пайплайнах. Смешивание запрещено.</w:t>
      </w:r>
    </w:p>
    <w:p>
      <w:pPr>
        <w:spacing w:line="360" w:before="315" w:after="105" w:lineRule="auto"/>
        <w:ind w:left="-30"/>
        <w:jc w:val="left"/>
      </w:pPr>
      <w:bookmarkStart w:id="7" w:name="bm_4_2_пау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Паук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Начальные URL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start_urls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start_requests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Пагинация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response.follow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CrawlSpider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LinkExtractor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 обоснованием выбора в отчёте).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Двухуровневый обход: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parse_item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контекст передаётся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cb_kwargs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Селекторы по стабильным признакам: семантические классы,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itemprop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структура таблиц. Индексные XPath вида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//div[3]/span[2]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запрещены.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Обработка отсутствующих полей: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.get()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проверкой, никаких падений на нетипичной карточке.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errback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обработки сетевых ошибок конкретного запроса с записью в статистику.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Метод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closed()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сохраняет статистику прогона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stats_&lt;номер прогона&gt;.json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" w:name="bm_4_3_item_pipeline_все_четыре_з_a5dd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 Item Pipeline (все четыре звена обязательны)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Звено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Валидация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список обязательных полей,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DropItem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stats.inc_value("dropped/missing_fields")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Очистка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цена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float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количество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даты → ISO, обрезка пробелов, нормализация регистра; некорректное значение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DropItem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отдельным счётчиком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Дедупликация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 бизнес-ключу (UPC/артикул/пара автор+цитата), не по URL; счётчик дублей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Хранение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SQLite или PostgreSQL, соединение в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open_spider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close_spider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запись пакетами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executemany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INSERT OR REPLACE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UPSERT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счётчик записанных строк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Дополнительно: описать схему записи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items.py</w:t>
      </w:r>
      <w:r>
        <w:rPr>
          <w:rFonts w:eastAsia="source serif 4" w:cs="source serif 4" w:ascii="source serif 4" w:hAnsi="source serif 4"/>
          <w:color w:val="000000"/>
        </w:rPr>
        <w:t xml:space="preserve"> (через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scrapy.Item</w:t>
      </w:r>
      <w:r>
        <w:rPr>
          <w:rFonts w:eastAsia="source serif 4" w:cs="source serif 4" w:ascii="source serif 4" w:hAnsi="source serif 4"/>
          <w:color w:val="000000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dataclass</w:t>
      </w:r>
      <w:r>
        <w:rPr>
          <w:rFonts w:eastAsia="source serif 4" w:cs="source serif 4" w:ascii="source serif 4" w:hAnsi="source serif 4"/>
          <w:color w:val="000000"/>
        </w:rPr>
        <w:t xml:space="preserve">) и использовать её в пауке.</w:t>
      </w:r>
    </w:p>
    <w:p>
      <w:pPr>
        <w:spacing w:line="360" w:before="315" w:after="105" w:lineRule="auto"/>
        <w:ind w:left="-30"/>
        <w:jc w:val="left"/>
      </w:pPr>
      <w:bookmarkStart w:id="9" w:name="bm_4_4_настройки_с_комментариями_2528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4.4. Настройки (с комментариями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settings.py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Обязательно заданы и обоснованы: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ROBOTSTXT_OBEY = True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USER_AGENT</w:t>
      </w:r>
      <w:r>
        <w:rPr>
          <w:rFonts w:eastAsia="source serif 4" w:cs="source serif 4" w:ascii="source serif 4" w:hAnsi="source serif 4"/>
          <w:color w:val="000000"/>
        </w:rPr>
        <w:t xml:space="preserve"> с указанием учебного назначения,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CONCURRENT_REQUESTS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CONCURRENT_REQUESTS_PER_DOMAIN</w:t>
      </w:r>
      <w:r>
        <w:rPr>
          <w:rFonts w:eastAsia="source serif 4" w:cs="source serif 4" w:ascii="source serif 4" w:hAnsi="source serif 4"/>
          <w:color w:val="000000"/>
        </w:rPr>
        <w:t xml:space="preserve"> (≤ 4),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DOWNLOAD_DELAY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AUTOTHROTTLE_ENABLED = True</w:t>
      </w:r>
      <w:r>
        <w:rPr>
          <w:rFonts w:eastAsia="source serif 4" w:cs="source serif 4" w:ascii="source serif 4" w:hAnsi="source serif 4"/>
          <w:color w:val="000000"/>
        </w:rPr>
        <w:t xml:space="preserve">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AUTOTHROTTLE_TARGET_CONCURRENCY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DOWNLOAD_TIMEOUT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RETRY_TIMES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RETRY_HTTP_CODES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DEPTH_LIMIT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CLOSESPIDER_ITEMCOUNT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HTTPCACHE_ENABLED</w:t>
      </w:r>
      <w:r>
        <w:rPr>
          <w:rFonts w:eastAsia="source serif 4" w:cs="source serif 4" w:ascii="source serif 4" w:hAnsi="source serif 4"/>
          <w:color w:val="000000"/>
        </w:rPr>
        <w:t xml:space="preserve"> (для отладки),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LOG_LEVEL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Запрещено: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ROBOTSTXT_OBEY = False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DOWNLOAD_DELAY = 0</w:t>
      </w:r>
      <w:r>
        <w:rPr>
          <w:rFonts w:eastAsia="source serif 4" w:cs="source serif 4" w:ascii="source serif 4" w:hAnsi="source serif 4"/>
          <w:color w:val="000000"/>
        </w:rPr>
        <w:t xml:space="preserve"> при выключенном AutoThrottle,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time.sleep</w:t>
      </w:r>
      <w:r>
        <w:rPr>
          <w:rFonts w:eastAsia="source serif 4" w:cs="source serif 4" w:ascii="source serif 4" w:hAnsi="source serif 4"/>
          <w:color w:val="000000"/>
        </w:rPr>
        <w:t xml:space="preserve"> внутри колбэков (блокирует цикл событий), отсутствие предохранителей, соединение с БД внутри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process_item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bm_4_5_демонстрация_возобновляемо_f638f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4.5. Демонстрация возобновляемости и кэша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JOBDIR: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запустить прогон, прервать его (по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CLOSESPIDER_ITEMCOUNT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Ctrl+C), показать содержимое каталога состояния, запустить повторно и привести значение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dupefilter/filtered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доказывающее, что посещённые URL не обходятся заново.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HTTPCACHE: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два последовательных прогона с включённым кэшем; привести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httpcache/store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httpcache/hit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время каждого прогона.</w:t>
      </w:r>
    </w:p>
    <w:p>
      <w:pPr>
        <w:spacing w:line="360" w:before="315" w:after="105" w:lineRule="auto"/>
        <w:ind w:left="-30"/>
        <w:jc w:val="left"/>
      </w:pPr>
      <w:bookmarkStart w:id="11" w:name="bm_4_6_отчёт_о_качестве_данны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4.6. Отчёт о качестве данных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основе собранной БД: число записей, число уникальных ключей, полнота каждого поля (%), число и причины отброшенных записей (из статистики), распределение кодов ответа, число повторов, объём трафика, длительность прогона, 2–3 аналитических агрегата по данным (например, средняя цена по категориям, распределение рейтингов).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Дополнительно реализовать </w:t>
      </w:r>
      <w:r>
        <w:rPr>
          <w:rFonts w:eastAsia="source serif 4" w:cs="source serif 4" w:ascii="source serif 4" w:hAnsi="source serif 4"/>
          <w:b/>
          <w:color w:val="000000"/>
        </w:rPr>
        <w:t xml:space="preserve">smoke-check</w:t>
      </w:r>
      <w:r>
        <w:rPr>
          <w:rFonts w:eastAsia="source serif 4" w:cs="source serif 4" w:ascii="source serif 4" w:hAnsi="source serif 4"/>
          <w:color w:val="000000"/>
        </w:rPr>
        <w:t xml:space="preserve">: скрипт или запрос, который сравнивает текущий прогон с предыдущим и выдаёт предупреждение, если число записей упало более чем на 20% либо доля пустых обязательных полей превысила 5%.</w:t>
      </w:r>
    </w:p>
    <w:p>
      <w:pPr>
        <w:spacing w:line="360" w:before="315" w:after="105" w:lineRule="auto"/>
        <w:ind w:left="-30"/>
        <w:jc w:val="left"/>
      </w:pPr>
      <w:bookmarkStart w:id="12" w:name="bm_4_7_n8n_эквивален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4.7. n8n-эквивалент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Реализовать workflow, повторяющий конвейер на подмножестве данных (≥ 30 записей):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 Trigger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ручной запуск с настроенным расписанием).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 Request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страница списка; пагинация встроенными средствами узла либо циклом по номерам страниц.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 Extract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массив карточек.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Split 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элементы по одному.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Loop Over Items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 Sub-workflow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если декомпозируете) — запрос карточки и извлечение детальных полей.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между батчами — аналог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DOWNLOAD_DELAY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Remove Duplicates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(типизация) → выгрузка в БД / Google Sheets / CSV.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On Fail на сетевых узлах и ветка ошибки с уведомлением.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Сдаётся: экспорт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workflow.json</w:t>
      </w:r>
      <w:r>
        <w:rPr>
          <w:rFonts w:eastAsia="source serif 4" w:cs="source serif 4" w:ascii="source serif 4" w:hAnsi="source serif 4"/>
          <w:color w:val="000000"/>
        </w:rPr>
        <w:t xml:space="preserve">, скриншоты схемы и успешного выполнения, файл результата, замеры времени сборки и прогона, число обработанных элементов.</w:t>
      </w:r>
    </w:p>
    <w:p>
      <w:pPr>
        <w:spacing w:line="360" w:before="315" w:after="105" w:lineRule="auto"/>
        <w:ind w:left="-30"/>
        <w:jc w:val="left"/>
      </w:pPr>
      <w:bookmarkStart w:id="13" w:name="bm_4_8_таблица_сравнения_измеренн_4dbf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4.8. Таблица сравнения (измеренные значения)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Scrapy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n8n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разработки,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Записей собрано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прогона, 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Записей в минуту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Число сетевых 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Трафик, МБ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Дедупликация 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Возобновление после сбоя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Расписание и оповещения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Версионирование логики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Оценка усилий на поддержку (1–5)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Вывод: какой инструмент выбираете для (а) разового обхода 500 страниц, (б) ежедневного обхода 40 000 страниц, (в) сбора с сотни страниц с отправкой отчёта в мессенджер — и какой гибридный контур предложили бы заказчику.</w:t>
      </w:r>
    </w:p>
    <w:p>
      <w:pPr>
        <w:spacing w:line="360" w:before="315" w:after="105" w:lineRule="auto"/>
        <w:ind w:left="-30"/>
        <w:jc w:val="left"/>
      </w:pPr>
      <w:bookmarkStart w:id="14" w:name="bm_5_порядок_выполнения_6_ча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Порядок выполнения (6 часов)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Содержание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Контрольная точка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Проект и селекторы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startproject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отладка селекторов в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scrapy shell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описание схемы записи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Селекторы всех полей проверены на 2–3 карточках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Паук уровня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список, пагинация, предохранители, первый прогон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Собраны записи с 3+ страниц, статистика читается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Двухуровневый обход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parse_item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cb_kwargs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Карточки с полным набором полей, ≥ 100 записей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Item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четыре звена, БД, счётчики отброшенных записей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БД заполняется, типы корректны, дубли отсекаются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Настройки, кэш, JOBDIR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вежливые настройки, демонстрация кэша и возобновления, итоговый прогон на 300+ записей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Статистика прогонов сохранена, требования 4.5 выполнены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 n8n-workflow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сборка, прогон, экспорт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выполняется, результат выгружен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 Качество и отчёт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о качестве, smoke-check, таблица сравнения, выводы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проект готовы к сдаче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распределение: этапы 1–3 в аудитории, этапы 4–7 самостоятельно.</w:t>
      </w:r>
    </w:p>
    <w:p>
      <w:pPr>
        <w:spacing w:line="360" w:before="315" w:after="105" w:lineRule="auto"/>
        <w:ind w:left="-30"/>
        <w:jc w:val="left"/>
      </w:pPr>
      <w:bookmarkStart w:id="15" w:name="bm_6_состав_отчётных_материа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Состав отчётных материалов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lab5_&lt;фамилия&gt;_&lt;вариант&gt;/</w:t>
        <w:br/>
        <w:t xml:space="preserve">├── scrapy.cfg</w:t>
        <w:br/>
        <w:t xml:space="preserve">├── &lt;project&gt;/</w:t>
        <w:br/>
        <w:t xml:space="preserve">│   ├── items.py             # схема записи</w:t>
        <w:br/>
        <w:t xml:space="preserve">│   ├── pipelines.py         # 4 звена пайплайна</w:t>
        <w:br/>
        <w:t xml:space="preserve">│   ├── settings.py          # настройки с комментариями</w:t>
        <w:br/>
        <w:t xml:space="preserve">│   ├── middlewares.py       # если использовались</w:t>
        <w:br/>
        <w:t xml:space="preserve">│   └── spiders/</w:t>
        <w:br/>
        <w:t xml:space="preserve">│       └── &lt;spider&gt;.py</w:t>
        <w:br/>
        <w:t xml:space="preserve">├── data/</w:t>
        <w:br/>
        <w:t xml:space="preserve">│   ├── crawl.db             # или dump.sql для PostgreSQL</w:t>
        <w:br/>
        <w:t xml:space="preserve">│   ├── items.jsonl          # выгрузка Feed Exports</w:t>
        <w:br/>
        <w:t xml:space="preserve">│   └── stats_*.json         # статистика каждого прогона</w:t>
        <w:br/>
        <w:t xml:space="preserve">├── jobstate/                # каталог состояния (демонстрация JOBDIR)</w:t>
        <w:br/>
        <w:t xml:space="preserve">├── quality/</w:t>
        <w:br/>
        <w:t xml:space="preserve">│   ├── quality_report.ipynb # анализ полноты, агрегаты, графики</w:t>
        <w:br/>
        <w:t xml:space="preserve">│   └── smoke_check.py       # проверка деградации между прогонами</w:t>
        <w:br/>
        <w:t xml:space="preserve">├── nocode/</w:t>
        <w:br/>
        <w:t xml:space="preserve">│   ├── workflow.json</w:t>
        <w:br/>
        <w:t xml:space="preserve">│   ├── screenshot_*.png</w:t>
        <w:br/>
        <w:t xml:space="preserve">│   └── nocode_result.csv</w:t>
        <w:br/>
        <w:t xml:space="preserve">├── report.md                # или report.pdf</w:t>
        <w:br/>
        <w:t xml:space="preserve">├── requirements.txt</w:t>
        <w:br/>
        <w:t xml:space="preserve">└── README.md                # команды запуска, воспроизведение с нуля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Структура отчёта (3–5 страниц):</w:t>
      </w:r>
      <w:r>
        <w:rPr>
          <w:rFonts w:eastAsia="source serif 4" w:cs="source serif 4" w:ascii="source serif 4" w:hAnsi="source serif 4"/>
          <w:color w:val="000000"/>
        </w:rPr>
        <w:t xml:space="preserve"> цель и вариант; карта источника (уровни, точки входа, ключ уникальности); архитектура решения с указанием, какой компонент Scrapy отвечает за какую задачу; описание пауков и обоснование выбора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Spider</w:t>
      </w:r>
      <w:r>
        <w:rPr>
          <w:rFonts w:eastAsia="source serif 4" w:cs="source serif 4" w:ascii="source serif 4" w:hAnsi="source serif 4"/>
          <w:color w:val="000000"/>
        </w:rPr>
        <w:t xml:space="preserve">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CrawlSpider</w:t>
      </w:r>
      <w:r>
        <w:rPr>
          <w:rFonts w:eastAsia="source serif 4" w:cs="source serif 4" w:ascii="source serif 4" w:hAnsi="source serif 4"/>
          <w:color w:val="000000"/>
        </w:rPr>
        <w:t xml:space="preserve">; описание пайплайна со всеми счётчиками; таблица настроек с обоснованием значений; результаты демонстрации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JOBDIR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HTTPCACHE</w:t>
      </w:r>
      <w:r>
        <w:rPr>
          <w:rFonts w:eastAsia="source serif 4" w:cs="source serif 4" w:ascii="source serif 4" w:hAnsi="source serif 4"/>
          <w:color w:val="000000"/>
        </w:rPr>
        <w:t xml:space="preserve"> с цифрами; отчёт о качестве данных; описание n8n-workflow; таблица сравнения и выводы по трём сценариям; анализ рисков поломки при редизайне и описание smoke-check; правовая и этическая оценка (robots.txt, нагрузка, персональные данные, 152-ФЗ); список источников со ссылками.</w:t>
      </w:r>
    </w:p>
    <w:p>
      <w:pPr>
        <w:spacing w:line="360" w:before="315" w:after="105" w:lineRule="auto"/>
        <w:ind w:left="-30"/>
        <w:jc w:val="left"/>
      </w:pPr>
      <w:bookmarkStart w:id="16" w:name="bm_7_критерии_оценивания_100_бал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Критерии оценивания (100 баллов)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Баллы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Структура проекта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Штатная структура Scrapy, схема записи в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items.py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разделение ответственности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Паук и обход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Пагинация, двухуровневый обход,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cb_kwargs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errback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≥ 300 записей с ≥ 10 страниц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Качество селекторов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Стабильные признаки, отсутствие индексных XPath, устойчивость к отсутствию полей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Все четыре звена,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DropItem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со счётчиками, пакетная запись, корректная схема БД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Настройки и вежливость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ROBOTSTXT_OBEY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AutoThrottle, лимиты на домен, предохранители, комментарии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JOBDIR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Демонстрация с цифрами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dupefilter/filtered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httpcache/hit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о качестве и smoke-check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Полнота полей, причины отброса, агрегаты, работающая проверка деградации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n8n-workflow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Рабочий конвейер, экспорт, пагинация/циклы, обработка ошибок, замеры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Сравнение и выводы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заполнена измерениями, рекомендации обоснованы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правовой раздел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Структура, ссылки, корректная правовая оценка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Штрафы: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ROBOTSTXT_OBEY = False</w:t>
      </w:r>
      <w:r>
        <w:rPr>
          <w:rFonts w:eastAsia="source serif 4" w:cs="source serif 4" w:ascii="source serif 4" w:hAnsi="source serif 4"/>
          <w:color w:val="000000"/>
        </w:rPr>
        <w:t xml:space="preserve"> — −15; отсутствие предохранителей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CLOSESPIDER_*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DEPTH_LIMIT</w:t>
      </w:r>
      <w:r>
        <w:rPr>
          <w:rFonts w:eastAsia="source serif 4" w:cs="source serif 4" w:ascii="source serif 4" w:hAnsi="source serif 4"/>
          <w:color w:val="000000"/>
        </w:rPr>
        <w:t xml:space="preserve">) — −10; вся логика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</w:t>
      </w:r>
      <w:r>
        <w:rPr>
          <w:rFonts w:eastAsia="source serif 4" w:cs="source serif 4" w:ascii="source serif 4" w:hAnsi="source serif 4"/>
          <w:color w:val="000000"/>
        </w:rPr>
        <w:t xml:space="preserve"> без пайплайна — −10;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time.sleep</w:t>
      </w:r>
      <w:r>
        <w:rPr>
          <w:rFonts w:eastAsia="source serif 4" w:cs="source serif 4" w:ascii="source serif 4" w:hAnsi="source serif 4"/>
          <w:color w:val="000000"/>
        </w:rPr>
        <w:t xml:space="preserve"> в колбэке или соединение с БД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process_item</w:t>
      </w:r>
      <w:r>
        <w:rPr>
          <w:rFonts w:eastAsia="source serif 4" w:cs="source serif 4" w:ascii="source serif 4" w:hAnsi="source serif 4"/>
          <w:color w:val="000000"/>
        </w:rPr>
        <w:t xml:space="preserve"> — −5 за каждый случай;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DropItem</w:t>
      </w:r>
      <w:r>
        <w:rPr>
          <w:rFonts w:eastAsia="source serif 4" w:cs="source serif 4" w:ascii="source serif 4" w:hAnsi="source serif 4"/>
          <w:color w:val="000000"/>
        </w:rPr>
        <w:t xml:space="preserve"> без учёта в статистике — −5; индексные XPath — −5; сбор с коммерческого сайта — </w:t>
      </w:r>
      <w:r>
        <w:rPr>
          <w:rFonts w:eastAsia="source serif 4" w:cs="source serif 4" w:ascii="source serif 4" w:hAnsi="source serif 4"/>
          <w:b/>
          <w:color w:val="000000"/>
        </w:rPr>
        <w:t xml:space="preserve">работа не зачитывается</w:t>
      </w:r>
      <w:r>
        <w:rPr>
          <w:rFonts w:eastAsia="source serif 4" w:cs="source serif 4" w:ascii="source serif 4" w:hAnsi="source serif 4"/>
          <w:color w:val="000000"/>
        </w:rPr>
        <w:t xml:space="preserve">; сдача после срока — −10 за каждую неделю.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Шкала:</w:t>
      </w:r>
      <w:r>
        <w:rPr>
          <w:rFonts w:eastAsia="source serif 4" w:cs="source serif 4" w:ascii="source serif 4" w:hAnsi="source serif 4"/>
          <w:color w:val="000000"/>
        </w:rPr>
        <w:t xml:space="preserve"> 85–100 — «отлично», 70–84 — «хорошо», 55–69 — «удовлетворительно», &lt; 55 — на доработку.</w:t>
      </w:r>
    </w:p>
    <w:p>
      <w:pPr>
        <w:spacing w:line="360" w:before="315" w:after="105" w:lineRule="auto"/>
        <w:ind w:left="-30"/>
        <w:jc w:val="left"/>
      </w:pPr>
      <w:bookmarkStart w:id="17" w:name="bm_8_задания_повышенной_сложности_28b4c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Задания повышенной сложности (до +10 баллов сверх шкалы)</w:t>
      </w:r>
      <w:bookmarkEnd w:id="1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Собственный middleware: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downloader middleware, ротирующий User-Agent из списка и логирующий распределение кодов ответа по агентам.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Динамика внутри Scrapy: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подключить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scrapy-playwright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одной страницы, требующей JS, и показать, что остальные страницы собираются обычным способом (гибридный паук).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Валидация схемы: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описать запись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pydantic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отправлять невалидные записи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rejects.jsonl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указанием причины; привести сводку причин.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Развёртывание: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упаковать проект в Docker, запустить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продемонстрировать запуск паука по HTTP API.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Оркестрация: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настроить n8n так, чтобы он запускал Scrapy-паука (Scrapyd API или webhook), дожидался завершения, читал сводку из БД и отправлял отчёт в мессенджер — то есть реализовать гибридный контур, обсуждавшийся на лекции.</w:t>
      </w:r>
    </w:p>
    <w:p>
      <w:pPr>
        <w:spacing w:line="360" w:before="315" w:after="105" w:lineRule="auto"/>
        <w:ind w:left="-30"/>
        <w:jc w:val="left"/>
      </w:pPr>
      <w:bookmarkStart w:id="18" w:name="bm_9_материалы_для_подготов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Материалы для подготовки</w:t>
      </w:r>
      <w:bookmarkEnd w:id="18"/>
    </w:p>
    <w:p>
      <w:pPr>
        <w:numPr>
          <w:ilvl w:val="0"/>
          <w:numId w:val="6"/>
        </w:numPr>
        <w:spacing w:line="360" w:before="105" w:after="105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архитектура и поток данных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пауки и колбэки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селекторы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Item Pipeline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настройки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AutoThrottle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Feed exports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приостановка и возобновление (</w:t>
        </w:r>
        <w:r>
          <w:rPr>
            <w:rStyle w:val="VerbatimChar"/>
            <w:rFonts w:eastAsia="source sans 3" w:cs="source sans 3" w:ascii="source sans 3" w:hAnsi="source sans 3"/>
            <w:color w:val="#000"/>
            <w:sz w:val="21"/>
            <w:u w:val="single"/>
            <w:shd w:val="clear" w:color="auto" w:fill="F8F8FA"/>
          </w:rPr>
          <w:t xml:space="preserve">JOBDIR</w:t>
        </w:r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)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downloader middleware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 — статистика прогона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Scrapyd — развёртывание пауков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scrapy-playwright — динамические страницы в Scrapy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n8n — Loop Over Items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Wait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2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Execute Sub-workflow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2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обработка ошибок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152-ФЗ «О персональных данных»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Шаблоны кода (паук с пагинацией, двухуровневый обход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cb_kwargs</w:t>
      </w:r>
      <w:r>
        <w:rPr>
          <w:rFonts w:eastAsia="source serif 4" w:cs="source serif 4" w:ascii="source serif 4" w:hAnsi="source serif 4"/>
          <w:color w:val="000000"/>
        </w:rPr>
        <w:t xml:space="preserve">, четыре звена пайплайна с счётчиками, сохранение статистики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closed()</w:t>
      </w:r>
      <w:r>
        <w:rPr>
          <w:rFonts w:eastAsia="source serif 4" w:cs="source serif 4" w:ascii="source serif 4" w:hAnsi="source serif 4"/>
          <w:color w:val="000000"/>
        </w:rPr>
        <w:t xml:space="preserve">, вежливые настройки, демонстрации кэша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JOBDIR</w:t>
      </w:r>
      <w:r>
        <w:rPr>
          <w:rFonts w:eastAsia="source serif 4" w:cs="source serif 4" w:ascii="source serif 4" w:hAnsi="source serif 4"/>
          <w:color w:val="000000"/>
        </w:rPr>
        <w:t xml:space="preserve">) берутся из демонстрационного блокнота занятия 5 — их разрешено и рекомендуется переиспользовать, адаптировав под свой вариант. Учтите: в блокноте пауки запускаются как отдельные файлы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 runspider</w:t>
      </w:r>
      <w:r>
        <w:rPr>
          <w:rFonts w:eastAsia="source serif 4" w:cs="source serif 4" w:ascii="source serif 4" w:hAnsi="source serif 4"/>
          <w:color w:val="000000"/>
        </w:rPr>
        <w:t xml:space="preserve">, а в лабораторной работе требуется полноценный проект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scrapy crawl</w:t>
      </w:r>
      <w:r>
        <w:rPr>
          <w:rFonts w:eastAsia="source serif 4" w:cs="source serif 4" w:ascii="source serif 4" w:hAnsi="source serif 4"/>
          <w:color w:val="000000"/>
        </w:rPr>
        <w:t xml:space="preserve">, поэтому пути к пайплайнам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ITEM_PIPELINES</w:t>
      </w:r>
      <w:r>
        <w:rPr>
          <w:rFonts w:eastAsia="source serif 4" w:cs="source serif 4" w:ascii="source serif 4" w:hAnsi="source serif 4"/>
          <w:color w:val="000000"/>
        </w:rPr>
        <w:t xml:space="preserve"> будут иметь вид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&lt;project&gt;.pipelines.CleanPipeline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books.toscrape.com/" TargetMode="External"/><Relationship Id="rId6" Type="http://schemas.openxmlformats.org/officeDocument/2006/relationships/hyperlink" Target="https://books.toscrape.com/" TargetMode="External"/><Relationship Id="rId7" Type="http://schemas.openxmlformats.org/officeDocument/2006/relationships/hyperlink" Target="https://quotes.toscrape.com/" TargetMode="External"/><Relationship Id="rId8" Type="http://schemas.openxmlformats.org/officeDocument/2006/relationships/hyperlink" Target="https://quotes.toscrape.com/" TargetMode="External"/><Relationship Id="rId9" Type="http://schemas.openxmlformats.org/officeDocument/2006/relationships/hyperlink" Target="https://www.scrapingcourse.com/ecommerce/" TargetMode="External"/><Relationship Id="rId10" Type="http://schemas.openxmlformats.org/officeDocument/2006/relationships/hyperlink" Target="https://books.toscrape.com/" TargetMode="External"/><Relationship Id="rId11" Type="http://schemas.openxmlformats.org/officeDocument/2006/relationships/hyperlink" Target="https://quotes.toscrape.com/" TargetMode="External"/><Relationship Id="rId12" Type="http://schemas.openxmlformats.org/officeDocument/2006/relationships/hyperlink" Target="https://docs.scrapy.org/en/latest/topics/architecture.html" TargetMode="External"/><Relationship Id="rId13" Type="http://schemas.openxmlformats.org/officeDocument/2006/relationships/hyperlink" Target="https://docs.scrapy.org/en/latest/topics/spiders.html" TargetMode="External"/><Relationship Id="rId14" Type="http://schemas.openxmlformats.org/officeDocument/2006/relationships/hyperlink" Target="https://docs.scrapy.org/en/latest/topics/selectors.html" TargetMode="External"/><Relationship Id="rId15" Type="http://schemas.openxmlformats.org/officeDocument/2006/relationships/hyperlink" Target="https://docs.scrapy.org/en/latest/topics/item-pipeline.html" TargetMode="External"/><Relationship Id="rId16" Type="http://schemas.openxmlformats.org/officeDocument/2006/relationships/hyperlink" Target="https://docs.scrapy.org/en/latest/topics/settings.html" TargetMode="External"/><Relationship Id="rId17" Type="http://schemas.openxmlformats.org/officeDocument/2006/relationships/hyperlink" Target="https://docs.scrapy.org/en/latest/topics/autothrottle.html" TargetMode="External"/><Relationship Id="rId18" Type="http://schemas.openxmlformats.org/officeDocument/2006/relationships/hyperlink" Target="https://docs.scrapy.org/en/latest/topics/feed-exports.html" TargetMode="External"/><Relationship Id="rId19" Type="http://schemas.openxmlformats.org/officeDocument/2006/relationships/hyperlink" Target="https://docs.scrapy.org/en/latest/topics/jobs.html" TargetMode="External"/><Relationship Id="rId20" Type="http://schemas.openxmlformats.org/officeDocument/2006/relationships/hyperlink" Target="https://docs.scrapy.org/en/latest/topics/downloader-middleware.html" TargetMode="External"/><Relationship Id="rId21" Type="http://schemas.openxmlformats.org/officeDocument/2006/relationships/hyperlink" Target="https://docs.scrapy.org/en/latest/topics/stats.html" TargetMode="External"/><Relationship Id="rId22" Type="http://schemas.openxmlformats.org/officeDocument/2006/relationships/hyperlink" Target="https://scrapyd.readthedocs.io/en/latest/" TargetMode="External"/><Relationship Id="rId23" Type="http://schemas.openxmlformats.org/officeDocument/2006/relationships/hyperlink" Target="https://github.com/scrapy-plugins/scrapy-playwright" TargetMode="External"/><Relationship Id="rId24" Type="http://schemas.openxmlformats.org/officeDocument/2006/relationships/hyperlink" Target="https://docs.n8n.io/integrations/builtin/core-nodes/n8n-nodes-base.splitinbatches/" TargetMode="External"/><Relationship Id="rId25" Type="http://schemas.openxmlformats.org/officeDocument/2006/relationships/hyperlink" Target="https://docs.n8n.io/integrations/builtin/core-nodes/n8n-nodes-base.wait/" TargetMode="External"/><Relationship Id="rId26" Type="http://schemas.openxmlformats.org/officeDocument/2006/relationships/hyperlink" Target="https://docs.n8n.io/integrations/builtin/core-nodes/n8n-nodes-base.executeworkflow/" TargetMode="External"/><Relationship Id="rId27" Type="http://schemas.openxmlformats.org/officeDocument/2006/relationships/hyperlink" Target="https://docs.n8n.io/flow-logic/error-handling/" TargetMode="External"/><Relationship Id="rId28" Type="http://schemas.openxmlformats.org/officeDocument/2006/relationships/hyperlink" Target="http://www.consultant.ru/document/cons_doc_LAW_6180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2026-09-22T10:07:13.911Z</dcterms:created>
  <dcterms:modified xsi:type="dcterms:W3CDTF">2026-09-22T10:07:13.911Z</dcterms:modified>
</cp:coreProperties>
</file>