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ADA3" w14:textId="77777777" w:rsidR="00000000" w:rsidRDefault="00DF3B9C">
      <w:pPr>
        <w:spacing w:line="500" w:lineRule="atLeast"/>
        <w:jc w:val="center"/>
        <w:divId w:val="1952201942"/>
        <w:rPr>
          <w:rFonts w:ascii="黑体" w:eastAsia="黑体" w:hAnsi="黑体"/>
          <w:sz w:val="36"/>
          <w:szCs w:val="36"/>
        </w:rPr>
      </w:pPr>
      <w:r>
        <w:rPr>
          <w:rFonts w:ascii="黑体" w:eastAsia="黑体" w:hAnsi="黑体" w:hint="eastAsia"/>
          <w:sz w:val="36"/>
          <w:szCs w:val="36"/>
        </w:rPr>
        <w:t>苏州工业园区人民法院</w:t>
      </w:r>
    </w:p>
    <w:p w14:paraId="27E40202" w14:textId="77777777" w:rsidR="00000000" w:rsidRDefault="00DF3B9C">
      <w:pPr>
        <w:spacing w:line="500" w:lineRule="atLeast"/>
        <w:jc w:val="center"/>
        <w:divId w:val="2128742133"/>
        <w:rPr>
          <w:rFonts w:ascii="黑体" w:eastAsia="黑体" w:hAnsi="黑体" w:hint="eastAsia"/>
          <w:sz w:val="36"/>
          <w:szCs w:val="36"/>
        </w:rPr>
      </w:pPr>
      <w:r>
        <w:rPr>
          <w:rFonts w:ascii="黑体" w:eastAsia="黑体" w:hAnsi="黑体" w:hint="eastAsia"/>
          <w:sz w:val="36"/>
          <w:szCs w:val="36"/>
        </w:rPr>
        <w:t>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12DDE9D" w14:textId="77777777" w:rsidR="00000000" w:rsidRDefault="00DF3B9C">
      <w:pPr>
        <w:spacing w:line="500" w:lineRule="atLeast"/>
        <w:jc w:val="right"/>
        <w:divId w:val="1862359017"/>
        <w:rPr>
          <w:rFonts w:hint="eastAsia"/>
          <w:sz w:val="30"/>
          <w:szCs w:val="30"/>
        </w:rPr>
      </w:pPr>
      <w:r>
        <w:rPr>
          <w:rFonts w:hint="eastAsia"/>
          <w:sz w:val="30"/>
          <w:szCs w:val="30"/>
        </w:rPr>
        <w:t>（</w:t>
      </w:r>
      <w:r>
        <w:rPr>
          <w:rFonts w:hint="eastAsia"/>
          <w:sz w:val="30"/>
          <w:szCs w:val="30"/>
        </w:rPr>
        <w:t>2021</w:t>
      </w:r>
      <w:r>
        <w:rPr>
          <w:rFonts w:hint="eastAsia"/>
          <w:sz w:val="30"/>
          <w:szCs w:val="30"/>
        </w:rPr>
        <w:t>）苏</w:t>
      </w:r>
      <w:r>
        <w:rPr>
          <w:rFonts w:hint="eastAsia"/>
          <w:sz w:val="30"/>
          <w:szCs w:val="30"/>
        </w:rPr>
        <w:t>0591</w:t>
      </w:r>
      <w:r>
        <w:rPr>
          <w:rFonts w:hint="eastAsia"/>
          <w:sz w:val="30"/>
          <w:szCs w:val="30"/>
        </w:rPr>
        <w:t>刑初</w:t>
      </w:r>
      <w:r>
        <w:rPr>
          <w:rFonts w:hint="eastAsia"/>
          <w:sz w:val="30"/>
          <w:szCs w:val="30"/>
        </w:rPr>
        <w:t>247</w:t>
      </w:r>
      <w:r>
        <w:rPr>
          <w:rFonts w:hint="eastAsia"/>
          <w:sz w:val="30"/>
          <w:szCs w:val="30"/>
        </w:rPr>
        <w:t>号</w:t>
      </w:r>
    </w:p>
    <w:p w14:paraId="07C22FB7" w14:textId="77777777" w:rsidR="00000000" w:rsidRDefault="00DF3B9C">
      <w:pPr>
        <w:spacing w:line="500" w:lineRule="atLeast"/>
        <w:ind w:firstLine="600"/>
        <w:divId w:val="577910779"/>
        <w:rPr>
          <w:rFonts w:hint="eastAsia"/>
          <w:sz w:val="30"/>
          <w:szCs w:val="30"/>
        </w:rPr>
      </w:pPr>
      <w:r>
        <w:rPr>
          <w:rFonts w:hint="eastAsia"/>
          <w:sz w:val="30"/>
          <w:szCs w:val="30"/>
        </w:rPr>
        <w:t>公诉机关江苏省苏州工业园区人民检察院。</w:t>
      </w:r>
    </w:p>
    <w:p w14:paraId="3FAD2A91" w14:textId="77777777" w:rsidR="00000000" w:rsidRDefault="00DF3B9C">
      <w:pPr>
        <w:spacing w:line="500" w:lineRule="atLeast"/>
        <w:ind w:firstLine="600"/>
        <w:divId w:val="1064916305"/>
        <w:rPr>
          <w:rFonts w:hint="eastAsia"/>
          <w:sz w:val="30"/>
          <w:szCs w:val="30"/>
        </w:rPr>
      </w:pPr>
      <w:r>
        <w:rPr>
          <w:rFonts w:hint="eastAsia"/>
          <w:sz w:val="30"/>
          <w:szCs w:val="30"/>
        </w:rPr>
        <w:t>被告人朱苏鹏，男，</w:t>
      </w:r>
      <w:r>
        <w:rPr>
          <w:rFonts w:hint="eastAsia"/>
          <w:sz w:val="30"/>
          <w:szCs w:val="30"/>
        </w:rPr>
        <w:t>1989</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日出生于江苏省东台市，汉族，本科文化，无业，户籍所在地为苏州市吴中区，暂住地苏州市姑苏区。</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日因涉嫌犯帮助信息网络犯罪活动罪被取保候审，</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日到案，次日被刑事拘留，同年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日被逮捕。现羁押于苏州市第二看守所。</w:t>
      </w:r>
    </w:p>
    <w:p w14:paraId="7146C128" w14:textId="77777777" w:rsidR="00000000" w:rsidRDefault="00DF3B9C">
      <w:pPr>
        <w:spacing w:line="500" w:lineRule="atLeast"/>
        <w:ind w:firstLine="600"/>
        <w:divId w:val="799106476"/>
        <w:rPr>
          <w:rFonts w:hint="eastAsia"/>
          <w:sz w:val="30"/>
          <w:szCs w:val="30"/>
        </w:rPr>
      </w:pPr>
      <w:r>
        <w:rPr>
          <w:rFonts w:hint="eastAsia"/>
          <w:sz w:val="30"/>
          <w:szCs w:val="30"/>
        </w:rPr>
        <w:t>辩护人刘腾腾，江苏天贤律师事务所律师。</w:t>
      </w:r>
    </w:p>
    <w:p w14:paraId="426D1C7C" w14:textId="77777777" w:rsidR="00000000" w:rsidRDefault="00DF3B9C">
      <w:pPr>
        <w:spacing w:line="500" w:lineRule="atLeast"/>
        <w:ind w:firstLine="600"/>
        <w:divId w:val="363403559"/>
        <w:rPr>
          <w:rFonts w:hint="eastAsia"/>
          <w:sz w:val="30"/>
          <w:szCs w:val="30"/>
        </w:rPr>
      </w:pPr>
      <w:r>
        <w:rPr>
          <w:rFonts w:hint="eastAsia"/>
          <w:sz w:val="30"/>
          <w:szCs w:val="30"/>
        </w:rPr>
        <w:t>江苏省苏州工业园区人民检察院以苏园检刑诉〔</w:t>
      </w:r>
      <w:r>
        <w:rPr>
          <w:rFonts w:hint="eastAsia"/>
          <w:sz w:val="30"/>
          <w:szCs w:val="30"/>
        </w:rPr>
        <w:t>2021</w:t>
      </w:r>
      <w:r>
        <w:rPr>
          <w:rFonts w:hint="eastAsia"/>
          <w:sz w:val="30"/>
          <w:szCs w:val="30"/>
        </w:rPr>
        <w:t>〕</w:t>
      </w:r>
      <w:r>
        <w:rPr>
          <w:rFonts w:hint="eastAsia"/>
          <w:sz w:val="30"/>
          <w:szCs w:val="30"/>
        </w:rPr>
        <w:t>46</w:t>
      </w:r>
      <w:r>
        <w:rPr>
          <w:rFonts w:hint="eastAsia"/>
          <w:sz w:val="30"/>
          <w:szCs w:val="30"/>
        </w:rPr>
        <w:t>号起诉书指控被告人朱苏鹏犯帮助信息网络犯罪活动罪，于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向本院提起公诉。本院审查后，认为不宜适用速裁程序，遂转为法简易程序</w:t>
      </w:r>
      <w:r>
        <w:rPr>
          <w:rFonts w:hint="eastAsia"/>
          <w:sz w:val="30"/>
          <w:szCs w:val="30"/>
        </w:rPr>
        <w:t>，公开开庭审理了本案。江苏省苏州工业园区人民检察院指派检察员左国军出庭支持公诉，被告人朱苏鹏及其辩护人刘腾腾到庭参加诉讼。本案现已审理终结。</w:t>
      </w:r>
    </w:p>
    <w:p w14:paraId="6EEA8BBF" w14:textId="77777777" w:rsidR="00000000" w:rsidRDefault="00DF3B9C">
      <w:pPr>
        <w:spacing w:line="500" w:lineRule="atLeast"/>
        <w:ind w:firstLine="600"/>
        <w:divId w:val="2047169616"/>
        <w:rPr>
          <w:rFonts w:hint="eastAsia"/>
          <w:sz w:val="30"/>
          <w:szCs w:val="30"/>
        </w:rPr>
      </w:pPr>
      <w:r>
        <w:rPr>
          <w:rFonts w:hint="eastAsia"/>
          <w:sz w:val="30"/>
          <w:szCs w:val="30"/>
        </w:rPr>
        <w:t>公诉机关指控并经本院审理查明，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2021</w:t>
      </w:r>
      <w:r>
        <w:rPr>
          <w:rFonts w:hint="eastAsia"/>
          <w:sz w:val="30"/>
          <w:szCs w:val="30"/>
        </w:rPr>
        <w:t>年</w:t>
      </w:r>
      <w:r>
        <w:rPr>
          <w:rFonts w:hint="eastAsia"/>
          <w:sz w:val="30"/>
          <w:szCs w:val="30"/>
        </w:rPr>
        <w:t>4</w:t>
      </w:r>
      <w:r>
        <w:rPr>
          <w:rFonts w:hint="eastAsia"/>
          <w:sz w:val="30"/>
          <w:szCs w:val="30"/>
        </w:rPr>
        <w:t>月期间，被告人朱苏鹏在明知他人可能利用银行卡从事信息网络犯罪活动的情况下，单独或伙同他人至苏州工业园区等地办理中国邮政储蓄银行卡等各类银行卡</w:t>
      </w:r>
      <w:r>
        <w:rPr>
          <w:rFonts w:hint="eastAsia"/>
          <w:sz w:val="30"/>
          <w:szCs w:val="30"/>
        </w:rPr>
        <w:t>11</w:t>
      </w:r>
      <w:r>
        <w:rPr>
          <w:rFonts w:hint="eastAsia"/>
          <w:sz w:val="30"/>
          <w:szCs w:val="30"/>
        </w:rPr>
        <w:t>张及</w:t>
      </w:r>
      <w:r>
        <w:rPr>
          <w:rFonts w:hint="eastAsia"/>
          <w:sz w:val="30"/>
          <w:szCs w:val="30"/>
        </w:rPr>
        <w:t>U</w:t>
      </w:r>
      <w:r>
        <w:rPr>
          <w:rFonts w:hint="eastAsia"/>
          <w:sz w:val="30"/>
          <w:szCs w:val="30"/>
        </w:rPr>
        <w:t>盾、手机卡等，或出售或出借给他人，获利人民币</w:t>
      </w:r>
      <w:r>
        <w:rPr>
          <w:rFonts w:hint="eastAsia"/>
          <w:sz w:val="30"/>
          <w:szCs w:val="30"/>
        </w:rPr>
        <w:t>8000</w:t>
      </w:r>
      <w:r>
        <w:rPr>
          <w:rFonts w:hint="eastAsia"/>
          <w:sz w:val="30"/>
          <w:szCs w:val="30"/>
        </w:rPr>
        <w:t>余元，后他人实施网络诈骗，利用上述银行卡中的</w:t>
      </w:r>
      <w:r>
        <w:rPr>
          <w:rFonts w:hint="eastAsia"/>
          <w:sz w:val="30"/>
          <w:szCs w:val="30"/>
        </w:rPr>
        <w:t>6</w:t>
      </w:r>
      <w:r>
        <w:rPr>
          <w:rFonts w:hint="eastAsia"/>
          <w:sz w:val="30"/>
          <w:szCs w:val="30"/>
        </w:rPr>
        <w:t>张银行卡结算诈骗钱款金额达人民币</w:t>
      </w:r>
      <w:r>
        <w:rPr>
          <w:rFonts w:hint="eastAsia"/>
          <w:sz w:val="30"/>
          <w:szCs w:val="30"/>
        </w:rPr>
        <w:t>330064.25</w:t>
      </w:r>
      <w:r>
        <w:rPr>
          <w:rFonts w:hint="eastAsia"/>
          <w:sz w:val="30"/>
          <w:szCs w:val="30"/>
        </w:rPr>
        <w:t>元。</w:t>
      </w:r>
    </w:p>
    <w:p w14:paraId="37002243" w14:textId="77777777" w:rsidR="00000000" w:rsidRDefault="00DF3B9C">
      <w:pPr>
        <w:spacing w:line="500" w:lineRule="atLeast"/>
        <w:ind w:firstLine="600"/>
        <w:divId w:val="363018682"/>
        <w:rPr>
          <w:rFonts w:hint="eastAsia"/>
          <w:sz w:val="30"/>
          <w:szCs w:val="30"/>
        </w:rPr>
      </w:pPr>
      <w:r>
        <w:rPr>
          <w:rFonts w:hint="eastAsia"/>
          <w:sz w:val="30"/>
          <w:szCs w:val="30"/>
        </w:rPr>
        <w:t>另查明，</w:t>
      </w:r>
      <w:r>
        <w:rPr>
          <w:rFonts w:hint="eastAsia"/>
          <w:sz w:val="30"/>
          <w:szCs w:val="30"/>
        </w:rPr>
        <w:t>被告人朱苏鹏自愿认罪认罚。</w:t>
      </w:r>
    </w:p>
    <w:p w14:paraId="1B2F3231" w14:textId="77777777" w:rsidR="00000000" w:rsidRDefault="00DF3B9C">
      <w:pPr>
        <w:spacing w:line="500" w:lineRule="atLeast"/>
        <w:ind w:firstLine="600"/>
        <w:divId w:val="845561541"/>
        <w:rPr>
          <w:rFonts w:hint="eastAsia"/>
          <w:sz w:val="30"/>
          <w:szCs w:val="30"/>
        </w:rPr>
      </w:pPr>
      <w:r>
        <w:rPr>
          <w:rFonts w:hint="eastAsia"/>
          <w:sz w:val="30"/>
          <w:szCs w:val="30"/>
        </w:rPr>
        <w:t>上述事实，被告人朱苏鹏在庭审中不持异议，并有被害人卢某</w:t>
      </w:r>
      <w:r>
        <w:rPr>
          <w:rFonts w:hint="eastAsia"/>
          <w:sz w:val="30"/>
          <w:szCs w:val="30"/>
        </w:rPr>
        <w:t>1</w:t>
      </w:r>
      <w:r>
        <w:rPr>
          <w:rFonts w:hint="eastAsia"/>
          <w:sz w:val="30"/>
          <w:szCs w:val="30"/>
        </w:rPr>
        <w:t>、鲁某、张某</w:t>
      </w:r>
      <w:r>
        <w:rPr>
          <w:rFonts w:hint="eastAsia"/>
          <w:sz w:val="30"/>
          <w:szCs w:val="30"/>
        </w:rPr>
        <w:t>1</w:t>
      </w:r>
      <w:r>
        <w:rPr>
          <w:rFonts w:hint="eastAsia"/>
          <w:sz w:val="30"/>
          <w:szCs w:val="30"/>
        </w:rPr>
        <w:t>、张某</w:t>
      </w:r>
      <w:r>
        <w:rPr>
          <w:rFonts w:hint="eastAsia"/>
          <w:sz w:val="30"/>
          <w:szCs w:val="30"/>
        </w:rPr>
        <w:t>2</w:t>
      </w:r>
      <w:r>
        <w:rPr>
          <w:rFonts w:hint="eastAsia"/>
          <w:sz w:val="30"/>
          <w:szCs w:val="30"/>
        </w:rPr>
        <w:t>、卢某</w:t>
      </w:r>
      <w:r>
        <w:rPr>
          <w:rFonts w:hint="eastAsia"/>
          <w:sz w:val="30"/>
          <w:szCs w:val="30"/>
        </w:rPr>
        <w:t>2</w:t>
      </w:r>
      <w:r>
        <w:rPr>
          <w:rFonts w:hint="eastAsia"/>
          <w:sz w:val="30"/>
          <w:szCs w:val="30"/>
        </w:rPr>
        <w:t>、杨某、柯某、董某、</w:t>
      </w:r>
      <w:r>
        <w:rPr>
          <w:rFonts w:hint="eastAsia"/>
          <w:sz w:val="30"/>
          <w:szCs w:val="30"/>
        </w:rPr>
        <w:lastRenderedPageBreak/>
        <w:t>孙某、游某、王某、程某、林某、邹某、罗某</w:t>
      </w:r>
      <w:r>
        <w:rPr>
          <w:rFonts w:hint="eastAsia"/>
          <w:sz w:val="30"/>
          <w:szCs w:val="30"/>
        </w:rPr>
        <w:t>1</w:t>
      </w:r>
      <w:r>
        <w:rPr>
          <w:rFonts w:hint="eastAsia"/>
          <w:sz w:val="30"/>
          <w:szCs w:val="30"/>
        </w:rPr>
        <w:t>等人的陈述笔录，证人潘某</w:t>
      </w:r>
      <w:r>
        <w:rPr>
          <w:rFonts w:hint="eastAsia"/>
          <w:sz w:val="30"/>
          <w:szCs w:val="30"/>
        </w:rPr>
        <w:t>,4</w:t>
      </w:r>
      <w:r>
        <w:rPr>
          <w:rFonts w:hint="eastAsia"/>
          <w:sz w:val="30"/>
          <w:szCs w:val="30"/>
        </w:rPr>
        <w:t>、朱某</w:t>
      </w:r>
      <w:r>
        <w:rPr>
          <w:rFonts w:hint="eastAsia"/>
          <w:sz w:val="30"/>
          <w:szCs w:val="30"/>
        </w:rPr>
        <w:t>,4</w:t>
      </w:r>
      <w:r>
        <w:rPr>
          <w:rFonts w:hint="eastAsia"/>
          <w:sz w:val="30"/>
          <w:szCs w:val="30"/>
        </w:rPr>
        <w:t>的证言笔录，立案登记表，微信交易记录，银行交易明细，微信截图照片，电子数据检查笔录，抓获经过、发破案经过，认罪认罚具结书，户籍资料等证据经庭审质证予以证实，足以认定。</w:t>
      </w:r>
    </w:p>
    <w:p w14:paraId="7CA55112" w14:textId="77777777" w:rsidR="00000000" w:rsidRDefault="00DF3B9C">
      <w:pPr>
        <w:spacing w:line="500" w:lineRule="atLeast"/>
        <w:ind w:firstLine="600"/>
        <w:divId w:val="320162524"/>
        <w:rPr>
          <w:rFonts w:hint="eastAsia"/>
          <w:sz w:val="30"/>
          <w:szCs w:val="30"/>
        </w:rPr>
      </w:pPr>
      <w:r>
        <w:rPr>
          <w:rFonts w:hint="eastAsia"/>
          <w:sz w:val="30"/>
          <w:szCs w:val="30"/>
        </w:rPr>
        <w:t>辩护人对起诉书指控的事实及罪名没有异议，提出被告人朱苏鹏自愿认罪认罚，请求对其从轻处罚的辩护意见。</w:t>
      </w:r>
    </w:p>
    <w:p w14:paraId="6D24267C" w14:textId="77777777" w:rsidR="00000000" w:rsidRDefault="00DF3B9C">
      <w:pPr>
        <w:spacing w:line="500" w:lineRule="atLeast"/>
        <w:ind w:firstLine="600"/>
        <w:divId w:val="1790394029"/>
        <w:rPr>
          <w:rFonts w:hint="eastAsia"/>
          <w:sz w:val="30"/>
          <w:szCs w:val="30"/>
        </w:rPr>
      </w:pPr>
      <w:r>
        <w:rPr>
          <w:rFonts w:hint="eastAsia"/>
          <w:sz w:val="30"/>
          <w:szCs w:val="30"/>
        </w:rPr>
        <w:t>本院认为，被告人朱苏鹏目无法制</w:t>
      </w:r>
      <w:r>
        <w:rPr>
          <w:rFonts w:hint="eastAsia"/>
          <w:sz w:val="30"/>
          <w:szCs w:val="30"/>
        </w:rPr>
        <w:t>，明知他人利用信息网络实施犯罪，而仍提供支付结算等帮助，情节严重，其行为已构成帮助信息网络犯罪活动罪。被告人朱苏鹏自愿认罪认罚，依法从轻处罚。公诉机关指控被告人朱苏鹏犯帮助信息网络犯罪活动罪的事实清楚，证据确实、充分，罪名成立，应予支持。关于辩护人提出被告人朱苏鹏自愿认罪认罚，请求对其从轻处罚的辩护意见。经查属实，予以采纳。据此，依照《中华人民共和国刑法》第二百八十七条之二、第六十四条及《中华人民共和国刑事诉讼法》第十五条之规定，判决如下：</w:t>
      </w:r>
    </w:p>
    <w:p w14:paraId="1EE54222" w14:textId="77777777" w:rsidR="00000000" w:rsidRDefault="00DF3B9C">
      <w:pPr>
        <w:spacing w:line="500" w:lineRule="atLeast"/>
        <w:ind w:firstLine="600"/>
        <w:divId w:val="513424907"/>
        <w:rPr>
          <w:rFonts w:hint="eastAsia"/>
          <w:sz w:val="30"/>
          <w:szCs w:val="30"/>
        </w:rPr>
      </w:pPr>
      <w:r>
        <w:rPr>
          <w:rFonts w:hint="eastAsia"/>
          <w:sz w:val="30"/>
          <w:szCs w:val="30"/>
        </w:rPr>
        <w:t>一、被告人朱苏鹏犯帮助信息网络犯罪活动罪，判处有期徒刑七个月，并处</w:t>
      </w:r>
      <w:r>
        <w:rPr>
          <w:rFonts w:hint="eastAsia"/>
          <w:sz w:val="30"/>
          <w:szCs w:val="30"/>
        </w:rPr>
        <w:t>罚金人民币三千元。（刑期自判决执行之日起计算；判决执行以前先行羁押的，羁押一日折抵刑期一日，即自</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日止；罚金自判决生效后第二日起一个月内缴纳，并上缴国库）。</w:t>
      </w:r>
    </w:p>
    <w:p w14:paraId="5C26D928" w14:textId="77777777" w:rsidR="00000000" w:rsidRDefault="00DF3B9C">
      <w:pPr>
        <w:spacing w:line="500" w:lineRule="atLeast"/>
        <w:ind w:firstLine="600"/>
        <w:divId w:val="1134103332"/>
        <w:rPr>
          <w:rFonts w:hint="eastAsia"/>
          <w:sz w:val="30"/>
          <w:szCs w:val="30"/>
        </w:rPr>
      </w:pPr>
      <w:r>
        <w:rPr>
          <w:rFonts w:hint="eastAsia"/>
          <w:sz w:val="30"/>
          <w:szCs w:val="30"/>
        </w:rPr>
        <w:t>二、责令被告人朱苏鹏退出非法所得人民币八千元。</w:t>
      </w:r>
    </w:p>
    <w:p w14:paraId="5965C652" w14:textId="77777777" w:rsidR="00000000" w:rsidRDefault="00DF3B9C">
      <w:pPr>
        <w:spacing w:line="500" w:lineRule="atLeast"/>
        <w:ind w:firstLine="600"/>
        <w:divId w:val="2106609389"/>
        <w:rPr>
          <w:rFonts w:hint="eastAsia"/>
          <w:sz w:val="30"/>
          <w:szCs w:val="30"/>
        </w:rPr>
      </w:pPr>
      <w:r>
        <w:rPr>
          <w:rFonts w:hint="eastAsia"/>
          <w:sz w:val="30"/>
          <w:szCs w:val="30"/>
        </w:rPr>
        <w:t>如不服本判决，可在接到判决书的第二日起十日内，通过本院或者直接向江苏省苏州市中级人民法院提出上诉。书面上诉的，应当提交上诉状正本一份，副本两份。</w:t>
      </w:r>
    </w:p>
    <w:p w14:paraId="30761C1F" w14:textId="77777777" w:rsidR="00000000" w:rsidRDefault="00DF3B9C">
      <w:pPr>
        <w:spacing w:line="500" w:lineRule="atLeast"/>
        <w:jc w:val="right"/>
        <w:divId w:val="2146963555"/>
        <w:rPr>
          <w:rFonts w:hint="eastAsia"/>
          <w:sz w:val="30"/>
          <w:szCs w:val="30"/>
        </w:rPr>
      </w:pPr>
      <w:r>
        <w:rPr>
          <w:rFonts w:hint="eastAsia"/>
          <w:sz w:val="30"/>
          <w:szCs w:val="30"/>
        </w:rPr>
        <w:t>审判员　王　俊</w:t>
      </w:r>
    </w:p>
    <w:p w14:paraId="3E218D0E" w14:textId="77777777" w:rsidR="00000000" w:rsidRDefault="00DF3B9C">
      <w:pPr>
        <w:spacing w:line="500" w:lineRule="atLeast"/>
        <w:jc w:val="right"/>
        <w:divId w:val="637299814"/>
        <w:rPr>
          <w:rFonts w:hint="eastAsia"/>
          <w:sz w:val="30"/>
          <w:szCs w:val="30"/>
        </w:rPr>
      </w:pPr>
      <w:r>
        <w:rPr>
          <w:rFonts w:hint="eastAsia"/>
          <w:sz w:val="30"/>
          <w:szCs w:val="30"/>
        </w:rPr>
        <w:t>二〇二一年八月四日</w:t>
      </w:r>
    </w:p>
    <w:p w14:paraId="282D29FB" w14:textId="77777777" w:rsidR="00000000" w:rsidRDefault="00DF3B9C">
      <w:pPr>
        <w:spacing w:line="500" w:lineRule="atLeast"/>
        <w:jc w:val="right"/>
        <w:divId w:val="670302644"/>
        <w:rPr>
          <w:rFonts w:hint="eastAsia"/>
          <w:sz w:val="30"/>
          <w:szCs w:val="30"/>
        </w:rPr>
      </w:pPr>
      <w:r>
        <w:rPr>
          <w:rFonts w:hint="eastAsia"/>
          <w:sz w:val="30"/>
          <w:szCs w:val="30"/>
        </w:rPr>
        <w:lastRenderedPageBreak/>
        <w:t>书记员　顾丽萍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89F96" w14:textId="77777777" w:rsidR="00DF3B9C" w:rsidRDefault="00DF3B9C" w:rsidP="00DF3B9C">
      <w:r>
        <w:separator/>
      </w:r>
    </w:p>
  </w:endnote>
  <w:endnote w:type="continuationSeparator" w:id="0">
    <w:p w14:paraId="68B3FB40" w14:textId="77777777" w:rsidR="00DF3B9C" w:rsidRDefault="00DF3B9C" w:rsidP="00DF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03821" w14:textId="77777777" w:rsidR="00DF3B9C" w:rsidRDefault="00DF3B9C" w:rsidP="00DF3B9C">
      <w:r>
        <w:separator/>
      </w:r>
    </w:p>
  </w:footnote>
  <w:footnote w:type="continuationSeparator" w:id="0">
    <w:p w14:paraId="63F719F5" w14:textId="77777777" w:rsidR="00DF3B9C" w:rsidRDefault="00DF3B9C" w:rsidP="00DF3B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F3B9C"/>
    <w:rsid w:val="00DF3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E8B33"/>
  <w15:chartTrackingRefBased/>
  <w15:docId w15:val="{C38AA35A-1992-4D8C-94C4-AB8E59E5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F3B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3B9C"/>
    <w:rPr>
      <w:rFonts w:ascii="宋体" w:eastAsia="宋体" w:hAnsi="宋体" w:cs="宋体"/>
      <w:sz w:val="18"/>
      <w:szCs w:val="18"/>
    </w:rPr>
  </w:style>
  <w:style w:type="paragraph" w:styleId="a5">
    <w:name w:val="footer"/>
    <w:basedOn w:val="a"/>
    <w:link w:val="a6"/>
    <w:uiPriority w:val="99"/>
    <w:unhideWhenUsed/>
    <w:rsid w:val="00DF3B9C"/>
    <w:pPr>
      <w:tabs>
        <w:tab w:val="center" w:pos="4153"/>
        <w:tab w:val="right" w:pos="8306"/>
      </w:tabs>
      <w:snapToGrid w:val="0"/>
    </w:pPr>
    <w:rPr>
      <w:sz w:val="18"/>
      <w:szCs w:val="18"/>
    </w:rPr>
  </w:style>
  <w:style w:type="character" w:customStyle="1" w:styleId="a6">
    <w:name w:val="页脚 字符"/>
    <w:basedOn w:val="a0"/>
    <w:link w:val="a5"/>
    <w:uiPriority w:val="99"/>
    <w:rsid w:val="00DF3B9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2524">
      <w:marLeft w:val="0"/>
      <w:marRight w:val="0"/>
      <w:marTop w:val="10"/>
      <w:marBottom w:val="10"/>
      <w:divBdr>
        <w:top w:val="none" w:sz="0" w:space="0" w:color="auto"/>
        <w:left w:val="none" w:sz="0" w:space="0" w:color="auto"/>
        <w:bottom w:val="none" w:sz="0" w:space="0" w:color="auto"/>
        <w:right w:val="none" w:sz="0" w:space="0" w:color="auto"/>
      </w:divBdr>
    </w:div>
    <w:div w:id="363018682">
      <w:marLeft w:val="0"/>
      <w:marRight w:val="0"/>
      <w:marTop w:val="10"/>
      <w:marBottom w:val="10"/>
      <w:divBdr>
        <w:top w:val="none" w:sz="0" w:space="0" w:color="auto"/>
        <w:left w:val="none" w:sz="0" w:space="0" w:color="auto"/>
        <w:bottom w:val="none" w:sz="0" w:space="0" w:color="auto"/>
        <w:right w:val="none" w:sz="0" w:space="0" w:color="auto"/>
      </w:divBdr>
    </w:div>
    <w:div w:id="363403559">
      <w:marLeft w:val="0"/>
      <w:marRight w:val="0"/>
      <w:marTop w:val="10"/>
      <w:marBottom w:val="10"/>
      <w:divBdr>
        <w:top w:val="none" w:sz="0" w:space="0" w:color="auto"/>
        <w:left w:val="none" w:sz="0" w:space="0" w:color="auto"/>
        <w:bottom w:val="none" w:sz="0" w:space="0" w:color="auto"/>
        <w:right w:val="none" w:sz="0" w:space="0" w:color="auto"/>
      </w:divBdr>
    </w:div>
    <w:div w:id="513424907">
      <w:marLeft w:val="0"/>
      <w:marRight w:val="0"/>
      <w:marTop w:val="10"/>
      <w:marBottom w:val="10"/>
      <w:divBdr>
        <w:top w:val="none" w:sz="0" w:space="0" w:color="auto"/>
        <w:left w:val="none" w:sz="0" w:space="0" w:color="auto"/>
        <w:bottom w:val="none" w:sz="0" w:space="0" w:color="auto"/>
        <w:right w:val="none" w:sz="0" w:space="0" w:color="auto"/>
      </w:divBdr>
    </w:div>
    <w:div w:id="577910779">
      <w:marLeft w:val="0"/>
      <w:marRight w:val="0"/>
      <w:marTop w:val="10"/>
      <w:marBottom w:val="10"/>
      <w:divBdr>
        <w:top w:val="none" w:sz="0" w:space="0" w:color="auto"/>
        <w:left w:val="none" w:sz="0" w:space="0" w:color="auto"/>
        <w:bottom w:val="none" w:sz="0" w:space="0" w:color="auto"/>
        <w:right w:val="none" w:sz="0" w:space="0" w:color="auto"/>
      </w:divBdr>
    </w:div>
    <w:div w:id="637299814">
      <w:marLeft w:val="0"/>
      <w:marRight w:val="720"/>
      <w:marTop w:val="10"/>
      <w:marBottom w:val="10"/>
      <w:divBdr>
        <w:top w:val="none" w:sz="0" w:space="0" w:color="auto"/>
        <w:left w:val="none" w:sz="0" w:space="0" w:color="auto"/>
        <w:bottom w:val="none" w:sz="0" w:space="0" w:color="auto"/>
        <w:right w:val="none" w:sz="0" w:space="0" w:color="auto"/>
      </w:divBdr>
    </w:div>
    <w:div w:id="670302644">
      <w:marLeft w:val="0"/>
      <w:marRight w:val="720"/>
      <w:marTop w:val="10"/>
      <w:marBottom w:val="10"/>
      <w:divBdr>
        <w:top w:val="none" w:sz="0" w:space="0" w:color="auto"/>
        <w:left w:val="none" w:sz="0" w:space="0" w:color="auto"/>
        <w:bottom w:val="none" w:sz="0" w:space="0" w:color="auto"/>
        <w:right w:val="none" w:sz="0" w:space="0" w:color="auto"/>
      </w:divBdr>
    </w:div>
    <w:div w:id="799106476">
      <w:marLeft w:val="0"/>
      <w:marRight w:val="0"/>
      <w:marTop w:val="10"/>
      <w:marBottom w:val="10"/>
      <w:divBdr>
        <w:top w:val="none" w:sz="0" w:space="0" w:color="auto"/>
        <w:left w:val="none" w:sz="0" w:space="0" w:color="auto"/>
        <w:bottom w:val="none" w:sz="0" w:space="0" w:color="auto"/>
        <w:right w:val="none" w:sz="0" w:space="0" w:color="auto"/>
      </w:divBdr>
    </w:div>
    <w:div w:id="845561541">
      <w:marLeft w:val="0"/>
      <w:marRight w:val="0"/>
      <w:marTop w:val="10"/>
      <w:marBottom w:val="10"/>
      <w:divBdr>
        <w:top w:val="none" w:sz="0" w:space="0" w:color="auto"/>
        <w:left w:val="none" w:sz="0" w:space="0" w:color="auto"/>
        <w:bottom w:val="none" w:sz="0" w:space="0" w:color="auto"/>
        <w:right w:val="none" w:sz="0" w:space="0" w:color="auto"/>
      </w:divBdr>
    </w:div>
    <w:div w:id="1064916305">
      <w:marLeft w:val="0"/>
      <w:marRight w:val="0"/>
      <w:marTop w:val="10"/>
      <w:marBottom w:val="10"/>
      <w:divBdr>
        <w:top w:val="none" w:sz="0" w:space="0" w:color="auto"/>
        <w:left w:val="none" w:sz="0" w:space="0" w:color="auto"/>
        <w:bottom w:val="none" w:sz="0" w:space="0" w:color="auto"/>
        <w:right w:val="none" w:sz="0" w:space="0" w:color="auto"/>
      </w:divBdr>
    </w:div>
    <w:div w:id="1134103332">
      <w:marLeft w:val="0"/>
      <w:marRight w:val="0"/>
      <w:marTop w:val="10"/>
      <w:marBottom w:val="10"/>
      <w:divBdr>
        <w:top w:val="none" w:sz="0" w:space="0" w:color="auto"/>
        <w:left w:val="none" w:sz="0" w:space="0" w:color="auto"/>
        <w:bottom w:val="none" w:sz="0" w:space="0" w:color="auto"/>
        <w:right w:val="none" w:sz="0" w:space="0" w:color="auto"/>
      </w:divBdr>
    </w:div>
    <w:div w:id="1790394029">
      <w:marLeft w:val="0"/>
      <w:marRight w:val="0"/>
      <w:marTop w:val="10"/>
      <w:marBottom w:val="10"/>
      <w:divBdr>
        <w:top w:val="none" w:sz="0" w:space="0" w:color="auto"/>
        <w:left w:val="none" w:sz="0" w:space="0" w:color="auto"/>
        <w:bottom w:val="none" w:sz="0" w:space="0" w:color="auto"/>
        <w:right w:val="none" w:sz="0" w:space="0" w:color="auto"/>
      </w:divBdr>
    </w:div>
    <w:div w:id="1862359017">
      <w:marLeft w:val="0"/>
      <w:marRight w:val="0"/>
      <w:marTop w:val="10"/>
      <w:marBottom w:val="10"/>
      <w:divBdr>
        <w:top w:val="none" w:sz="0" w:space="0" w:color="auto"/>
        <w:left w:val="none" w:sz="0" w:space="0" w:color="auto"/>
        <w:bottom w:val="none" w:sz="0" w:space="0" w:color="auto"/>
        <w:right w:val="none" w:sz="0" w:space="0" w:color="auto"/>
      </w:divBdr>
    </w:div>
    <w:div w:id="1952201942">
      <w:marLeft w:val="0"/>
      <w:marRight w:val="0"/>
      <w:marTop w:val="10"/>
      <w:marBottom w:val="10"/>
      <w:divBdr>
        <w:top w:val="none" w:sz="0" w:space="0" w:color="auto"/>
        <w:left w:val="none" w:sz="0" w:space="0" w:color="auto"/>
        <w:bottom w:val="none" w:sz="0" w:space="0" w:color="auto"/>
        <w:right w:val="none" w:sz="0" w:space="0" w:color="auto"/>
      </w:divBdr>
    </w:div>
    <w:div w:id="2047169616">
      <w:marLeft w:val="0"/>
      <w:marRight w:val="0"/>
      <w:marTop w:val="10"/>
      <w:marBottom w:val="10"/>
      <w:divBdr>
        <w:top w:val="none" w:sz="0" w:space="0" w:color="auto"/>
        <w:left w:val="none" w:sz="0" w:space="0" w:color="auto"/>
        <w:bottom w:val="none" w:sz="0" w:space="0" w:color="auto"/>
        <w:right w:val="none" w:sz="0" w:space="0" w:color="auto"/>
      </w:divBdr>
    </w:div>
    <w:div w:id="2106609389">
      <w:marLeft w:val="0"/>
      <w:marRight w:val="0"/>
      <w:marTop w:val="10"/>
      <w:marBottom w:val="10"/>
      <w:divBdr>
        <w:top w:val="none" w:sz="0" w:space="0" w:color="auto"/>
        <w:left w:val="none" w:sz="0" w:space="0" w:color="auto"/>
        <w:bottom w:val="none" w:sz="0" w:space="0" w:color="auto"/>
        <w:right w:val="none" w:sz="0" w:space="0" w:color="auto"/>
      </w:divBdr>
    </w:div>
    <w:div w:id="2128742133">
      <w:marLeft w:val="0"/>
      <w:marRight w:val="0"/>
      <w:marTop w:val="10"/>
      <w:marBottom w:val="10"/>
      <w:divBdr>
        <w:top w:val="none" w:sz="0" w:space="0" w:color="auto"/>
        <w:left w:val="none" w:sz="0" w:space="0" w:color="auto"/>
        <w:bottom w:val="none" w:sz="0" w:space="0" w:color="auto"/>
        <w:right w:val="none" w:sz="0" w:space="0" w:color="auto"/>
      </w:divBdr>
    </w:div>
    <w:div w:id="214696355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2022-01-20T13:13:00Z</dcterms:created>
  <dcterms:modified xsi:type="dcterms:W3CDTF">2022-01-20T13:13:00Z</dcterms:modified>
</cp:coreProperties>
</file>