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17B1B" w14:textId="77777777" w:rsidR="00000000" w:rsidRDefault="00782AE6">
      <w:pPr>
        <w:spacing w:line="500" w:lineRule="atLeast"/>
        <w:jc w:val="center"/>
        <w:divId w:val="79496773"/>
        <w:rPr>
          <w:rFonts w:ascii="黑体" w:eastAsia="黑体" w:hAnsi="黑体"/>
          <w:sz w:val="36"/>
          <w:szCs w:val="36"/>
        </w:rPr>
      </w:pPr>
      <w:r>
        <w:rPr>
          <w:rFonts w:ascii="黑体" w:eastAsia="黑体" w:hAnsi="黑体" w:hint="eastAsia"/>
          <w:sz w:val="36"/>
          <w:szCs w:val="36"/>
        </w:rPr>
        <w:t>苏州工业园区人民法院</w:t>
      </w:r>
    </w:p>
    <w:p w14:paraId="778C8A9B" w14:textId="77777777" w:rsidR="00000000" w:rsidRDefault="00782AE6">
      <w:pPr>
        <w:spacing w:line="500" w:lineRule="atLeast"/>
        <w:jc w:val="center"/>
        <w:divId w:val="490215388"/>
        <w:rPr>
          <w:rFonts w:ascii="黑体" w:eastAsia="黑体" w:hAnsi="黑体" w:hint="eastAsia"/>
          <w:sz w:val="36"/>
          <w:szCs w:val="36"/>
        </w:rPr>
      </w:pPr>
      <w:r>
        <w:rPr>
          <w:rFonts w:ascii="黑体" w:eastAsia="黑体" w:hAnsi="黑体" w:hint="eastAsia"/>
          <w:sz w:val="36"/>
          <w:szCs w:val="36"/>
        </w:rPr>
        <w:t>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5AE474E" w14:textId="77777777" w:rsidR="00000000" w:rsidRDefault="00782AE6">
      <w:pPr>
        <w:spacing w:line="500" w:lineRule="atLeast"/>
        <w:jc w:val="right"/>
        <w:divId w:val="1510755082"/>
        <w:rPr>
          <w:rFonts w:hint="eastAsia"/>
          <w:sz w:val="30"/>
          <w:szCs w:val="30"/>
        </w:rPr>
      </w:pPr>
      <w:r>
        <w:rPr>
          <w:rFonts w:hint="eastAsia"/>
          <w:sz w:val="30"/>
          <w:szCs w:val="30"/>
        </w:rPr>
        <w:t>（</w:t>
      </w:r>
      <w:r>
        <w:rPr>
          <w:rFonts w:hint="eastAsia"/>
          <w:sz w:val="30"/>
          <w:szCs w:val="30"/>
        </w:rPr>
        <w:t>2021</w:t>
      </w:r>
      <w:r>
        <w:rPr>
          <w:rFonts w:hint="eastAsia"/>
          <w:sz w:val="30"/>
          <w:szCs w:val="30"/>
        </w:rPr>
        <w:t>）苏</w:t>
      </w:r>
      <w:r>
        <w:rPr>
          <w:rFonts w:hint="eastAsia"/>
          <w:sz w:val="30"/>
          <w:szCs w:val="30"/>
        </w:rPr>
        <w:t>0591</w:t>
      </w:r>
      <w:r>
        <w:rPr>
          <w:rFonts w:hint="eastAsia"/>
          <w:sz w:val="30"/>
          <w:szCs w:val="30"/>
        </w:rPr>
        <w:t>刑初</w:t>
      </w:r>
      <w:r>
        <w:rPr>
          <w:rFonts w:hint="eastAsia"/>
          <w:sz w:val="30"/>
          <w:szCs w:val="30"/>
        </w:rPr>
        <w:t>267</w:t>
      </w:r>
      <w:r>
        <w:rPr>
          <w:rFonts w:hint="eastAsia"/>
          <w:sz w:val="30"/>
          <w:szCs w:val="30"/>
        </w:rPr>
        <w:t>号</w:t>
      </w:r>
    </w:p>
    <w:p w14:paraId="69F263DC" w14:textId="77777777" w:rsidR="00000000" w:rsidRDefault="00782AE6">
      <w:pPr>
        <w:spacing w:line="500" w:lineRule="atLeast"/>
        <w:ind w:firstLine="600"/>
        <w:divId w:val="1702241196"/>
        <w:rPr>
          <w:rFonts w:hint="eastAsia"/>
          <w:sz w:val="30"/>
          <w:szCs w:val="30"/>
        </w:rPr>
      </w:pPr>
      <w:r>
        <w:rPr>
          <w:rFonts w:hint="eastAsia"/>
          <w:sz w:val="30"/>
          <w:szCs w:val="30"/>
        </w:rPr>
        <w:t>公诉机关江苏省苏州工业园区人民检察院。</w:t>
      </w:r>
    </w:p>
    <w:p w14:paraId="12EDD7AD" w14:textId="77777777" w:rsidR="00000000" w:rsidRDefault="00782AE6">
      <w:pPr>
        <w:spacing w:line="500" w:lineRule="atLeast"/>
        <w:ind w:firstLine="600"/>
        <w:divId w:val="590814319"/>
        <w:rPr>
          <w:rFonts w:hint="eastAsia"/>
          <w:sz w:val="30"/>
          <w:szCs w:val="30"/>
        </w:rPr>
      </w:pPr>
      <w:r>
        <w:rPr>
          <w:rFonts w:hint="eastAsia"/>
          <w:sz w:val="30"/>
          <w:szCs w:val="30"/>
        </w:rPr>
        <w:t>被告人黄振林，男，</w:t>
      </w:r>
      <w:r>
        <w:rPr>
          <w:rFonts w:hint="eastAsia"/>
          <w:sz w:val="30"/>
          <w:szCs w:val="30"/>
        </w:rPr>
        <w:t>1971</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日出生于江苏省南通市，汉族，大专文化，公司员工，户籍所在地苏州，暂住地苏州。</w:t>
      </w:r>
      <w:r>
        <w:rPr>
          <w:rFonts w:hint="eastAsia"/>
          <w:sz w:val="30"/>
          <w:szCs w:val="30"/>
        </w:rPr>
        <w:t>2021</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日因涉嫌犯危险驾驶罪被取保候审。</w:t>
      </w:r>
    </w:p>
    <w:p w14:paraId="4977B8C7" w14:textId="77777777" w:rsidR="00000000" w:rsidRDefault="00782AE6">
      <w:pPr>
        <w:spacing w:line="500" w:lineRule="atLeast"/>
        <w:ind w:firstLine="600"/>
        <w:divId w:val="1323002308"/>
        <w:rPr>
          <w:rFonts w:hint="eastAsia"/>
          <w:sz w:val="30"/>
          <w:szCs w:val="30"/>
        </w:rPr>
      </w:pPr>
      <w:r>
        <w:rPr>
          <w:rFonts w:hint="eastAsia"/>
          <w:sz w:val="30"/>
          <w:szCs w:val="30"/>
        </w:rPr>
        <w:t>江苏省苏州工业园区人民检察院以苏园检刑诉〔</w:t>
      </w:r>
      <w:r>
        <w:rPr>
          <w:rFonts w:hint="eastAsia"/>
          <w:sz w:val="30"/>
          <w:szCs w:val="30"/>
        </w:rPr>
        <w:t>2021</w:t>
      </w:r>
      <w:r>
        <w:rPr>
          <w:rFonts w:hint="eastAsia"/>
          <w:sz w:val="30"/>
          <w:szCs w:val="30"/>
        </w:rPr>
        <w:t>〕</w:t>
      </w:r>
      <w:r>
        <w:rPr>
          <w:rFonts w:hint="eastAsia"/>
          <w:sz w:val="30"/>
          <w:szCs w:val="30"/>
        </w:rPr>
        <w:t>69</w:t>
      </w:r>
      <w:r>
        <w:rPr>
          <w:rFonts w:hint="eastAsia"/>
          <w:sz w:val="30"/>
          <w:szCs w:val="30"/>
        </w:rPr>
        <w:t>号起诉书指控被告人黄振林犯危险驾驶罪，于</w:t>
      </w:r>
      <w:r>
        <w:rPr>
          <w:rFonts w:hint="eastAsia"/>
          <w:sz w:val="30"/>
          <w:szCs w:val="30"/>
        </w:rPr>
        <w:t>2021</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日向本院提起公诉。本院依法适用速裁程序，公开开庭审理了本案。公诉机关指派检察员李东山出庭支持公诉，被告人黄振林到庭参加诉讼。本案现已审理终结。</w:t>
      </w:r>
    </w:p>
    <w:p w14:paraId="10F87539" w14:textId="77777777" w:rsidR="00000000" w:rsidRDefault="00782AE6">
      <w:pPr>
        <w:spacing w:line="500" w:lineRule="atLeast"/>
        <w:ind w:firstLine="600"/>
        <w:divId w:val="851459818"/>
        <w:rPr>
          <w:rFonts w:hint="eastAsia"/>
          <w:sz w:val="30"/>
          <w:szCs w:val="30"/>
        </w:rPr>
      </w:pPr>
      <w:r>
        <w:rPr>
          <w:rFonts w:hint="eastAsia"/>
          <w:sz w:val="30"/>
          <w:szCs w:val="30"/>
        </w:rPr>
        <w:t>公诉机关指控，</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w:t>
      </w:r>
      <w:r>
        <w:rPr>
          <w:rFonts w:hint="eastAsia"/>
          <w:sz w:val="30"/>
          <w:szCs w:val="30"/>
        </w:rPr>
        <w:t>23</w:t>
      </w:r>
      <w:r>
        <w:rPr>
          <w:rFonts w:hint="eastAsia"/>
          <w:sz w:val="30"/>
          <w:szCs w:val="30"/>
        </w:rPr>
        <w:t>时许，被告人黄振林酒后驾驶小型普通客车沿钟园路由西向东行驶至钟园路南施街路口处时追尾停在路口等绿灯的被人吴某驾驶的小型轿车，造成被害人吴某车辆损失人民币</w:t>
      </w:r>
      <w:r>
        <w:rPr>
          <w:rFonts w:hint="eastAsia"/>
          <w:sz w:val="30"/>
          <w:szCs w:val="30"/>
        </w:rPr>
        <w:t>7400</w:t>
      </w:r>
      <w:r>
        <w:rPr>
          <w:rFonts w:hint="eastAsia"/>
          <w:sz w:val="30"/>
          <w:szCs w:val="30"/>
        </w:rPr>
        <w:t>元。被告人黄振林负事故全部责任。经鉴定，被告人黄振林血液</w:t>
      </w:r>
      <w:r>
        <w:rPr>
          <w:rFonts w:hint="eastAsia"/>
          <w:sz w:val="30"/>
          <w:szCs w:val="30"/>
        </w:rPr>
        <w:t>中乙醇浓度为</w:t>
      </w:r>
      <w:r>
        <w:rPr>
          <w:rFonts w:hint="eastAsia"/>
          <w:sz w:val="30"/>
          <w:szCs w:val="30"/>
        </w:rPr>
        <w:t>198mg/100ml</w:t>
      </w:r>
      <w:r>
        <w:rPr>
          <w:rFonts w:hint="eastAsia"/>
          <w:sz w:val="30"/>
          <w:szCs w:val="30"/>
        </w:rPr>
        <w:t>。</w:t>
      </w:r>
    </w:p>
    <w:p w14:paraId="26B5D7C3" w14:textId="77777777" w:rsidR="00000000" w:rsidRDefault="00782AE6">
      <w:pPr>
        <w:spacing w:line="500" w:lineRule="atLeast"/>
        <w:ind w:firstLine="600"/>
        <w:divId w:val="1129784616"/>
        <w:rPr>
          <w:rFonts w:hint="eastAsia"/>
          <w:sz w:val="30"/>
          <w:szCs w:val="30"/>
        </w:rPr>
      </w:pPr>
      <w:r>
        <w:rPr>
          <w:rFonts w:hint="eastAsia"/>
          <w:sz w:val="30"/>
          <w:szCs w:val="30"/>
        </w:rPr>
        <w:t>被告人黄振林如实供述了自己罪行且自愿认罪认罚，其向本院预缴罚金人民币</w:t>
      </w:r>
      <w:r>
        <w:rPr>
          <w:rFonts w:hint="eastAsia"/>
          <w:sz w:val="30"/>
          <w:szCs w:val="30"/>
        </w:rPr>
        <w:t>1500</w:t>
      </w:r>
      <w:r>
        <w:rPr>
          <w:rFonts w:hint="eastAsia"/>
          <w:sz w:val="30"/>
          <w:szCs w:val="30"/>
        </w:rPr>
        <w:t>元。</w:t>
      </w:r>
    </w:p>
    <w:p w14:paraId="29231554" w14:textId="77777777" w:rsidR="00000000" w:rsidRDefault="00782AE6">
      <w:pPr>
        <w:spacing w:line="500" w:lineRule="atLeast"/>
        <w:ind w:firstLine="600"/>
        <w:divId w:val="1885750940"/>
        <w:rPr>
          <w:rFonts w:hint="eastAsia"/>
          <w:sz w:val="30"/>
          <w:szCs w:val="30"/>
        </w:rPr>
      </w:pPr>
      <w:r>
        <w:rPr>
          <w:rFonts w:hint="eastAsia"/>
          <w:sz w:val="30"/>
          <w:szCs w:val="30"/>
        </w:rPr>
        <w:t>被告人黄振林对被指控的事实、罪名、证据及量刑建议没有异议、同意适用速裁程序且已签字具结，在开庭审理过程中亦无异议。</w:t>
      </w:r>
    </w:p>
    <w:p w14:paraId="41F607EA" w14:textId="77777777" w:rsidR="00000000" w:rsidRDefault="00782AE6">
      <w:pPr>
        <w:spacing w:line="500" w:lineRule="atLeast"/>
        <w:ind w:firstLine="600"/>
        <w:divId w:val="1652900305"/>
        <w:rPr>
          <w:rFonts w:hint="eastAsia"/>
          <w:sz w:val="30"/>
          <w:szCs w:val="30"/>
        </w:rPr>
      </w:pPr>
      <w:r>
        <w:rPr>
          <w:rFonts w:hint="eastAsia"/>
          <w:sz w:val="30"/>
          <w:szCs w:val="30"/>
        </w:rPr>
        <w:t>本院认为，被告人黄振林目无法制，在道路上醉酒驾驶机动车，其行为已构成危险驾驶罪。被告人黄振林如实供述自己的罪行，依法从轻处罚。被告人黄振林自愿认罪认罚并同意适用速裁程序，依法从宽处理。公诉机关指控被告人黄振林犯危</w:t>
      </w:r>
      <w:r>
        <w:rPr>
          <w:rFonts w:hint="eastAsia"/>
          <w:sz w:val="30"/>
          <w:szCs w:val="30"/>
        </w:rPr>
        <w:lastRenderedPageBreak/>
        <w:t>险驾驶罪的事实清楚，证据确实、充分，指控的罪名、情节正确，提出的</w:t>
      </w:r>
      <w:r>
        <w:rPr>
          <w:rFonts w:hint="eastAsia"/>
          <w:sz w:val="30"/>
          <w:szCs w:val="30"/>
        </w:rPr>
        <w:t>量刑建议适当，本院予以支持。据此，依照《中华人民共和国刑法》第一百三十三条之一第一款第（二）项、第六十七条第三款、第六十四条及《中华人民共和国刑事诉讼法》第十五条之规定，判决如下：</w:t>
      </w:r>
    </w:p>
    <w:p w14:paraId="169A7207" w14:textId="77777777" w:rsidR="00000000" w:rsidRDefault="00782AE6">
      <w:pPr>
        <w:spacing w:line="500" w:lineRule="atLeast"/>
        <w:ind w:firstLine="600"/>
        <w:divId w:val="2139951626"/>
        <w:rPr>
          <w:rFonts w:hint="eastAsia"/>
          <w:sz w:val="30"/>
          <w:szCs w:val="30"/>
        </w:rPr>
      </w:pPr>
      <w:r>
        <w:rPr>
          <w:rFonts w:hint="eastAsia"/>
          <w:sz w:val="30"/>
          <w:szCs w:val="30"/>
        </w:rPr>
        <w:t>被告人黄振林犯危险驾驶罪，判处拘役一个月二十五天，并处罚金人民币一千五百元（刑期从判决执行之日起计算，判决执行以前先行羁押的，羁押一日折抵刑期一日；罚金自判决生效后第二日起一个月内缴纳并上缴国库）。</w:t>
      </w:r>
    </w:p>
    <w:p w14:paraId="3E153E1A" w14:textId="77777777" w:rsidR="00000000" w:rsidRDefault="00782AE6">
      <w:pPr>
        <w:spacing w:line="500" w:lineRule="atLeast"/>
        <w:ind w:firstLine="600"/>
        <w:divId w:val="300382976"/>
        <w:rPr>
          <w:rFonts w:hint="eastAsia"/>
          <w:sz w:val="30"/>
          <w:szCs w:val="30"/>
        </w:rPr>
      </w:pPr>
      <w:r>
        <w:rPr>
          <w:rFonts w:hint="eastAsia"/>
          <w:sz w:val="30"/>
          <w:szCs w:val="30"/>
        </w:rPr>
        <w:t>如不服本判决，可在接到判决书的第二日起十日内，通过本院或者直接向江苏省苏州市中级人民法院提出上诉。书面上诉的，应当提交上诉状正本一</w:t>
      </w:r>
      <w:r>
        <w:rPr>
          <w:rFonts w:hint="eastAsia"/>
          <w:sz w:val="30"/>
          <w:szCs w:val="30"/>
        </w:rPr>
        <w:t>份，副本两份。</w:t>
      </w:r>
    </w:p>
    <w:p w14:paraId="4FFC30D4" w14:textId="77777777" w:rsidR="00000000" w:rsidRDefault="00782AE6">
      <w:pPr>
        <w:spacing w:line="500" w:lineRule="atLeast"/>
        <w:jc w:val="right"/>
        <w:divId w:val="1404599537"/>
        <w:rPr>
          <w:rFonts w:hint="eastAsia"/>
          <w:sz w:val="30"/>
          <w:szCs w:val="30"/>
        </w:rPr>
      </w:pPr>
      <w:r>
        <w:rPr>
          <w:rFonts w:hint="eastAsia"/>
          <w:sz w:val="30"/>
          <w:szCs w:val="30"/>
        </w:rPr>
        <w:t>审判员　王　俊</w:t>
      </w:r>
    </w:p>
    <w:p w14:paraId="18EA1680" w14:textId="77777777" w:rsidR="00000000" w:rsidRDefault="00782AE6">
      <w:pPr>
        <w:spacing w:line="500" w:lineRule="atLeast"/>
        <w:jc w:val="right"/>
        <w:divId w:val="1616139062"/>
        <w:rPr>
          <w:rFonts w:hint="eastAsia"/>
          <w:sz w:val="30"/>
          <w:szCs w:val="30"/>
        </w:rPr>
      </w:pPr>
      <w:r>
        <w:rPr>
          <w:rFonts w:hint="eastAsia"/>
          <w:sz w:val="30"/>
          <w:szCs w:val="30"/>
        </w:rPr>
        <w:t>二〇二一年七月二十九日</w:t>
      </w:r>
    </w:p>
    <w:p w14:paraId="676DEC0A" w14:textId="77777777" w:rsidR="00000000" w:rsidRDefault="00782AE6">
      <w:pPr>
        <w:spacing w:line="500" w:lineRule="atLeast"/>
        <w:jc w:val="right"/>
        <w:divId w:val="1774400478"/>
        <w:rPr>
          <w:rFonts w:hint="eastAsia"/>
          <w:sz w:val="30"/>
          <w:szCs w:val="30"/>
        </w:rPr>
      </w:pPr>
      <w:r>
        <w:rPr>
          <w:rFonts w:hint="eastAsia"/>
          <w:sz w:val="30"/>
          <w:szCs w:val="30"/>
        </w:rPr>
        <w:t>书记员　顾丽萍</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8DAAB" w14:textId="77777777" w:rsidR="00782AE6" w:rsidRDefault="00782AE6" w:rsidP="00782AE6">
      <w:r>
        <w:separator/>
      </w:r>
    </w:p>
  </w:endnote>
  <w:endnote w:type="continuationSeparator" w:id="0">
    <w:p w14:paraId="2669106D" w14:textId="77777777" w:rsidR="00782AE6" w:rsidRDefault="00782AE6" w:rsidP="0078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516AB" w14:textId="77777777" w:rsidR="00782AE6" w:rsidRDefault="00782AE6" w:rsidP="00782AE6">
      <w:r>
        <w:separator/>
      </w:r>
    </w:p>
  </w:footnote>
  <w:footnote w:type="continuationSeparator" w:id="0">
    <w:p w14:paraId="185A5C48" w14:textId="77777777" w:rsidR="00782AE6" w:rsidRDefault="00782AE6" w:rsidP="00782A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82AE6"/>
    <w:rsid w:val="00782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06A953"/>
  <w15:chartTrackingRefBased/>
  <w15:docId w15:val="{C38AA35A-1992-4D8C-94C4-AB8E59E5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82A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2AE6"/>
    <w:rPr>
      <w:rFonts w:ascii="宋体" w:eastAsia="宋体" w:hAnsi="宋体" w:cs="宋体"/>
      <w:sz w:val="18"/>
      <w:szCs w:val="18"/>
    </w:rPr>
  </w:style>
  <w:style w:type="paragraph" w:styleId="a5">
    <w:name w:val="footer"/>
    <w:basedOn w:val="a"/>
    <w:link w:val="a6"/>
    <w:uiPriority w:val="99"/>
    <w:unhideWhenUsed/>
    <w:rsid w:val="00782AE6"/>
    <w:pPr>
      <w:tabs>
        <w:tab w:val="center" w:pos="4153"/>
        <w:tab w:val="right" w:pos="8306"/>
      </w:tabs>
      <w:snapToGrid w:val="0"/>
    </w:pPr>
    <w:rPr>
      <w:sz w:val="18"/>
      <w:szCs w:val="18"/>
    </w:rPr>
  </w:style>
  <w:style w:type="character" w:customStyle="1" w:styleId="a6">
    <w:name w:val="页脚 字符"/>
    <w:basedOn w:val="a0"/>
    <w:link w:val="a5"/>
    <w:uiPriority w:val="99"/>
    <w:rsid w:val="00782AE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6773">
      <w:marLeft w:val="0"/>
      <w:marRight w:val="0"/>
      <w:marTop w:val="10"/>
      <w:marBottom w:val="10"/>
      <w:divBdr>
        <w:top w:val="none" w:sz="0" w:space="0" w:color="auto"/>
        <w:left w:val="none" w:sz="0" w:space="0" w:color="auto"/>
        <w:bottom w:val="none" w:sz="0" w:space="0" w:color="auto"/>
        <w:right w:val="none" w:sz="0" w:space="0" w:color="auto"/>
      </w:divBdr>
    </w:div>
    <w:div w:id="300382976">
      <w:marLeft w:val="0"/>
      <w:marRight w:val="0"/>
      <w:marTop w:val="10"/>
      <w:marBottom w:val="10"/>
      <w:divBdr>
        <w:top w:val="none" w:sz="0" w:space="0" w:color="auto"/>
        <w:left w:val="none" w:sz="0" w:space="0" w:color="auto"/>
        <w:bottom w:val="none" w:sz="0" w:space="0" w:color="auto"/>
        <w:right w:val="none" w:sz="0" w:space="0" w:color="auto"/>
      </w:divBdr>
    </w:div>
    <w:div w:id="490215388">
      <w:marLeft w:val="0"/>
      <w:marRight w:val="0"/>
      <w:marTop w:val="10"/>
      <w:marBottom w:val="10"/>
      <w:divBdr>
        <w:top w:val="none" w:sz="0" w:space="0" w:color="auto"/>
        <w:left w:val="none" w:sz="0" w:space="0" w:color="auto"/>
        <w:bottom w:val="none" w:sz="0" w:space="0" w:color="auto"/>
        <w:right w:val="none" w:sz="0" w:space="0" w:color="auto"/>
      </w:divBdr>
    </w:div>
    <w:div w:id="590814319">
      <w:marLeft w:val="0"/>
      <w:marRight w:val="0"/>
      <w:marTop w:val="10"/>
      <w:marBottom w:val="10"/>
      <w:divBdr>
        <w:top w:val="none" w:sz="0" w:space="0" w:color="auto"/>
        <w:left w:val="none" w:sz="0" w:space="0" w:color="auto"/>
        <w:bottom w:val="none" w:sz="0" w:space="0" w:color="auto"/>
        <w:right w:val="none" w:sz="0" w:space="0" w:color="auto"/>
      </w:divBdr>
    </w:div>
    <w:div w:id="851459818">
      <w:marLeft w:val="0"/>
      <w:marRight w:val="0"/>
      <w:marTop w:val="10"/>
      <w:marBottom w:val="10"/>
      <w:divBdr>
        <w:top w:val="none" w:sz="0" w:space="0" w:color="auto"/>
        <w:left w:val="none" w:sz="0" w:space="0" w:color="auto"/>
        <w:bottom w:val="none" w:sz="0" w:space="0" w:color="auto"/>
        <w:right w:val="none" w:sz="0" w:space="0" w:color="auto"/>
      </w:divBdr>
    </w:div>
    <w:div w:id="1129784616">
      <w:marLeft w:val="0"/>
      <w:marRight w:val="0"/>
      <w:marTop w:val="10"/>
      <w:marBottom w:val="10"/>
      <w:divBdr>
        <w:top w:val="none" w:sz="0" w:space="0" w:color="auto"/>
        <w:left w:val="none" w:sz="0" w:space="0" w:color="auto"/>
        <w:bottom w:val="none" w:sz="0" w:space="0" w:color="auto"/>
        <w:right w:val="none" w:sz="0" w:space="0" w:color="auto"/>
      </w:divBdr>
    </w:div>
    <w:div w:id="1323002308">
      <w:marLeft w:val="0"/>
      <w:marRight w:val="0"/>
      <w:marTop w:val="10"/>
      <w:marBottom w:val="10"/>
      <w:divBdr>
        <w:top w:val="none" w:sz="0" w:space="0" w:color="auto"/>
        <w:left w:val="none" w:sz="0" w:space="0" w:color="auto"/>
        <w:bottom w:val="none" w:sz="0" w:space="0" w:color="auto"/>
        <w:right w:val="none" w:sz="0" w:space="0" w:color="auto"/>
      </w:divBdr>
    </w:div>
    <w:div w:id="1404599537">
      <w:marLeft w:val="0"/>
      <w:marRight w:val="720"/>
      <w:marTop w:val="10"/>
      <w:marBottom w:val="10"/>
      <w:divBdr>
        <w:top w:val="none" w:sz="0" w:space="0" w:color="auto"/>
        <w:left w:val="none" w:sz="0" w:space="0" w:color="auto"/>
        <w:bottom w:val="none" w:sz="0" w:space="0" w:color="auto"/>
        <w:right w:val="none" w:sz="0" w:space="0" w:color="auto"/>
      </w:divBdr>
    </w:div>
    <w:div w:id="1510755082">
      <w:marLeft w:val="0"/>
      <w:marRight w:val="0"/>
      <w:marTop w:val="10"/>
      <w:marBottom w:val="10"/>
      <w:divBdr>
        <w:top w:val="none" w:sz="0" w:space="0" w:color="auto"/>
        <w:left w:val="none" w:sz="0" w:space="0" w:color="auto"/>
        <w:bottom w:val="none" w:sz="0" w:space="0" w:color="auto"/>
        <w:right w:val="none" w:sz="0" w:space="0" w:color="auto"/>
      </w:divBdr>
    </w:div>
    <w:div w:id="1616139062">
      <w:marLeft w:val="0"/>
      <w:marRight w:val="720"/>
      <w:marTop w:val="10"/>
      <w:marBottom w:val="10"/>
      <w:divBdr>
        <w:top w:val="none" w:sz="0" w:space="0" w:color="auto"/>
        <w:left w:val="none" w:sz="0" w:space="0" w:color="auto"/>
        <w:bottom w:val="none" w:sz="0" w:space="0" w:color="auto"/>
        <w:right w:val="none" w:sz="0" w:space="0" w:color="auto"/>
      </w:divBdr>
    </w:div>
    <w:div w:id="1652900305">
      <w:marLeft w:val="0"/>
      <w:marRight w:val="0"/>
      <w:marTop w:val="10"/>
      <w:marBottom w:val="10"/>
      <w:divBdr>
        <w:top w:val="none" w:sz="0" w:space="0" w:color="auto"/>
        <w:left w:val="none" w:sz="0" w:space="0" w:color="auto"/>
        <w:bottom w:val="none" w:sz="0" w:space="0" w:color="auto"/>
        <w:right w:val="none" w:sz="0" w:space="0" w:color="auto"/>
      </w:divBdr>
    </w:div>
    <w:div w:id="1702241196">
      <w:marLeft w:val="0"/>
      <w:marRight w:val="0"/>
      <w:marTop w:val="10"/>
      <w:marBottom w:val="10"/>
      <w:divBdr>
        <w:top w:val="none" w:sz="0" w:space="0" w:color="auto"/>
        <w:left w:val="none" w:sz="0" w:space="0" w:color="auto"/>
        <w:bottom w:val="none" w:sz="0" w:space="0" w:color="auto"/>
        <w:right w:val="none" w:sz="0" w:space="0" w:color="auto"/>
      </w:divBdr>
    </w:div>
    <w:div w:id="1774400478">
      <w:marLeft w:val="0"/>
      <w:marRight w:val="720"/>
      <w:marTop w:val="10"/>
      <w:marBottom w:val="10"/>
      <w:divBdr>
        <w:top w:val="none" w:sz="0" w:space="0" w:color="auto"/>
        <w:left w:val="none" w:sz="0" w:space="0" w:color="auto"/>
        <w:bottom w:val="none" w:sz="0" w:space="0" w:color="auto"/>
        <w:right w:val="none" w:sz="0" w:space="0" w:color="auto"/>
      </w:divBdr>
    </w:div>
    <w:div w:id="1885750940">
      <w:marLeft w:val="0"/>
      <w:marRight w:val="0"/>
      <w:marTop w:val="10"/>
      <w:marBottom w:val="10"/>
      <w:divBdr>
        <w:top w:val="none" w:sz="0" w:space="0" w:color="auto"/>
        <w:left w:val="none" w:sz="0" w:space="0" w:color="auto"/>
        <w:bottom w:val="none" w:sz="0" w:space="0" w:color="auto"/>
        <w:right w:val="none" w:sz="0" w:space="0" w:color="auto"/>
      </w:divBdr>
    </w:div>
    <w:div w:id="213995162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2022-01-20T13:13:00Z</dcterms:created>
  <dcterms:modified xsi:type="dcterms:W3CDTF">2022-01-20T13:13:00Z</dcterms:modified>
</cp:coreProperties>
</file>