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F80A" w14:textId="1CCEE885" w:rsidR="00531410" w:rsidRPr="00531410" w:rsidRDefault="00531410" w:rsidP="005314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410">
        <w:rPr>
          <w:rFonts w:ascii="Times New Roman" w:eastAsia="Times New Roman" w:hAnsi="Times New Roman" w:cs="Times New Roman"/>
          <w:b/>
          <w:bCs/>
          <w:kern w:val="0"/>
          <w:sz w:val="27"/>
          <w:szCs w:val="27"/>
          <w14:ligatures w14:val="none"/>
        </w:rPr>
        <w:t>Verdigris Botanica Tribal Nation</w:t>
      </w:r>
    </w:p>
    <w:p w14:paraId="7EF1368A" w14:textId="48BAF2A2" w:rsidR="00531410" w:rsidRPr="00531410" w:rsidRDefault="00531410" w:rsidP="005314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410">
        <w:rPr>
          <w:rFonts w:ascii="Times New Roman" w:eastAsia="Times New Roman" w:hAnsi="Times New Roman" w:cs="Times New Roman"/>
          <w:b/>
          <w:bCs/>
          <w:kern w:val="0"/>
          <w:sz w:val="27"/>
          <w:szCs w:val="27"/>
          <w14:ligatures w14:val="none"/>
        </w:rPr>
        <w:t>Vendor Contracting and Payment Policy</w:t>
      </w:r>
    </w:p>
    <w:p w14:paraId="06C63D5A" w14:textId="21D848DC"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 xml:space="preserve">Effective Date: </w:t>
      </w:r>
      <w:r w:rsidR="003C7C1D">
        <w:rPr>
          <w:rFonts w:ascii="Times New Roman" w:hAnsi="Times New Roman" w:cs="Times New Roman"/>
          <w:kern w:val="0"/>
          <w14:ligatures w14:val="none"/>
        </w:rPr>
        <w:t>August 8, 2025</w:t>
      </w:r>
    </w:p>
    <w:p w14:paraId="7E2C6ADA"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Issued by: Office of the Postmaster General</w:t>
      </w:r>
    </w:p>
    <w:p w14:paraId="090C2024" w14:textId="77777777" w:rsidR="00531410" w:rsidRPr="00531410" w:rsidRDefault="00531410" w:rsidP="00531410">
      <w:pPr>
        <w:spacing w:after="0" w:line="240" w:lineRule="auto"/>
        <w:rPr>
          <w:rFonts w:ascii="Times New Roman" w:eastAsia="Times New Roman" w:hAnsi="Times New Roman" w:cs="Times New Roman"/>
          <w:kern w:val="0"/>
          <w14:ligatures w14:val="none"/>
        </w:rPr>
      </w:pPr>
      <w:r w:rsidRPr="00531410">
        <w:rPr>
          <w:rFonts w:ascii="Times New Roman" w:eastAsia="Times New Roman" w:hAnsi="Times New Roman" w:cs="Times New Roman"/>
          <w:noProof/>
          <w:kern w:val="0"/>
          <w14:ligatures w14:val="none"/>
        </w:rPr>
        <mc:AlternateContent>
          <mc:Choice Requires="wps">
            <w:drawing>
              <wp:inline distT="0" distB="0" distL="0" distR="0" wp14:anchorId="65718A6D" wp14:editId="4FD871F4">
                <wp:extent cx="5943600" cy="1270"/>
                <wp:effectExtent l="0" t="31750" r="0" b="36830"/>
                <wp:docPr id="3762172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76A42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139AA9E" w14:textId="77777777" w:rsidR="00531410" w:rsidRPr="00531410" w:rsidRDefault="00531410" w:rsidP="00531410">
      <w:pPr>
        <w:spacing w:before="100" w:beforeAutospacing="1" w:after="100" w:afterAutospacing="1" w:line="240" w:lineRule="auto"/>
        <w:outlineLvl w:val="3"/>
        <w:rPr>
          <w:rFonts w:ascii="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1. </w:t>
      </w:r>
    </w:p>
    <w:p w14:paraId="72305AB3" w14:textId="016FD9B2" w:rsidR="00531410" w:rsidRPr="00531410" w:rsidRDefault="00531410" w:rsidP="003C7C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Sovereign Authority and Legal Standing</w:t>
      </w:r>
    </w:p>
    <w:p w14:paraId="6198A1FE" w14:textId="3AFF425E"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The Verdigris Botanica Tribal Nation is a sovereign tribal government operating under inherent tribal sovereignty, treaty rights, and constitutional protections. All contracts executed with the Tribal Nation are governed by tribal law, natural law, and applicable federal treaty obligations. Vendors acknowledge and agree to honor this sovereign status in all dealings.</w:t>
      </w:r>
    </w:p>
    <w:p w14:paraId="378B7BDE" w14:textId="77777777" w:rsidR="00531410" w:rsidRPr="00531410" w:rsidRDefault="00531410" w:rsidP="005314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2. </w:t>
      </w:r>
    </w:p>
    <w:p w14:paraId="2F3C7F5C" w14:textId="6DA1D0EC" w:rsidR="00531410" w:rsidRPr="00531410" w:rsidRDefault="00531410" w:rsidP="003C7C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Contract Revenue and Payment Terms</w:t>
      </w:r>
    </w:p>
    <w:p w14:paraId="3EEEAF55"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The Tribal Nation operates exclusively on contract revenue supported by sovereign financial instruments, which include but are not limited to:</w:t>
      </w:r>
    </w:p>
    <w:p w14:paraId="65C93195" w14:textId="77777777" w:rsidR="00531410" w:rsidRPr="00531410" w:rsidRDefault="00531410" w:rsidP="00531410">
      <w:pPr>
        <w:numPr>
          <w:ilvl w:val="0"/>
          <w:numId w:val="1"/>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Prepaid Postage issued by the Tribal Nation as lawful tender;</w:t>
      </w:r>
    </w:p>
    <w:p w14:paraId="72801BEF" w14:textId="77777777" w:rsidR="00531410" w:rsidRPr="00531410" w:rsidRDefault="00531410" w:rsidP="00531410">
      <w:pPr>
        <w:numPr>
          <w:ilvl w:val="0"/>
          <w:numId w:val="1"/>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Tribal Money Orders, recognized as valid and appreciating currency under tribal law;</w:t>
      </w:r>
    </w:p>
    <w:p w14:paraId="37BC94DD" w14:textId="77777777" w:rsidR="00531410" w:rsidRPr="00531410" w:rsidRDefault="00531410" w:rsidP="00531410">
      <w:pPr>
        <w:numPr>
          <w:ilvl w:val="0"/>
          <w:numId w:val="1"/>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Government Purchase Orders funded through the Tribal Nation’s Office of Management and Administrative Services (OMAS) account;</w:t>
      </w:r>
    </w:p>
    <w:p w14:paraId="3450BBAA" w14:textId="2A4053EC" w:rsidR="00531410" w:rsidRPr="00531410" w:rsidRDefault="00531410" w:rsidP="00531410">
      <w:pPr>
        <w:numPr>
          <w:ilvl w:val="0"/>
          <w:numId w:val="1"/>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Authorized ACH Transfers from tribal bank accounts in Wells Fargo or other tribal-designated financial institutions.</w:t>
      </w:r>
    </w:p>
    <w:p w14:paraId="56786B6E" w14:textId="00E0573C"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No other form of payment—specifically, no fiat currency, credit cards, or checks drawn on non-tribal accounts—will be accepted or recognized as valid payment.</w:t>
      </w:r>
    </w:p>
    <w:p w14:paraId="64BE4E6C" w14:textId="77777777" w:rsidR="00531410" w:rsidRPr="00531410" w:rsidRDefault="00531410" w:rsidP="005314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3. </w:t>
      </w:r>
    </w:p>
    <w:p w14:paraId="142BD171" w14:textId="3E612389" w:rsidR="00531410" w:rsidRPr="00531410" w:rsidRDefault="00531410" w:rsidP="003C7C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Lawful Tender and Currency Valu</w:t>
      </w:r>
      <w:r w:rsidR="003C7C1D">
        <w:rPr>
          <w:rFonts w:ascii="Times New Roman" w:eastAsia="Times New Roman" w:hAnsi="Times New Roman" w:cs="Times New Roman"/>
          <w:b/>
          <w:bCs/>
          <w:kern w:val="0"/>
          <w14:ligatures w14:val="none"/>
        </w:rPr>
        <w:t>e</w:t>
      </w:r>
    </w:p>
    <w:p w14:paraId="79DE7D20" w14:textId="2F9D1490"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Prepaid postage and tribal money orders issued by Verdigris Botanica are the only true currency for payment and exchange with the Tribal Nation. These instruments retain intrinsic value and appreciate consistent with the Tribe’s sovereign economic framework. Vendors agree to treat all such instruments as lawful tender without exception.</w:t>
      </w:r>
    </w:p>
    <w:p w14:paraId="67732EAE" w14:textId="77777777" w:rsidR="00531410" w:rsidRPr="00531410" w:rsidRDefault="00531410" w:rsidP="005314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4. </w:t>
      </w:r>
    </w:p>
    <w:p w14:paraId="58EA8029" w14:textId="382AB154" w:rsidR="00531410" w:rsidRPr="00531410" w:rsidRDefault="00531410" w:rsidP="003C7C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lastRenderedPageBreak/>
        <w:t>Contractual Compliance and Enforcement</w:t>
      </w:r>
    </w:p>
    <w:p w14:paraId="37439D01"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All vendors contracting with Verdigris Botanica must:</w:t>
      </w:r>
    </w:p>
    <w:p w14:paraId="37EB0FB9" w14:textId="77777777" w:rsidR="00531410" w:rsidRPr="00531410" w:rsidRDefault="00531410" w:rsidP="00531410">
      <w:pPr>
        <w:numPr>
          <w:ilvl w:val="0"/>
          <w:numId w:val="2"/>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Accept the aforementioned payment instruments as full and final payment upon delivery of goods or services;</w:t>
      </w:r>
    </w:p>
    <w:p w14:paraId="4FC6F64F" w14:textId="77777777" w:rsidR="00531410" w:rsidRPr="00531410" w:rsidRDefault="00531410" w:rsidP="00531410">
      <w:pPr>
        <w:numPr>
          <w:ilvl w:val="0"/>
          <w:numId w:val="2"/>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Acknowledge that failure to honor these sovereign payment terms will constitute breach of contract and may lead to immediate termination of agreements, withholding of payments, and pursuit of all remedies available under tribal and federal law;</w:t>
      </w:r>
    </w:p>
    <w:p w14:paraId="31C04B42" w14:textId="63C6D72C" w:rsidR="00531410" w:rsidRPr="00531410" w:rsidRDefault="00531410" w:rsidP="00531410">
      <w:pPr>
        <w:numPr>
          <w:ilvl w:val="0"/>
          <w:numId w:val="2"/>
        </w:num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Recognize that Verdigris Botanica holds exclusive rights to issue and regulate all forms of tribal currency and tender associated with its sovereign operations.</w:t>
      </w:r>
    </w:p>
    <w:p w14:paraId="3913EF41" w14:textId="77777777" w:rsidR="00531410" w:rsidRPr="00531410" w:rsidRDefault="00531410" w:rsidP="005314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5. </w:t>
      </w:r>
    </w:p>
    <w:p w14:paraId="25527BC3" w14:textId="5E39B07D" w:rsidR="00531410" w:rsidRPr="00531410" w:rsidRDefault="00531410" w:rsidP="003C7C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1410">
        <w:rPr>
          <w:rFonts w:ascii="Times New Roman" w:eastAsia="Times New Roman" w:hAnsi="Times New Roman" w:cs="Times New Roman"/>
          <w:b/>
          <w:bCs/>
          <w:kern w:val="0"/>
          <w14:ligatures w14:val="none"/>
        </w:rPr>
        <w:t>Priority and Urgency</w:t>
      </w:r>
    </w:p>
    <w:p w14:paraId="4AE744CA" w14:textId="3B1FF43D" w:rsidR="00531410" w:rsidRPr="00531410" w:rsidRDefault="00531410" w:rsidP="003C7C1D">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Given the critical nature of tribal government functions, particularly related to election mail infrastructure and federal treaty obligations, vendors agree to prioritize Verdigris Botanica’s orders and service requirements over any other engagements. Expediency and responsiveness are mandated.</w:t>
      </w:r>
    </w:p>
    <w:p w14:paraId="1947306E"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By entering into contract with the Verdigris Botanica Tribal Nation, vendors expressly agree to comply fully with this Vendor Contracting and Payment Policy without exception.</w:t>
      </w:r>
    </w:p>
    <w:p w14:paraId="5B19ACB3" w14:textId="77777777" w:rsidR="00531410" w:rsidRPr="00531410" w:rsidRDefault="00531410" w:rsidP="00531410">
      <w:pPr>
        <w:spacing w:after="0" w:line="240" w:lineRule="auto"/>
        <w:rPr>
          <w:rFonts w:ascii="Times New Roman" w:eastAsia="Times New Roman" w:hAnsi="Times New Roman" w:cs="Times New Roman"/>
          <w:kern w:val="0"/>
          <w14:ligatures w14:val="none"/>
        </w:rPr>
      </w:pPr>
      <w:r w:rsidRPr="00531410">
        <w:rPr>
          <w:rFonts w:ascii="Times New Roman" w:eastAsia="Times New Roman" w:hAnsi="Times New Roman" w:cs="Times New Roman"/>
          <w:noProof/>
          <w:kern w:val="0"/>
          <w14:ligatures w14:val="none"/>
        </w:rPr>
        <mc:AlternateContent>
          <mc:Choice Requires="wps">
            <w:drawing>
              <wp:inline distT="0" distB="0" distL="0" distR="0" wp14:anchorId="5BB64AC9" wp14:editId="7B5FF947">
                <wp:extent cx="5943600" cy="1270"/>
                <wp:effectExtent l="0" t="31750" r="0" b="36830"/>
                <wp:docPr id="164365730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126B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032679"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For questions or clarifications, please contact:</w:t>
      </w:r>
    </w:p>
    <w:p w14:paraId="2AE7A276"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 xml:space="preserve">Postmaster General Alaina </w:t>
      </w:r>
      <w:proofErr w:type="spellStart"/>
      <w:r w:rsidRPr="00531410">
        <w:rPr>
          <w:rFonts w:ascii="Times New Roman" w:hAnsi="Times New Roman" w:cs="Times New Roman"/>
          <w:kern w:val="0"/>
          <w14:ligatures w14:val="none"/>
        </w:rPr>
        <w:t>Letresia</w:t>
      </w:r>
      <w:proofErr w:type="spellEnd"/>
      <w:r w:rsidRPr="00531410">
        <w:rPr>
          <w:rFonts w:ascii="Times New Roman" w:hAnsi="Times New Roman" w:cs="Times New Roman"/>
          <w:kern w:val="0"/>
          <w14:ligatures w14:val="none"/>
        </w:rPr>
        <w:t xml:space="preserve"> Michelle Padgett</w:t>
      </w:r>
    </w:p>
    <w:p w14:paraId="13504CAF"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 xml:space="preserve">Email: </w:t>
      </w:r>
      <w:proofErr w:type="spellStart"/>
      <w:r w:rsidRPr="00531410">
        <w:rPr>
          <w:rFonts w:ascii="Times New Roman" w:hAnsi="Times New Roman" w:cs="Times New Roman"/>
          <w:kern w:val="0"/>
          <w14:ligatures w14:val="none"/>
        </w:rPr>
        <w:t>vbtnpostalauthority</w:t>
      </w:r>
      <w:proofErr w:type="spellEnd"/>
      <w:r w:rsidRPr="00531410">
        <w:rPr>
          <w:rFonts w:ascii="Times New Roman" w:hAnsi="Times New Roman" w:cs="Times New Roman"/>
          <w:kern w:val="0"/>
          <w14:ligatures w14:val="none"/>
        </w:rPr>
        <w:t>@outlook.com</w:t>
      </w:r>
    </w:p>
    <w:p w14:paraId="0A9A8874" w14:textId="77777777" w:rsidR="00531410" w:rsidRPr="00531410" w:rsidRDefault="00531410" w:rsidP="00531410">
      <w:pPr>
        <w:spacing w:before="100" w:beforeAutospacing="1" w:after="100" w:afterAutospacing="1" w:line="240" w:lineRule="auto"/>
        <w:rPr>
          <w:rFonts w:ascii="Times New Roman" w:hAnsi="Times New Roman" w:cs="Times New Roman"/>
          <w:kern w:val="0"/>
          <w14:ligatures w14:val="none"/>
        </w:rPr>
      </w:pPr>
      <w:r w:rsidRPr="00531410">
        <w:rPr>
          <w:rFonts w:ascii="Times New Roman" w:hAnsi="Times New Roman" w:cs="Times New Roman"/>
          <w:kern w:val="0"/>
          <w14:ligatures w14:val="none"/>
        </w:rPr>
        <w:t>Phone: 270-401-8770</w:t>
      </w:r>
    </w:p>
    <w:p w14:paraId="7E4F07F6" w14:textId="77777777" w:rsidR="00531410" w:rsidRDefault="00531410"/>
    <w:sectPr w:rsidR="00531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23F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16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136449">
    <w:abstractNumId w:val="1"/>
  </w:num>
  <w:num w:numId="2" w16cid:durableId="166154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10"/>
    <w:rsid w:val="000876EF"/>
    <w:rsid w:val="003C7C1D"/>
    <w:rsid w:val="00531410"/>
    <w:rsid w:val="00FD0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8605"/>
  <w15:chartTrackingRefBased/>
  <w15:docId w15:val="{97B754AD-0326-264A-AB0C-38617B94B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1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10"/>
    <w:rPr>
      <w:rFonts w:eastAsiaTheme="majorEastAsia" w:cstheme="majorBidi"/>
      <w:color w:val="272727" w:themeColor="text1" w:themeTint="D8"/>
    </w:rPr>
  </w:style>
  <w:style w:type="paragraph" w:styleId="Title">
    <w:name w:val="Title"/>
    <w:basedOn w:val="Normal"/>
    <w:next w:val="Normal"/>
    <w:link w:val="TitleChar"/>
    <w:uiPriority w:val="10"/>
    <w:qFormat/>
    <w:rsid w:val="00531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10"/>
    <w:pPr>
      <w:spacing w:before="160"/>
      <w:jc w:val="center"/>
    </w:pPr>
    <w:rPr>
      <w:i/>
      <w:iCs/>
      <w:color w:val="404040" w:themeColor="text1" w:themeTint="BF"/>
    </w:rPr>
  </w:style>
  <w:style w:type="character" w:customStyle="1" w:styleId="QuoteChar">
    <w:name w:val="Quote Char"/>
    <w:basedOn w:val="DefaultParagraphFont"/>
    <w:link w:val="Quote"/>
    <w:uiPriority w:val="29"/>
    <w:rsid w:val="00531410"/>
    <w:rPr>
      <w:i/>
      <w:iCs/>
      <w:color w:val="404040" w:themeColor="text1" w:themeTint="BF"/>
    </w:rPr>
  </w:style>
  <w:style w:type="paragraph" w:styleId="ListParagraph">
    <w:name w:val="List Paragraph"/>
    <w:basedOn w:val="Normal"/>
    <w:uiPriority w:val="34"/>
    <w:qFormat/>
    <w:rsid w:val="00531410"/>
    <w:pPr>
      <w:ind w:left="720"/>
      <w:contextualSpacing/>
    </w:pPr>
  </w:style>
  <w:style w:type="character" w:styleId="IntenseEmphasis">
    <w:name w:val="Intense Emphasis"/>
    <w:basedOn w:val="DefaultParagraphFont"/>
    <w:uiPriority w:val="21"/>
    <w:qFormat/>
    <w:rsid w:val="00531410"/>
    <w:rPr>
      <w:i/>
      <w:iCs/>
      <w:color w:val="0F4761" w:themeColor="accent1" w:themeShade="BF"/>
    </w:rPr>
  </w:style>
  <w:style w:type="paragraph" w:styleId="IntenseQuote">
    <w:name w:val="Intense Quote"/>
    <w:basedOn w:val="Normal"/>
    <w:next w:val="Normal"/>
    <w:link w:val="IntenseQuoteChar"/>
    <w:uiPriority w:val="30"/>
    <w:qFormat/>
    <w:rsid w:val="00531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410"/>
    <w:rPr>
      <w:i/>
      <w:iCs/>
      <w:color w:val="0F4761" w:themeColor="accent1" w:themeShade="BF"/>
    </w:rPr>
  </w:style>
  <w:style w:type="character" w:styleId="IntenseReference">
    <w:name w:val="Intense Reference"/>
    <w:basedOn w:val="DefaultParagraphFont"/>
    <w:uiPriority w:val="32"/>
    <w:qFormat/>
    <w:rsid w:val="00531410"/>
    <w:rPr>
      <w:b/>
      <w:bCs/>
      <w:smallCaps/>
      <w:color w:val="0F4761" w:themeColor="accent1" w:themeShade="BF"/>
      <w:spacing w:val="5"/>
    </w:rPr>
  </w:style>
  <w:style w:type="paragraph" w:customStyle="1" w:styleId="p1">
    <w:name w:val="p1"/>
    <w:basedOn w:val="Normal"/>
    <w:rsid w:val="00531410"/>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531410"/>
  </w:style>
  <w:style w:type="paragraph" w:customStyle="1" w:styleId="p2">
    <w:name w:val="p2"/>
    <w:basedOn w:val="Normal"/>
    <w:rsid w:val="0053141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531410"/>
  </w:style>
  <w:style w:type="paragraph" w:customStyle="1" w:styleId="p3">
    <w:name w:val="p3"/>
    <w:basedOn w:val="Normal"/>
    <w:rsid w:val="00531410"/>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531410"/>
  </w:style>
  <w:style w:type="character" w:customStyle="1" w:styleId="apple-converted-space">
    <w:name w:val="apple-converted-space"/>
    <w:basedOn w:val="DefaultParagraphFont"/>
    <w:rsid w:val="00531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dc:description/>
  <cp:lastModifiedBy>alaina padgett</cp:lastModifiedBy>
  <cp:revision>2</cp:revision>
  <dcterms:created xsi:type="dcterms:W3CDTF">2025-08-11T17:54:00Z</dcterms:created>
  <dcterms:modified xsi:type="dcterms:W3CDTF">2025-08-11T17:54:00Z</dcterms:modified>
</cp:coreProperties>
</file>