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8FA93" w14:textId="77777777" w:rsidR="00E86A9F" w:rsidRDefault="00D2534E">
      <w:pPr>
        <w:spacing w:after="369"/>
      </w:pPr>
      <w:r>
        <w:rPr>
          <w:rFonts w:ascii="Aptos" w:eastAsia="Aptos" w:hAnsi="Aptos" w:cs="Aptos"/>
          <w:sz w:val="24"/>
        </w:rPr>
        <w:t xml:space="preserve"> </w:t>
      </w:r>
    </w:p>
    <w:p w14:paraId="106194AD" w14:textId="77777777" w:rsidR="00E86A9F" w:rsidRDefault="00D2534E">
      <w:pPr>
        <w:spacing w:after="180"/>
      </w:pPr>
      <w:r>
        <w:rPr>
          <w:rFonts w:ascii="Aptos" w:eastAsia="Aptos" w:hAnsi="Aptos" w:cs="Aptos"/>
          <w:sz w:val="20"/>
        </w:rPr>
        <w:t xml:space="preserve"> </w:t>
      </w:r>
    </w:p>
    <w:p w14:paraId="0A9157F7" w14:textId="77777777" w:rsidR="00E86A9F" w:rsidRDefault="00D2534E">
      <w:pPr>
        <w:spacing w:after="178"/>
        <w:ind w:left="3776"/>
      </w:pPr>
      <w:r>
        <w:rPr>
          <w:noProof/>
        </w:rPr>
        <w:drawing>
          <wp:inline distT="0" distB="0" distL="0" distR="0" wp14:anchorId="431B0065" wp14:editId="7DEB073E">
            <wp:extent cx="1524000" cy="156654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
                    <a:stretch>
                      <a:fillRect/>
                    </a:stretch>
                  </pic:blipFill>
                  <pic:spPr>
                    <a:xfrm>
                      <a:off x="0" y="0"/>
                      <a:ext cx="1524000" cy="1566545"/>
                    </a:xfrm>
                    <a:prstGeom prst="rect">
                      <a:avLst/>
                    </a:prstGeom>
                  </pic:spPr>
                </pic:pic>
              </a:graphicData>
            </a:graphic>
          </wp:inline>
        </w:drawing>
      </w:r>
    </w:p>
    <w:p w14:paraId="04E8622B" w14:textId="77777777" w:rsidR="00E86A9F" w:rsidRDefault="00D2534E">
      <w:pPr>
        <w:spacing w:after="0"/>
        <w:ind w:left="3207"/>
      </w:pPr>
      <w:r>
        <w:rPr>
          <w:rFonts w:ascii="Aptos" w:eastAsia="Aptos" w:hAnsi="Aptos" w:cs="Aptos"/>
          <w:b/>
          <w:i/>
          <w:color w:val="124F1A"/>
          <w:sz w:val="24"/>
        </w:rPr>
        <w:t xml:space="preserve">           VERDIGRIS BOTANICA  </w:t>
      </w:r>
    </w:p>
    <w:p w14:paraId="620AD161" w14:textId="77777777" w:rsidR="00E86A9F" w:rsidRDefault="00D2534E">
      <w:pPr>
        <w:spacing w:after="0"/>
        <w:ind w:left="-5" w:hanging="10"/>
      </w:pPr>
      <w:r>
        <w:rPr>
          <w:rFonts w:ascii="Aptos" w:eastAsia="Aptos" w:hAnsi="Aptos" w:cs="Aptos"/>
          <w:sz w:val="20"/>
        </w:rPr>
        <w:t xml:space="preserve">                                                                                 Guided by Nature, United in </w:t>
      </w:r>
      <w:proofErr w:type="spellStart"/>
      <w:r>
        <w:rPr>
          <w:rFonts w:ascii="Aptos" w:eastAsia="Aptos" w:hAnsi="Aptos" w:cs="Aptos"/>
          <w:sz w:val="20"/>
        </w:rPr>
        <w:t>Prosperit</w:t>
      </w:r>
      <w:proofErr w:type="spellEnd"/>
      <w:r>
        <w:rPr>
          <w:rFonts w:ascii="Aptos" w:eastAsia="Aptos" w:hAnsi="Aptos" w:cs="Aptos"/>
          <w:sz w:val="20"/>
        </w:rPr>
        <w:t xml:space="preserve"> </w:t>
      </w:r>
    </w:p>
    <w:p w14:paraId="49DF1633" w14:textId="77777777" w:rsidR="00131AAD" w:rsidRDefault="00D2534E">
      <w:pPr>
        <w:spacing w:after="0" w:line="241" w:lineRule="auto"/>
        <w:ind w:right="2698"/>
        <w:jc w:val="center"/>
        <w:rPr>
          <w:rFonts w:ascii="Aptos" w:eastAsia="Aptos" w:hAnsi="Aptos" w:cs="Aptos"/>
          <w:sz w:val="20"/>
        </w:rPr>
      </w:pPr>
      <w:r>
        <w:rPr>
          <w:rFonts w:ascii="Aptos" w:eastAsia="Aptos" w:hAnsi="Aptos" w:cs="Aptos"/>
          <w:sz w:val="20"/>
        </w:rPr>
        <w:t xml:space="preserve">                                                                                       PO Box 15, </w:t>
      </w:r>
      <w:proofErr w:type="spellStart"/>
      <w:r>
        <w:rPr>
          <w:rFonts w:ascii="Aptos" w:eastAsia="Aptos" w:hAnsi="Aptos" w:cs="Aptos"/>
          <w:sz w:val="20"/>
        </w:rPr>
        <w:t>Muldraugh</w:t>
      </w:r>
      <w:proofErr w:type="spellEnd"/>
      <w:r>
        <w:rPr>
          <w:rFonts w:ascii="Aptos" w:eastAsia="Aptos" w:hAnsi="Aptos" w:cs="Aptos"/>
          <w:sz w:val="20"/>
        </w:rPr>
        <w:t xml:space="preserve">, KY 40155                                                                                                  </w:t>
      </w:r>
      <w:r w:rsidR="00131AAD">
        <w:rPr>
          <w:rFonts w:ascii="Aptos" w:eastAsia="Aptos" w:hAnsi="Aptos" w:cs="Aptos"/>
          <w:sz w:val="20"/>
        </w:rPr>
        <w:t xml:space="preserve">  </w:t>
      </w:r>
    </w:p>
    <w:p w14:paraId="540F5433" w14:textId="623B1DE8" w:rsidR="00E86A9F" w:rsidRDefault="00131AAD">
      <w:pPr>
        <w:spacing w:after="0" w:line="241" w:lineRule="auto"/>
        <w:ind w:right="2698"/>
        <w:jc w:val="center"/>
      </w:pPr>
      <w:r>
        <w:rPr>
          <w:rFonts w:ascii="Aptos" w:eastAsia="Aptos" w:hAnsi="Aptos" w:cs="Aptos"/>
          <w:sz w:val="20"/>
        </w:rPr>
        <w:t xml:space="preserve">                                                                           </w:t>
      </w:r>
      <w:r w:rsidR="00D2534E">
        <w:rPr>
          <w:rFonts w:ascii="Aptos" w:eastAsia="Aptos" w:hAnsi="Aptos" w:cs="Aptos"/>
          <w:sz w:val="20"/>
        </w:rPr>
        <w:t xml:space="preserve">Phone: (270) 401-8770 </w:t>
      </w:r>
    </w:p>
    <w:p w14:paraId="6B1DF9D2" w14:textId="38785294" w:rsidR="00E86A9F" w:rsidRDefault="00D2534E">
      <w:pPr>
        <w:spacing w:after="0"/>
        <w:ind w:left="3162" w:hanging="10"/>
        <w:rPr>
          <w:rFonts w:ascii="Aptos" w:eastAsia="Aptos" w:hAnsi="Aptos" w:cs="Aptos"/>
          <w:sz w:val="20"/>
        </w:rPr>
      </w:pPr>
      <w:r>
        <w:rPr>
          <w:rFonts w:ascii="Aptos" w:eastAsia="Aptos" w:hAnsi="Aptos" w:cs="Aptos"/>
          <w:sz w:val="20"/>
        </w:rPr>
        <w:t xml:space="preserve">    Email: </w:t>
      </w:r>
      <w:hyperlink r:id="rId7" w:history="1">
        <w:r w:rsidR="00131AAD" w:rsidRPr="005E16EE">
          <w:rPr>
            <w:rStyle w:val="Hyperlink"/>
            <w:rFonts w:ascii="Aptos" w:eastAsia="Aptos" w:hAnsi="Aptos" w:cs="Aptos"/>
            <w:sz w:val="20"/>
          </w:rPr>
          <w:t>verdigrisbotanica@gsa.gov</w:t>
        </w:r>
      </w:hyperlink>
      <w:r>
        <w:rPr>
          <w:rFonts w:ascii="Aptos" w:eastAsia="Aptos" w:hAnsi="Aptos" w:cs="Aptos"/>
          <w:sz w:val="20"/>
        </w:rPr>
        <w:t xml:space="preserve"> </w:t>
      </w:r>
    </w:p>
    <w:p w14:paraId="3207CA49" w14:textId="18334678" w:rsidR="00131AAD" w:rsidRDefault="00131AAD">
      <w:pPr>
        <w:pStyle w:val="p1"/>
        <w:divId w:val="606893580"/>
      </w:pPr>
      <w:r>
        <w:rPr>
          <w:rStyle w:val="s1"/>
        </w:rPr>
        <w:t>:</w:t>
      </w:r>
    </w:p>
    <w:p w14:paraId="6FE826D0" w14:textId="77777777" w:rsidR="00131AAD" w:rsidRDefault="00131AAD">
      <w:pPr>
        <w:pStyle w:val="p2"/>
        <w:divId w:val="606893580"/>
      </w:pPr>
    </w:p>
    <w:p w14:paraId="3825E0AA" w14:textId="77777777" w:rsidR="00131AAD" w:rsidRDefault="00131AAD">
      <w:pPr>
        <w:pStyle w:val="p1"/>
        <w:divId w:val="606893580"/>
      </w:pPr>
      <w:r>
        <w:rPr>
          <w:rStyle w:val="s2"/>
        </w:rPr>
        <w:t>Resolution No. VB-2024-0003</w:t>
      </w:r>
    </w:p>
    <w:p w14:paraId="2028B134" w14:textId="77777777" w:rsidR="00131AAD" w:rsidRDefault="00131AAD">
      <w:pPr>
        <w:pStyle w:val="p1"/>
        <w:divId w:val="606893580"/>
      </w:pPr>
      <w:r>
        <w:rPr>
          <w:rStyle w:val="s2"/>
        </w:rPr>
        <w:t>Verdigris Botanica Tribal Council</w:t>
      </w:r>
    </w:p>
    <w:p w14:paraId="5422CA64" w14:textId="77777777" w:rsidR="00131AAD" w:rsidRDefault="00131AAD">
      <w:pPr>
        <w:pStyle w:val="p1"/>
        <w:divId w:val="606893580"/>
      </w:pPr>
      <w:r>
        <w:rPr>
          <w:rStyle w:val="s2"/>
        </w:rPr>
        <w:t>Resolution Authorizing the Establishment of a Tribal Trust Account, Issuance of Bonds, and Fiduciary Authority</w:t>
      </w:r>
    </w:p>
    <w:p w14:paraId="55BB4880" w14:textId="77777777" w:rsidR="00131AAD" w:rsidRDefault="00131AAD">
      <w:pPr>
        <w:pStyle w:val="p3"/>
        <w:divId w:val="606893580"/>
      </w:pPr>
    </w:p>
    <w:p w14:paraId="0CD93F1A" w14:textId="77777777" w:rsidR="00131AAD" w:rsidRDefault="00131AAD">
      <w:pPr>
        <w:pStyle w:val="p1"/>
        <w:divId w:val="606893580"/>
      </w:pPr>
      <w:r>
        <w:rPr>
          <w:rStyle w:val="s2"/>
        </w:rPr>
        <w:t>WHEREAS</w:t>
      </w:r>
      <w:r>
        <w:rPr>
          <w:rStyle w:val="s1"/>
        </w:rPr>
        <w:t>, the Verdigris Botanica Tribal Council, having fully convened, desires to authorize the opening of a Tribal Trust Account, the creation and issuance of bonds, and the appointment of a fiduciary with powers to manage these financial matters; and</w:t>
      </w:r>
    </w:p>
    <w:p w14:paraId="055691CE" w14:textId="77777777" w:rsidR="00131AAD" w:rsidRDefault="00131AAD">
      <w:pPr>
        <w:pStyle w:val="p3"/>
        <w:divId w:val="606893580"/>
      </w:pPr>
    </w:p>
    <w:p w14:paraId="652438A4" w14:textId="77777777" w:rsidR="00131AAD" w:rsidRDefault="00131AAD">
      <w:pPr>
        <w:pStyle w:val="p1"/>
        <w:divId w:val="606893580"/>
      </w:pPr>
      <w:r>
        <w:rPr>
          <w:rStyle w:val="s2"/>
        </w:rPr>
        <w:t>WHEREAS</w:t>
      </w:r>
      <w:r>
        <w:rPr>
          <w:rStyle w:val="s1"/>
        </w:rPr>
        <w:t>, the Verdigris Botanica Tribe, as a sovereign entity, retains full authority over the financial and fiduciary operations of its government, including the issuance of securities and financial instruments, and the management of its resources;</w:t>
      </w:r>
    </w:p>
    <w:p w14:paraId="399DDD3F" w14:textId="77777777" w:rsidR="00131AAD" w:rsidRDefault="00131AAD">
      <w:pPr>
        <w:pStyle w:val="p3"/>
        <w:divId w:val="606893580"/>
      </w:pPr>
    </w:p>
    <w:p w14:paraId="783D826A" w14:textId="77777777" w:rsidR="00131AAD" w:rsidRDefault="00131AAD">
      <w:pPr>
        <w:pStyle w:val="p1"/>
        <w:divId w:val="606893580"/>
      </w:pPr>
      <w:r>
        <w:rPr>
          <w:rStyle w:val="s2"/>
        </w:rPr>
        <w:t>NOW, THEREFORE, BE IT RESOLVED</w:t>
      </w:r>
      <w:r>
        <w:rPr>
          <w:rStyle w:val="s1"/>
        </w:rPr>
        <w:t>, by the Verdigris Botanica Tribal Council, the following actions are authorized:</w:t>
      </w:r>
    </w:p>
    <w:p w14:paraId="6AC1161D" w14:textId="77777777" w:rsidR="00131AAD" w:rsidRDefault="00131AAD">
      <w:pPr>
        <w:pStyle w:val="p4"/>
        <w:divId w:val="606893580"/>
      </w:pPr>
      <w:r>
        <w:rPr>
          <w:rStyle w:val="apple-tab-span"/>
          <w:rFonts w:ascii="UICTFontTextStyleBody" w:hAnsi="UICTFontTextStyleBody"/>
        </w:rPr>
        <w:tab/>
      </w:r>
      <w:r>
        <w:rPr>
          <w:rStyle w:val="s1"/>
        </w:rPr>
        <w:t>1.</w:t>
      </w:r>
      <w:r>
        <w:rPr>
          <w:rStyle w:val="apple-tab-span"/>
          <w:rFonts w:ascii="UICTFontTextStyleBody" w:hAnsi="UICTFontTextStyleBody"/>
        </w:rPr>
        <w:tab/>
      </w:r>
      <w:r>
        <w:rPr>
          <w:rStyle w:val="s2"/>
        </w:rPr>
        <w:t>Authority to Open a Tribal Trust Account:</w:t>
      </w:r>
    </w:p>
    <w:p w14:paraId="0C7A4F40" w14:textId="77777777" w:rsidR="00131AAD" w:rsidRDefault="00131AAD">
      <w:pPr>
        <w:pStyle w:val="p1"/>
        <w:divId w:val="606893580"/>
      </w:pPr>
      <w:r>
        <w:rPr>
          <w:rStyle w:val="s1"/>
        </w:rPr>
        <w:t>The Tribe shall establish a Tribal Trust Account with a recognized financial institution as necessary to carry out the purposes of the Tribe. This account shall be managed and administered in accordance with all applicable tribal and federal laws.</w:t>
      </w:r>
    </w:p>
    <w:p w14:paraId="4B3EEF44" w14:textId="77777777" w:rsidR="00131AAD" w:rsidRDefault="00131AAD">
      <w:pPr>
        <w:pStyle w:val="p4"/>
        <w:divId w:val="606893580"/>
      </w:pPr>
      <w:r>
        <w:rPr>
          <w:rStyle w:val="apple-tab-span"/>
          <w:rFonts w:ascii="UICTFontTextStyleBody" w:hAnsi="UICTFontTextStyleBody"/>
        </w:rPr>
        <w:tab/>
      </w:r>
      <w:r>
        <w:rPr>
          <w:rStyle w:val="s1"/>
        </w:rPr>
        <w:t>2.</w:t>
      </w:r>
      <w:r>
        <w:rPr>
          <w:rStyle w:val="apple-tab-span"/>
          <w:rFonts w:ascii="UICTFontTextStyleBody" w:hAnsi="UICTFontTextStyleBody"/>
        </w:rPr>
        <w:tab/>
      </w:r>
      <w:r>
        <w:rPr>
          <w:rStyle w:val="s2"/>
        </w:rPr>
        <w:t>Authority to Issue Bonds and Securities:</w:t>
      </w:r>
    </w:p>
    <w:p w14:paraId="486DD334" w14:textId="77777777" w:rsidR="00131AAD" w:rsidRDefault="00131AAD">
      <w:pPr>
        <w:pStyle w:val="p1"/>
        <w:divId w:val="606893580"/>
      </w:pPr>
      <w:r>
        <w:rPr>
          <w:rStyle w:val="s1"/>
        </w:rPr>
        <w:lastRenderedPageBreak/>
        <w:t>The Tribe is hereby authorized to create, issue, and manage bonds, promissory notes, and other financial instruments (collectively, “Securities”) as deemed necessary to fund tribal operations, development, and financial obligations. The issuance of such Securities shall be subject to approval by the Tribal Council and comply with applicable laws, including those governing sovereign immunity.</w:t>
      </w:r>
    </w:p>
    <w:p w14:paraId="384C4104" w14:textId="77777777" w:rsidR="00131AAD" w:rsidRDefault="00131AAD">
      <w:pPr>
        <w:pStyle w:val="p4"/>
        <w:divId w:val="606893580"/>
      </w:pPr>
      <w:r>
        <w:rPr>
          <w:rStyle w:val="apple-tab-span"/>
          <w:rFonts w:ascii="UICTFontTextStyleBody" w:hAnsi="UICTFontTextStyleBody"/>
        </w:rPr>
        <w:tab/>
      </w:r>
      <w:r>
        <w:rPr>
          <w:rStyle w:val="s1"/>
        </w:rPr>
        <w:t>3.</w:t>
      </w:r>
      <w:r>
        <w:rPr>
          <w:rStyle w:val="apple-tab-span"/>
          <w:rFonts w:ascii="UICTFontTextStyleBody" w:hAnsi="UICTFontTextStyleBody"/>
        </w:rPr>
        <w:tab/>
      </w:r>
      <w:r>
        <w:rPr>
          <w:rStyle w:val="s2"/>
        </w:rPr>
        <w:t>Appointment of Fiduciary:</w:t>
      </w:r>
    </w:p>
    <w:p w14:paraId="60670919" w14:textId="77777777" w:rsidR="00131AAD" w:rsidRDefault="00131AAD">
      <w:pPr>
        <w:pStyle w:val="p1"/>
        <w:divId w:val="606893580"/>
      </w:pPr>
      <w:proofErr w:type="spellStart"/>
      <w:r>
        <w:rPr>
          <w:rStyle w:val="s2"/>
        </w:rPr>
        <w:t>Alaina-Letresia</w:t>
      </w:r>
      <w:proofErr w:type="spellEnd"/>
      <w:r>
        <w:rPr>
          <w:rStyle w:val="s2"/>
        </w:rPr>
        <w:t xml:space="preserve"> Padgett</w:t>
      </w:r>
      <w:r>
        <w:rPr>
          <w:rStyle w:val="s1"/>
        </w:rPr>
        <w:t xml:space="preserve">, hereby appointed as </w:t>
      </w:r>
      <w:r>
        <w:rPr>
          <w:rStyle w:val="s2"/>
        </w:rPr>
        <w:t>Fiduciary</w:t>
      </w:r>
      <w:r>
        <w:rPr>
          <w:rStyle w:val="s1"/>
        </w:rPr>
        <w:t xml:space="preserve"> for the Tribe, shall hold the responsibility of managing the Tribal Trust Account, issuing Securities, and ensuring compliance with all financial regulations. She shall have full authority to act in the Tribe’s best interest, including the signing of documents, executing bonds, and managing financial transactions.</w:t>
      </w:r>
    </w:p>
    <w:p w14:paraId="6BD4EB55" w14:textId="77777777" w:rsidR="00131AAD" w:rsidRDefault="00131AAD">
      <w:pPr>
        <w:pStyle w:val="p4"/>
        <w:divId w:val="606893580"/>
      </w:pPr>
      <w:r>
        <w:rPr>
          <w:rStyle w:val="apple-tab-span"/>
          <w:rFonts w:ascii="UICTFontTextStyleBody" w:hAnsi="UICTFontTextStyleBody"/>
        </w:rPr>
        <w:tab/>
      </w:r>
      <w:r>
        <w:rPr>
          <w:rStyle w:val="s1"/>
        </w:rPr>
        <w:t>4.</w:t>
      </w:r>
      <w:r>
        <w:rPr>
          <w:rStyle w:val="apple-tab-span"/>
          <w:rFonts w:ascii="UICTFontTextStyleBody" w:hAnsi="UICTFontTextStyleBody"/>
        </w:rPr>
        <w:tab/>
      </w:r>
      <w:r>
        <w:rPr>
          <w:rStyle w:val="s2"/>
        </w:rPr>
        <w:t>Fee Schedule:</w:t>
      </w:r>
    </w:p>
    <w:p w14:paraId="62550141" w14:textId="77777777" w:rsidR="00131AAD" w:rsidRDefault="00131AAD">
      <w:pPr>
        <w:pStyle w:val="p1"/>
        <w:divId w:val="606893580"/>
      </w:pPr>
      <w:r>
        <w:rPr>
          <w:rStyle w:val="s1"/>
        </w:rPr>
        <w:t>A fee schedule will apply to all transactions and fiduciary services related to the Tribal Trust Account, including the issuance of bonds and Securities. The schedule shall include, but is not limited to:</w:t>
      </w:r>
    </w:p>
    <w:p w14:paraId="721E11AC"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Account Setup Fee</w:t>
      </w:r>
      <w:r>
        <w:rPr>
          <w:rStyle w:val="s1"/>
        </w:rPr>
        <w:t>: $500 (one-time fee for the creation and setup of the Tribal Trust Account)</w:t>
      </w:r>
    </w:p>
    <w:p w14:paraId="0698E561"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Annual Account Maintenance Fee</w:t>
      </w:r>
      <w:r>
        <w:rPr>
          <w:rStyle w:val="s1"/>
        </w:rPr>
        <w:t>: $1,000 (for ongoing management and operational oversight)</w:t>
      </w:r>
    </w:p>
    <w:p w14:paraId="32A47150"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Bond Issuance Fee</w:t>
      </w:r>
      <w:r>
        <w:rPr>
          <w:rStyle w:val="s1"/>
        </w:rPr>
        <w:t>: 2% of the total bond value (for the creation and issuance of bonds or other securities)</w:t>
      </w:r>
    </w:p>
    <w:p w14:paraId="699BD0F1"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Transaction Fee</w:t>
      </w:r>
      <w:r>
        <w:rPr>
          <w:rStyle w:val="s1"/>
        </w:rPr>
        <w:t>: $50 per transaction (for withdrawals, deposits, or other account-related transactions)</w:t>
      </w:r>
    </w:p>
    <w:p w14:paraId="19ABA750"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Fiduciary Services Fee</w:t>
      </w:r>
      <w:r>
        <w:rPr>
          <w:rStyle w:val="s1"/>
        </w:rPr>
        <w:t>: $200 per hour (for services provided by the fiduciary, including consulting, reporting, and overseeing bond issuances)</w:t>
      </w:r>
    </w:p>
    <w:p w14:paraId="693E61E8"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Late Payment Fee</w:t>
      </w:r>
      <w:r>
        <w:rPr>
          <w:rStyle w:val="s1"/>
        </w:rPr>
        <w:t>: 5% of the outstanding balance (for overdue payments or funds owed to the Tribe)</w:t>
      </w:r>
    </w:p>
    <w:p w14:paraId="193EE3D1" w14:textId="77777777" w:rsidR="00131AAD" w:rsidRDefault="00131AAD">
      <w:pPr>
        <w:pStyle w:val="p5"/>
        <w:divId w:val="606893580"/>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2"/>
        </w:rPr>
        <w:t>Special Project Fee</w:t>
      </w:r>
      <w:r>
        <w:rPr>
          <w:rStyle w:val="s1"/>
        </w:rPr>
        <w:t>: Determined on a case-by-case basis (for any non-standard services, including the creation of new financial instruments or complex fiduciary management)</w:t>
      </w:r>
    </w:p>
    <w:p w14:paraId="1CB676EF" w14:textId="77777777" w:rsidR="00131AAD" w:rsidRDefault="00131AAD">
      <w:pPr>
        <w:pStyle w:val="p1"/>
        <w:divId w:val="606893580"/>
      </w:pPr>
      <w:r>
        <w:rPr>
          <w:rStyle w:val="s1"/>
        </w:rPr>
        <w:lastRenderedPageBreak/>
        <w:t>Fees may be adjusted annually based on inflation or increased service requirements, with approval from the Tribal Council.</w:t>
      </w:r>
    </w:p>
    <w:p w14:paraId="1EFD7688" w14:textId="77777777" w:rsidR="00131AAD" w:rsidRDefault="00131AAD">
      <w:pPr>
        <w:pStyle w:val="p4"/>
        <w:divId w:val="606893580"/>
      </w:pPr>
      <w:r>
        <w:rPr>
          <w:rStyle w:val="apple-tab-span"/>
          <w:rFonts w:ascii="UICTFontTextStyleBody" w:hAnsi="UICTFontTextStyleBody"/>
        </w:rPr>
        <w:tab/>
      </w:r>
      <w:r>
        <w:rPr>
          <w:rStyle w:val="s1"/>
        </w:rPr>
        <w:t>5.</w:t>
      </w:r>
      <w:r>
        <w:rPr>
          <w:rStyle w:val="apple-tab-span"/>
          <w:rFonts w:ascii="UICTFontTextStyleBody" w:hAnsi="UICTFontTextStyleBody"/>
        </w:rPr>
        <w:tab/>
      </w:r>
      <w:r>
        <w:rPr>
          <w:rStyle w:val="s2"/>
        </w:rPr>
        <w:t>Indemnity Clause:</w:t>
      </w:r>
    </w:p>
    <w:p w14:paraId="7CB912B9" w14:textId="77777777" w:rsidR="00131AAD" w:rsidRDefault="00131AAD">
      <w:pPr>
        <w:pStyle w:val="p1"/>
        <w:divId w:val="606893580"/>
      </w:pPr>
      <w:r>
        <w:rPr>
          <w:rStyle w:val="s1"/>
        </w:rPr>
        <w:t xml:space="preserve">The Tribe shall indemnify and hold harmless the Fiduciary, </w:t>
      </w:r>
      <w:proofErr w:type="spellStart"/>
      <w:r>
        <w:rPr>
          <w:rStyle w:val="s2"/>
        </w:rPr>
        <w:t>Alaina-Letresia</w:t>
      </w:r>
      <w:proofErr w:type="spellEnd"/>
      <w:r>
        <w:rPr>
          <w:rStyle w:val="s2"/>
        </w:rPr>
        <w:t xml:space="preserve"> Padgett</w:t>
      </w:r>
      <w:r>
        <w:rPr>
          <w:rStyle w:val="s1"/>
        </w:rPr>
        <w:t>, from any personal liability arising from actions taken in the performance of fiduciary duties unless there is evidence of willful misconduct or gross negligence.</w:t>
      </w:r>
    </w:p>
    <w:p w14:paraId="631042CF" w14:textId="77777777" w:rsidR="00131AAD" w:rsidRDefault="00131AAD">
      <w:pPr>
        <w:pStyle w:val="p4"/>
        <w:divId w:val="606893580"/>
      </w:pPr>
      <w:r>
        <w:rPr>
          <w:rStyle w:val="apple-tab-span"/>
          <w:rFonts w:ascii="UICTFontTextStyleBody" w:hAnsi="UICTFontTextStyleBody"/>
        </w:rPr>
        <w:tab/>
      </w:r>
      <w:r>
        <w:rPr>
          <w:rStyle w:val="s1"/>
        </w:rPr>
        <w:t>6.</w:t>
      </w:r>
      <w:r>
        <w:rPr>
          <w:rStyle w:val="apple-tab-span"/>
          <w:rFonts w:ascii="UICTFontTextStyleBody" w:hAnsi="UICTFontTextStyleBody"/>
        </w:rPr>
        <w:tab/>
      </w:r>
      <w:r>
        <w:rPr>
          <w:rStyle w:val="s2"/>
        </w:rPr>
        <w:t>Amendments:</w:t>
      </w:r>
    </w:p>
    <w:p w14:paraId="01DFE5EE" w14:textId="77777777" w:rsidR="00131AAD" w:rsidRDefault="00131AAD">
      <w:pPr>
        <w:pStyle w:val="p1"/>
        <w:divId w:val="606893580"/>
      </w:pPr>
      <w:r>
        <w:rPr>
          <w:rStyle w:val="s1"/>
        </w:rPr>
        <w:t>This Resolution and the fee schedule outlined herein may be amended or updated by a vote of the Tribal Council as necessary to reflect the Tribe’s evolving needs and circumstances.</w:t>
      </w:r>
    </w:p>
    <w:p w14:paraId="05849011" w14:textId="77777777" w:rsidR="00131AAD" w:rsidRDefault="00131AAD">
      <w:pPr>
        <w:pStyle w:val="p4"/>
        <w:divId w:val="606893580"/>
      </w:pPr>
      <w:r>
        <w:rPr>
          <w:rStyle w:val="apple-tab-span"/>
          <w:rFonts w:ascii="UICTFontTextStyleBody" w:hAnsi="UICTFontTextStyleBody"/>
        </w:rPr>
        <w:tab/>
      </w:r>
      <w:r>
        <w:rPr>
          <w:rStyle w:val="s1"/>
        </w:rPr>
        <w:t>7.</w:t>
      </w:r>
      <w:r>
        <w:rPr>
          <w:rStyle w:val="apple-tab-span"/>
          <w:rFonts w:ascii="UICTFontTextStyleBody" w:hAnsi="UICTFontTextStyleBody"/>
        </w:rPr>
        <w:tab/>
      </w:r>
      <w:r>
        <w:rPr>
          <w:rStyle w:val="s2"/>
        </w:rPr>
        <w:t>Conflict of Interest:</w:t>
      </w:r>
    </w:p>
    <w:p w14:paraId="49977CEC" w14:textId="77777777" w:rsidR="00131AAD" w:rsidRDefault="00131AAD">
      <w:pPr>
        <w:pStyle w:val="p1"/>
        <w:divId w:val="606893580"/>
      </w:pPr>
      <w:r>
        <w:rPr>
          <w:rStyle w:val="s1"/>
        </w:rPr>
        <w:t xml:space="preserve">The Fiduciary, </w:t>
      </w:r>
      <w:proofErr w:type="spellStart"/>
      <w:r>
        <w:rPr>
          <w:rStyle w:val="s2"/>
        </w:rPr>
        <w:t>Alaina-Letresia</w:t>
      </w:r>
      <w:proofErr w:type="spellEnd"/>
      <w:r>
        <w:rPr>
          <w:rStyle w:val="s2"/>
        </w:rPr>
        <w:t xml:space="preserve"> Padgett</w:t>
      </w:r>
      <w:r>
        <w:rPr>
          <w:rStyle w:val="s1"/>
        </w:rPr>
        <w:t>, is required to disclose any potential conflicts of interest in her actions as Fiduciary. Failure to disclose such conflicts will result in a review by the Tribal Council, which may lead to her removal from fiduciary duties.</w:t>
      </w:r>
    </w:p>
    <w:p w14:paraId="53A042AB" w14:textId="77777777" w:rsidR="00131AAD" w:rsidRDefault="00131AAD">
      <w:pPr>
        <w:pStyle w:val="p4"/>
        <w:divId w:val="606893580"/>
      </w:pPr>
      <w:r>
        <w:rPr>
          <w:rStyle w:val="apple-tab-span"/>
          <w:rFonts w:ascii="UICTFontTextStyleBody" w:hAnsi="UICTFontTextStyleBody"/>
        </w:rPr>
        <w:tab/>
      </w:r>
      <w:r>
        <w:rPr>
          <w:rStyle w:val="s1"/>
        </w:rPr>
        <w:t>8.</w:t>
      </w:r>
      <w:r>
        <w:rPr>
          <w:rStyle w:val="apple-tab-span"/>
          <w:rFonts w:ascii="UICTFontTextStyleBody" w:hAnsi="UICTFontTextStyleBody"/>
        </w:rPr>
        <w:tab/>
      </w:r>
      <w:r>
        <w:rPr>
          <w:rStyle w:val="s2"/>
        </w:rPr>
        <w:t>Annual Reporting:</w:t>
      </w:r>
    </w:p>
    <w:p w14:paraId="462A839F" w14:textId="77777777" w:rsidR="00131AAD" w:rsidRDefault="00131AAD">
      <w:pPr>
        <w:pStyle w:val="p1"/>
        <w:divId w:val="606893580"/>
      </w:pPr>
      <w:r>
        <w:rPr>
          <w:rStyle w:val="s1"/>
        </w:rPr>
        <w:t>The Fiduciary shall provide an annual financial report to the Tribal Council, which shall include details on the status of the Tribal Trust Account, the issuance and management of Securities, collected fees, and any changes to the fee schedule.</w:t>
      </w:r>
    </w:p>
    <w:p w14:paraId="68083B02" w14:textId="77777777" w:rsidR="00131AAD" w:rsidRDefault="00131AAD">
      <w:pPr>
        <w:pStyle w:val="p4"/>
        <w:divId w:val="606893580"/>
      </w:pPr>
      <w:r>
        <w:rPr>
          <w:rStyle w:val="apple-tab-span"/>
          <w:rFonts w:ascii="UICTFontTextStyleBody" w:hAnsi="UICTFontTextStyleBody"/>
        </w:rPr>
        <w:tab/>
      </w:r>
      <w:r>
        <w:rPr>
          <w:rStyle w:val="s1"/>
        </w:rPr>
        <w:t>9.</w:t>
      </w:r>
      <w:r>
        <w:rPr>
          <w:rStyle w:val="apple-tab-span"/>
          <w:rFonts w:ascii="UICTFontTextStyleBody" w:hAnsi="UICTFontTextStyleBody"/>
        </w:rPr>
        <w:tab/>
      </w:r>
      <w:r>
        <w:rPr>
          <w:rStyle w:val="s2"/>
        </w:rPr>
        <w:t>Effective Date:</w:t>
      </w:r>
    </w:p>
    <w:p w14:paraId="1ECCAA2C" w14:textId="77777777" w:rsidR="00131AAD" w:rsidRDefault="00131AAD">
      <w:pPr>
        <w:pStyle w:val="p1"/>
        <w:divId w:val="606893580"/>
      </w:pPr>
      <w:r>
        <w:rPr>
          <w:rStyle w:val="s1"/>
        </w:rPr>
        <w:t>This Resolution shall become effective immediately upon approval by the Verdigris Botanica Tribal Council and the completion of necessary actions to open the Tribal Trust Account and issue any initial Securities.</w:t>
      </w:r>
    </w:p>
    <w:p w14:paraId="2CA929C9" w14:textId="77777777" w:rsidR="00131AAD" w:rsidRDefault="00131AAD">
      <w:pPr>
        <w:pStyle w:val="p3"/>
        <w:divId w:val="606893580"/>
      </w:pPr>
    </w:p>
    <w:p w14:paraId="70B4C8A7" w14:textId="77777777" w:rsidR="00131AAD" w:rsidRDefault="00131AAD">
      <w:pPr>
        <w:pStyle w:val="p1"/>
        <w:divId w:val="606893580"/>
      </w:pPr>
      <w:r>
        <w:rPr>
          <w:rStyle w:val="s2"/>
        </w:rPr>
        <w:t>IN WITNESS WHEREOF</w:t>
      </w:r>
      <w:r>
        <w:rPr>
          <w:rStyle w:val="s1"/>
        </w:rPr>
        <w:t xml:space="preserve">, we, the undersigned, by our respective signatures, do hereby enact this Resolution of Authority, as affirmed by the Verdigris Botanica Tribal Council on this date, </w:t>
      </w:r>
      <w:r>
        <w:rPr>
          <w:rStyle w:val="s2"/>
        </w:rPr>
        <w:t>[Date of Council Meeting]</w:t>
      </w:r>
      <w:r>
        <w:rPr>
          <w:rStyle w:val="s1"/>
        </w:rPr>
        <w:t>.</w:t>
      </w:r>
    </w:p>
    <w:p w14:paraId="62829731" w14:textId="77777777" w:rsidR="00131AAD" w:rsidRDefault="00131AAD">
      <w:pPr>
        <w:pStyle w:val="p2"/>
        <w:divId w:val="606893580"/>
      </w:pPr>
    </w:p>
    <w:p w14:paraId="46EF1BA0" w14:textId="77777777" w:rsidR="00131AAD" w:rsidRDefault="00131AAD">
      <w:pPr>
        <w:pStyle w:val="p1"/>
        <w:divId w:val="606893580"/>
      </w:pPr>
      <w:r>
        <w:rPr>
          <w:rStyle w:val="s2"/>
        </w:rPr>
        <w:t>SIGNATURES:</w:t>
      </w:r>
    </w:p>
    <w:p w14:paraId="5E03A762" w14:textId="77777777" w:rsidR="00131AAD" w:rsidRDefault="00131AAD">
      <w:pPr>
        <w:pStyle w:val="p2"/>
        <w:divId w:val="606893580"/>
      </w:pPr>
    </w:p>
    <w:p w14:paraId="4D3947C6" w14:textId="77777777" w:rsidR="00131AAD" w:rsidRDefault="00131AAD">
      <w:pPr>
        <w:pStyle w:val="p1"/>
        <w:divId w:val="606893580"/>
      </w:pPr>
      <w:proofErr w:type="spellStart"/>
      <w:r>
        <w:rPr>
          <w:rStyle w:val="s2"/>
        </w:rPr>
        <w:t>Alaina-Letresia</w:t>
      </w:r>
      <w:proofErr w:type="spellEnd"/>
      <w:r>
        <w:rPr>
          <w:rStyle w:val="s2"/>
        </w:rPr>
        <w:t xml:space="preserve"> Padgett</w:t>
      </w:r>
    </w:p>
    <w:p w14:paraId="2983435C" w14:textId="77777777" w:rsidR="00131AAD" w:rsidRDefault="00131AAD">
      <w:pPr>
        <w:pStyle w:val="p1"/>
        <w:divId w:val="606893580"/>
      </w:pPr>
      <w:r>
        <w:rPr>
          <w:rStyle w:val="s2"/>
        </w:rPr>
        <w:t>Chairperson, Verdigris Botanica Tribal Council</w:t>
      </w:r>
    </w:p>
    <w:p w14:paraId="2BBBDE64" w14:textId="77777777" w:rsidR="00131AAD" w:rsidRDefault="00131AAD">
      <w:pPr>
        <w:pStyle w:val="p2"/>
        <w:divId w:val="606893580"/>
      </w:pPr>
    </w:p>
    <w:p w14:paraId="16EAA725" w14:textId="77777777" w:rsidR="00E86A9F" w:rsidRDefault="00D2534E">
      <w:pPr>
        <w:spacing w:after="0"/>
      </w:pPr>
      <w:r>
        <w:rPr>
          <w:noProof/>
        </w:rPr>
        <mc:AlternateContent>
          <mc:Choice Requires="wpg">
            <w:drawing>
              <wp:inline distT="0" distB="0" distL="0" distR="0" wp14:anchorId="3C81CC96" wp14:editId="5A926218">
                <wp:extent cx="1829816" cy="6350"/>
                <wp:effectExtent l="0" t="0" r="0" b="0"/>
                <wp:docPr id="267" name="Group 267"/>
                <wp:cNvGraphicFramePr/>
                <a:graphic xmlns:a="http://schemas.openxmlformats.org/drawingml/2006/main">
                  <a:graphicData uri="http://schemas.microsoft.com/office/word/2010/wordprocessingGroup">
                    <wpg:wgp>
                      <wpg:cNvGrpSpPr/>
                      <wpg:grpSpPr>
                        <a:xfrm>
                          <a:off x="0" y="0"/>
                          <a:ext cx="1829816" cy="6350"/>
                          <a:chOff x="0" y="0"/>
                          <a:chExt cx="1829816" cy="6350"/>
                        </a:xfrm>
                      </wpg:grpSpPr>
                      <wps:wsp>
                        <wps:cNvPr id="351" name="Shape 351"/>
                        <wps:cNvSpPr/>
                        <wps:spPr>
                          <a:xfrm>
                            <a:off x="0" y="0"/>
                            <a:ext cx="1829816" cy="9144"/>
                          </a:xfrm>
                          <a:custGeom>
                            <a:avLst/>
                            <a:gdLst/>
                            <a:ahLst/>
                            <a:cxnLst/>
                            <a:rect l="0" t="0" r="0" b="0"/>
                            <a:pathLst>
                              <a:path w="1829816" h="9144">
                                <a:moveTo>
                                  <a:pt x="0" y="0"/>
                                </a:moveTo>
                                <a:lnTo>
                                  <a:pt x="1829816" y="0"/>
                                </a:lnTo>
                                <a:lnTo>
                                  <a:pt x="1829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 style="width:144.08pt;height:0.5pt;mso-position-horizontal-relative:char;mso-position-vertical-relative:line" coordsize="18298,63">
                <v:shape id="Shape 352" style="position:absolute;width:18298;height:91;left:0;top:0;" coordsize="1829816,9144" path="m0,0l1829816,0l1829816,9144l0,9144l0,0">
                  <v:stroke weight="0pt" endcap="flat" joinstyle="miter" miterlimit="10" on="false" color="#000000" opacity="0"/>
                  <v:fill on="true" color="#000000"/>
                </v:shape>
              </v:group>
            </w:pict>
          </mc:Fallback>
        </mc:AlternateContent>
      </w:r>
      <w:r>
        <w:rPr>
          <w:rFonts w:ascii="Aptos" w:eastAsia="Aptos" w:hAnsi="Aptos" w:cs="Aptos"/>
          <w:sz w:val="24"/>
        </w:rPr>
        <w:t xml:space="preserve"> </w:t>
      </w:r>
    </w:p>
    <w:sectPr w:rsidR="00E86A9F">
      <w:footerReference w:type="default" r:id="rId8"/>
      <w:footnotePr>
        <w:numRestart w:val="eachPage"/>
      </w:footnotePr>
      <w:pgSz w:w="12240" w:h="20160"/>
      <w:pgMar w:top="1440" w:right="1440"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77333" w14:textId="77777777" w:rsidR="00D2534E" w:rsidRDefault="00D2534E">
      <w:pPr>
        <w:spacing w:after="0" w:line="240" w:lineRule="auto"/>
      </w:pPr>
      <w:r>
        <w:separator/>
      </w:r>
    </w:p>
  </w:endnote>
  <w:endnote w:type="continuationSeparator" w:id="0">
    <w:p w14:paraId="3688742A" w14:textId="77777777" w:rsidR="00D2534E" w:rsidRDefault="00D2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30567" w14:textId="2ECCD42D" w:rsidR="00867F22" w:rsidRPr="00867F22" w:rsidRDefault="00867F22">
    <w:pPr>
      <w:pStyle w:val="Footer"/>
      <w:rPr>
        <w:lang w:val="en-US"/>
      </w:rPr>
    </w:pPr>
    <w:r>
      <w:rPr>
        <w:lang w:val="en-US"/>
      </w:rPr>
      <w:t>VB-2024-0003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5E963" w14:textId="77777777" w:rsidR="00E86A9F" w:rsidRDefault="00D2534E">
      <w:pPr>
        <w:spacing w:after="0"/>
      </w:pPr>
      <w:r>
        <w:separator/>
      </w:r>
    </w:p>
  </w:footnote>
  <w:footnote w:type="continuationSeparator" w:id="0">
    <w:p w14:paraId="3ED45EFC" w14:textId="77777777" w:rsidR="00E86A9F" w:rsidRDefault="00D2534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A9F"/>
    <w:rsid w:val="00131AAD"/>
    <w:rsid w:val="00867F22"/>
    <w:rsid w:val="00D2534E"/>
    <w:rsid w:val="00DF4188"/>
    <w:rsid w:val="00E86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9315A"/>
  <w15:docId w15:val="{96BEB1E4-CEA6-7143-A895-51D1DC77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1828" w:line="259" w:lineRule="auto"/>
      <w:ind w:right="2462"/>
      <w:jc w:val="right"/>
      <w:outlineLvl w:val="0"/>
    </w:pPr>
    <w:rPr>
      <w:rFonts w:ascii="Aptos" w:eastAsia="Aptos" w:hAnsi="Aptos" w:cs="Apto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color w:val="000000"/>
      <w:sz w:val="24"/>
    </w:rPr>
  </w:style>
  <w:style w:type="paragraph" w:customStyle="1" w:styleId="footnotedescription">
    <w:name w:val="footnote description"/>
    <w:next w:val="Normal"/>
    <w:link w:val="footnotedescriptionChar"/>
    <w:hidden/>
    <w:pPr>
      <w:spacing w:after="0" w:line="259" w:lineRule="auto"/>
    </w:pPr>
    <w:rPr>
      <w:rFonts w:ascii="Aptos" w:eastAsia="Aptos" w:hAnsi="Aptos" w:cs="Aptos"/>
      <w:color w:val="000000"/>
      <w:sz w:val="20"/>
    </w:rPr>
  </w:style>
  <w:style w:type="character" w:customStyle="1" w:styleId="footnotedescriptionChar">
    <w:name w:val="footnote description Char"/>
    <w:link w:val="footnotedescription"/>
    <w:rPr>
      <w:rFonts w:ascii="Aptos" w:eastAsia="Aptos" w:hAnsi="Aptos" w:cs="Aptos"/>
      <w:color w:val="000000"/>
      <w:sz w:val="20"/>
    </w:rPr>
  </w:style>
  <w:style w:type="character" w:customStyle="1" w:styleId="footnotemark">
    <w:name w:val="footnote mark"/>
    <w:hidden/>
    <w:rPr>
      <w:rFonts w:ascii="Aptos" w:eastAsia="Aptos" w:hAnsi="Aptos" w:cs="Aptos"/>
      <w:color w:val="000000"/>
      <w:sz w:val="18"/>
      <w:vertAlign w:val="superscript"/>
    </w:rPr>
  </w:style>
  <w:style w:type="character" w:styleId="Hyperlink">
    <w:name w:val="Hyperlink"/>
    <w:basedOn w:val="DefaultParagraphFont"/>
    <w:uiPriority w:val="99"/>
    <w:unhideWhenUsed/>
    <w:rsid w:val="00131AAD"/>
    <w:rPr>
      <w:color w:val="467886" w:themeColor="hyperlink"/>
      <w:u w:val="single"/>
    </w:rPr>
  </w:style>
  <w:style w:type="character" w:styleId="UnresolvedMention">
    <w:name w:val="Unresolved Mention"/>
    <w:basedOn w:val="DefaultParagraphFont"/>
    <w:uiPriority w:val="99"/>
    <w:semiHidden/>
    <w:unhideWhenUsed/>
    <w:rsid w:val="00131AAD"/>
    <w:rPr>
      <w:color w:val="605E5C"/>
      <w:shd w:val="clear" w:color="auto" w:fill="E1DFDD"/>
    </w:rPr>
  </w:style>
  <w:style w:type="paragraph" w:customStyle="1" w:styleId="p1">
    <w:name w:val="p1"/>
    <w:basedOn w:val="Normal"/>
    <w:rsid w:val="00131AAD"/>
    <w:pPr>
      <w:spacing w:after="0" w:line="240" w:lineRule="auto"/>
    </w:pPr>
    <w:rPr>
      <w:rFonts w:ascii=".AppleSystemUIFont" w:eastAsiaTheme="minorEastAsia" w:hAnsi=".AppleSystemUIFont"/>
      <w:color w:val="111111"/>
      <w:kern w:val="0"/>
      <w:sz w:val="35"/>
      <w:szCs w:val="35"/>
      <w:lang w:val="en-US" w:eastAsia="en-US"/>
      <w14:ligatures w14:val="none"/>
    </w:rPr>
  </w:style>
  <w:style w:type="paragraph" w:customStyle="1" w:styleId="p2">
    <w:name w:val="p2"/>
    <w:basedOn w:val="Normal"/>
    <w:rsid w:val="00131AAD"/>
    <w:pPr>
      <w:spacing w:after="0" w:line="240" w:lineRule="auto"/>
    </w:pPr>
    <w:rPr>
      <w:rFonts w:ascii="Times New Roman" w:eastAsiaTheme="minorEastAsia" w:hAnsi="Times New Roman"/>
      <w:color w:val="auto"/>
      <w:kern w:val="0"/>
      <w:sz w:val="24"/>
      <w:lang w:val="en-US" w:eastAsia="en-US"/>
      <w14:ligatures w14:val="none"/>
    </w:rPr>
  </w:style>
  <w:style w:type="paragraph" w:customStyle="1" w:styleId="p3">
    <w:name w:val="p3"/>
    <w:basedOn w:val="Normal"/>
    <w:rsid w:val="00131AAD"/>
    <w:pPr>
      <w:spacing w:after="0" w:line="240" w:lineRule="auto"/>
    </w:pPr>
    <w:rPr>
      <w:rFonts w:ascii=".AppleSystemUIFont" w:eastAsiaTheme="minorEastAsia" w:hAnsi=".AppleSystemUIFont"/>
      <w:color w:val="111111"/>
      <w:kern w:val="0"/>
      <w:sz w:val="35"/>
      <w:szCs w:val="35"/>
      <w:lang w:val="en-US" w:eastAsia="en-US"/>
      <w14:ligatures w14:val="none"/>
    </w:rPr>
  </w:style>
  <w:style w:type="paragraph" w:customStyle="1" w:styleId="p4">
    <w:name w:val="p4"/>
    <w:basedOn w:val="Normal"/>
    <w:rsid w:val="00131AAD"/>
    <w:pPr>
      <w:spacing w:before="180" w:after="0" w:line="240" w:lineRule="auto"/>
      <w:ind w:left="420" w:hanging="420"/>
    </w:pPr>
    <w:rPr>
      <w:rFonts w:ascii=".AppleSystemUIFont" w:eastAsiaTheme="minorEastAsia" w:hAnsi=".AppleSystemUIFont"/>
      <w:color w:val="111111"/>
      <w:kern w:val="0"/>
      <w:sz w:val="35"/>
      <w:szCs w:val="35"/>
      <w:lang w:val="en-US" w:eastAsia="en-US"/>
      <w14:ligatures w14:val="none"/>
    </w:rPr>
  </w:style>
  <w:style w:type="paragraph" w:customStyle="1" w:styleId="p5">
    <w:name w:val="p5"/>
    <w:basedOn w:val="Normal"/>
    <w:rsid w:val="00131AAD"/>
    <w:pPr>
      <w:spacing w:before="180" w:after="0" w:line="240" w:lineRule="auto"/>
      <w:ind w:left="495" w:hanging="495"/>
    </w:pPr>
    <w:rPr>
      <w:rFonts w:ascii=".AppleSystemUIFont" w:eastAsiaTheme="minorEastAsia" w:hAnsi=".AppleSystemUIFont"/>
      <w:color w:val="111111"/>
      <w:kern w:val="0"/>
      <w:sz w:val="35"/>
      <w:szCs w:val="35"/>
      <w:lang w:val="en-US" w:eastAsia="en-US"/>
      <w14:ligatures w14:val="none"/>
    </w:rPr>
  </w:style>
  <w:style w:type="paragraph" w:customStyle="1" w:styleId="p6">
    <w:name w:val="p6"/>
    <w:basedOn w:val="Normal"/>
    <w:rsid w:val="00131AAD"/>
    <w:pPr>
      <w:spacing w:after="0" w:line="240" w:lineRule="auto"/>
    </w:pPr>
    <w:rPr>
      <w:rFonts w:ascii=".AppleSystemUIFont" w:eastAsiaTheme="minorEastAsia" w:hAnsi=".AppleSystemUIFont"/>
      <w:color w:val="111111"/>
      <w:kern w:val="0"/>
      <w:sz w:val="39"/>
      <w:szCs w:val="39"/>
      <w:lang w:val="en-US" w:eastAsia="en-US"/>
      <w14:ligatures w14:val="none"/>
    </w:rPr>
  </w:style>
  <w:style w:type="paragraph" w:customStyle="1" w:styleId="p7">
    <w:name w:val="p7"/>
    <w:basedOn w:val="Normal"/>
    <w:rsid w:val="00131AAD"/>
    <w:pPr>
      <w:spacing w:before="180" w:after="0" w:line="240" w:lineRule="auto"/>
      <w:ind w:left="195" w:hanging="195"/>
    </w:pPr>
    <w:rPr>
      <w:rFonts w:ascii=".AppleSystemUIFont" w:eastAsiaTheme="minorEastAsia" w:hAnsi=".AppleSystemUIFont"/>
      <w:color w:val="111111"/>
      <w:kern w:val="0"/>
      <w:sz w:val="35"/>
      <w:szCs w:val="35"/>
      <w:lang w:val="en-US" w:eastAsia="en-US"/>
      <w14:ligatures w14:val="none"/>
    </w:rPr>
  </w:style>
  <w:style w:type="character" w:customStyle="1" w:styleId="s1">
    <w:name w:val="s1"/>
    <w:basedOn w:val="DefaultParagraphFont"/>
    <w:rsid w:val="00131AAD"/>
    <w:rPr>
      <w:rFonts w:ascii="UICTFontTextStyleBody" w:hAnsi="UICTFontTextStyleBody" w:hint="default"/>
      <w:b w:val="0"/>
      <w:bCs w:val="0"/>
      <w:i w:val="0"/>
      <w:iCs w:val="0"/>
      <w:sz w:val="35"/>
      <w:szCs w:val="35"/>
    </w:rPr>
  </w:style>
  <w:style w:type="character" w:customStyle="1" w:styleId="s2">
    <w:name w:val="s2"/>
    <w:basedOn w:val="DefaultParagraphFont"/>
    <w:rsid w:val="00131AAD"/>
    <w:rPr>
      <w:rFonts w:ascii="UICTFontTextStyleBody" w:hAnsi="UICTFontTextStyleBody" w:hint="default"/>
      <w:b/>
      <w:bCs/>
      <w:i w:val="0"/>
      <w:iCs w:val="0"/>
      <w:sz w:val="35"/>
      <w:szCs w:val="35"/>
    </w:rPr>
  </w:style>
  <w:style w:type="character" w:customStyle="1" w:styleId="s4">
    <w:name w:val="s4"/>
    <w:basedOn w:val="DefaultParagraphFont"/>
    <w:rsid w:val="00131AAD"/>
    <w:rPr>
      <w:b/>
      <w:bCs/>
      <w:i w:val="0"/>
      <w:iCs w:val="0"/>
      <w:sz w:val="39"/>
      <w:szCs w:val="39"/>
    </w:rPr>
  </w:style>
  <w:style w:type="character" w:customStyle="1" w:styleId="apple-tab-span">
    <w:name w:val="apple-tab-span"/>
    <w:basedOn w:val="DefaultParagraphFont"/>
    <w:rsid w:val="00131AAD"/>
  </w:style>
  <w:style w:type="paragraph" w:styleId="Header">
    <w:name w:val="header"/>
    <w:basedOn w:val="Normal"/>
    <w:link w:val="HeaderChar"/>
    <w:uiPriority w:val="99"/>
    <w:unhideWhenUsed/>
    <w:rsid w:val="00867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F22"/>
    <w:rPr>
      <w:rFonts w:ascii="Calibri" w:eastAsia="Calibri" w:hAnsi="Calibri" w:cs="Times New Roman"/>
      <w:color w:val="000000"/>
      <w:sz w:val="22"/>
      <w:lang w:val="en" w:eastAsia="en"/>
    </w:rPr>
  </w:style>
  <w:style w:type="paragraph" w:styleId="Footer">
    <w:name w:val="footer"/>
    <w:basedOn w:val="Normal"/>
    <w:link w:val="FooterChar"/>
    <w:uiPriority w:val="99"/>
    <w:unhideWhenUsed/>
    <w:rsid w:val="00867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F22"/>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893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verdigrisbotanica@gs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cp:lastModifiedBy>alaina padgett</cp:lastModifiedBy>
  <cp:revision>2</cp:revision>
  <dcterms:created xsi:type="dcterms:W3CDTF">2024-12-08T16:01:00Z</dcterms:created>
  <dcterms:modified xsi:type="dcterms:W3CDTF">2024-12-08T16:01:00Z</dcterms:modified>
</cp:coreProperties>
</file>