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F4AAE" w14:textId="308E62FA" w:rsidR="00632274" w:rsidRPr="00C461B6" w:rsidRDefault="006C0EE3" w:rsidP="00225FE8">
      <w:pPr>
        <w:pStyle w:val="NoSpacing"/>
        <w:rPr>
          <w:rFonts w:ascii="Agency FB" w:hAnsi="Agency FB"/>
          <w:kern w:val="0"/>
          <w14:ligatures w14:val="none"/>
        </w:rPr>
      </w:pPr>
      <w:r w:rsidRPr="00C461B6">
        <w:rPr>
          <w:rFonts w:ascii="Agency FB" w:hAnsi="Agency FB"/>
          <w:noProof/>
        </w:rPr>
        <w:drawing>
          <wp:anchor distT="0" distB="0" distL="114300" distR="114300" simplePos="0" relativeHeight="251659264" behindDoc="1" locked="0" layoutInCell="1" allowOverlap="1" wp14:anchorId="77BEE403" wp14:editId="75B8A3CE">
            <wp:simplePos x="0" y="0"/>
            <wp:positionH relativeFrom="column">
              <wp:posOffset>5520444</wp:posOffset>
            </wp:positionH>
            <wp:positionV relativeFrom="paragraph">
              <wp:posOffset>-629920</wp:posOffset>
            </wp:positionV>
            <wp:extent cx="905510" cy="1355725"/>
            <wp:effectExtent l="0" t="0" r="0" b="3175"/>
            <wp:wrapNone/>
            <wp:docPr id="1184659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59000" name="Picture 11846590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5510" cy="1355725"/>
                    </a:xfrm>
                    <a:prstGeom prst="rect">
                      <a:avLst/>
                    </a:prstGeom>
                  </pic:spPr>
                </pic:pic>
              </a:graphicData>
            </a:graphic>
            <wp14:sizeRelH relativeFrom="margin">
              <wp14:pctWidth>0</wp14:pctWidth>
            </wp14:sizeRelH>
            <wp14:sizeRelV relativeFrom="margin">
              <wp14:pctHeight>0</wp14:pctHeight>
            </wp14:sizeRelV>
          </wp:anchor>
        </w:drawing>
      </w:r>
      <w:r w:rsidR="00225FE8">
        <w:rPr>
          <w:rStyle w:val="s1"/>
          <w:rFonts w:ascii="Agency FB" w:hAnsi="Agency FB"/>
          <w:sz w:val="18"/>
          <w:szCs w:val="18"/>
        </w:rPr>
        <w:t xml:space="preserve">                                        </w:t>
      </w:r>
      <w:r w:rsidR="00370467" w:rsidRPr="00C461B6">
        <w:rPr>
          <w:rStyle w:val="s1"/>
          <w:rFonts w:ascii="Agency FB" w:hAnsi="Agency FB"/>
          <w:sz w:val="18"/>
          <w:szCs w:val="18"/>
        </w:rPr>
        <w:t>V</w:t>
      </w:r>
      <w:r w:rsidR="00632274" w:rsidRPr="00C461B6">
        <w:rPr>
          <w:rStyle w:val="s1"/>
          <w:rFonts w:ascii="Agency FB" w:hAnsi="Agency FB"/>
          <w:sz w:val="18"/>
          <w:szCs w:val="18"/>
        </w:rPr>
        <w:t>ERDIGRIS BOTANICA TRIBAL NATION TRUST</w:t>
      </w:r>
    </w:p>
    <w:p w14:paraId="3EC0B6A0" w14:textId="00798488" w:rsidR="00632274" w:rsidRPr="009C0C49" w:rsidRDefault="00225FE8" w:rsidP="00225FE8">
      <w:pPr>
        <w:pStyle w:val="NoSpacing"/>
        <w:rPr>
          <w:rFonts w:ascii="Agency FB" w:hAnsi="Agency FB"/>
          <w:sz w:val="18"/>
          <w:szCs w:val="18"/>
        </w:rPr>
      </w:pPr>
      <w:r>
        <w:rPr>
          <w:rStyle w:val="s1"/>
          <w:rFonts w:ascii="Agency FB" w:hAnsi="Agency FB"/>
          <w:sz w:val="18"/>
          <w:szCs w:val="18"/>
        </w:rPr>
        <w:t xml:space="preserve">                                               </w:t>
      </w:r>
      <w:r w:rsidR="00632274" w:rsidRPr="00C461B6">
        <w:rPr>
          <w:rStyle w:val="s1"/>
          <w:rFonts w:ascii="Agency FB" w:hAnsi="Agency FB"/>
          <w:sz w:val="18"/>
          <w:szCs w:val="18"/>
        </w:rPr>
        <w:t>Office of the Postmaster General</w:t>
      </w:r>
    </w:p>
    <w:p w14:paraId="022AE18F" w14:textId="05B7002A" w:rsidR="00632274" w:rsidRPr="00C461B6" w:rsidRDefault="00225FE8" w:rsidP="00225FE8">
      <w:pPr>
        <w:pStyle w:val="NoSpacing"/>
        <w:rPr>
          <w:rFonts w:ascii="Agency FB" w:hAnsi="Agency FB"/>
        </w:rPr>
      </w:pPr>
      <w:r>
        <w:rPr>
          <w:rStyle w:val="s1"/>
          <w:rFonts w:ascii="Agency FB" w:hAnsi="Agency FB"/>
          <w:sz w:val="18"/>
          <w:szCs w:val="18"/>
        </w:rPr>
        <w:t xml:space="preserve">                             </w:t>
      </w:r>
      <w:r w:rsidR="00632274" w:rsidRPr="00C461B6">
        <w:rPr>
          <w:rStyle w:val="s1"/>
          <w:rFonts w:ascii="Agency FB" w:hAnsi="Agency FB"/>
          <w:sz w:val="18"/>
          <w:szCs w:val="18"/>
        </w:rPr>
        <w:t>Sovereign Instrument of Record — Treaty &amp; Trust Authority</w:t>
      </w:r>
    </w:p>
    <w:p w14:paraId="421BDEBA" w14:textId="5B388EE5" w:rsidR="00632274" w:rsidRPr="00C461B6" w:rsidRDefault="00225FE8" w:rsidP="00225FE8">
      <w:pPr>
        <w:pStyle w:val="NoSpacing"/>
        <w:rPr>
          <w:rFonts w:ascii="Agency FB" w:hAnsi="Agency FB"/>
        </w:rPr>
      </w:pPr>
      <w:r>
        <w:rPr>
          <w:rStyle w:val="s1"/>
          <w:rFonts w:ascii="Agency FB" w:hAnsi="Agency FB"/>
          <w:sz w:val="18"/>
          <w:szCs w:val="18"/>
        </w:rPr>
        <w:t xml:space="preserve">                                          </w:t>
      </w:r>
      <w:r w:rsidR="00632274" w:rsidRPr="00C461B6">
        <w:rPr>
          <w:rStyle w:val="s1"/>
          <w:rFonts w:ascii="Agency FB" w:hAnsi="Agency FB"/>
          <w:sz w:val="18"/>
          <w:szCs w:val="18"/>
        </w:rPr>
        <w:t>728 Crescent Way, Radcliff, Kentucky 40160</w:t>
      </w:r>
    </w:p>
    <w:p w14:paraId="423C4CC1" w14:textId="3E1A80BC" w:rsidR="00632274" w:rsidRPr="00C461B6" w:rsidRDefault="00225FE8" w:rsidP="00225FE8">
      <w:pPr>
        <w:pStyle w:val="NoSpacing"/>
        <w:rPr>
          <w:rFonts w:ascii="Agency FB" w:hAnsi="Agency FB"/>
        </w:rPr>
      </w:pPr>
      <w:r>
        <w:rPr>
          <w:rStyle w:val="s1"/>
          <w:rFonts w:ascii="Agency FB" w:hAnsi="Agency FB"/>
          <w:sz w:val="18"/>
          <w:szCs w:val="18"/>
        </w:rPr>
        <w:t xml:space="preserve">                         </w:t>
      </w:r>
      <w:r w:rsidR="00632274" w:rsidRPr="00C461B6">
        <w:rPr>
          <w:rStyle w:val="s1"/>
          <w:rFonts w:ascii="Agency FB" w:hAnsi="Agency FB"/>
          <w:sz w:val="18"/>
          <w:szCs w:val="18"/>
        </w:rPr>
        <w:t xml:space="preserve">Phone: (270) 401-8770 | Email: </w:t>
      </w:r>
      <w:proofErr w:type="spellStart"/>
      <w:r w:rsidR="00632274" w:rsidRPr="00C461B6">
        <w:rPr>
          <w:rStyle w:val="s1"/>
          <w:rFonts w:ascii="Agency FB" w:hAnsi="Agency FB"/>
          <w:sz w:val="18"/>
          <w:szCs w:val="18"/>
        </w:rPr>
        <w:t>vbtnpostalauthority</w:t>
      </w:r>
      <w:proofErr w:type="spellEnd"/>
      <w:r w:rsidR="00632274" w:rsidRPr="00C461B6">
        <w:rPr>
          <w:rStyle w:val="s1"/>
          <w:rFonts w:ascii="Agency FB" w:hAnsi="Agency FB"/>
          <w:sz w:val="18"/>
          <w:szCs w:val="18"/>
        </w:rPr>
        <w:t>@outlook.com</w:t>
      </w:r>
    </w:p>
    <w:p w14:paraId="219B9D71" w14:textId="7228436F" w:rsidR="00241BF1" w:rsidRPr="00C461B6" w:rsidRDefault="001F40A8">
      <w:pPr>
        <w:rPr>
          <w:rFonts w:ascii="Agency FB" w:hAnsi="Agency FB"/>
        </w:rPr>
      </w:pPr>
      <w:r>
        <w:rPr>
          <w:rStyle w:val="EndnoteReference"/>
          <w:rFonts w:ascii="Agency FB" w:hAnsi="Agency FB"/>
        </w:rPr>
        <w:endnoteReference w:id="1"/>
      </w:r>
    </w:p>
    <w:sectPr w:rsidR="00241BF1" w:rsidRPr="00C461B6">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11FDE" w14:textId="77777777" w:rsidR="00241BF1" w:rsidRDefault="00241BF1" w:rsidP="00241BF1">
      <w:pPr>
        <w:spacing w:after="0" w:line="240" w:lineRule="auto"/>
      </w:pPr>
      <w:r>
        <w:separator/>
      </w:r>
    </w:p>
  </w:endnote>
  <w:endnote w:type="continuationSeparator" w:id="0">
    <w:p w14:paraId="3AF2B50B" w14:textId="77777777" w:rsidR="00241BF1" w:rsidRDefault="00241BF1" w:rsidP="00241BF1">
      <w:pPr>
        <w:spacing w:after="0" w:line="240" w:lineRule="auto"/>
      </w:pPr>
      <w:r>
        <w:continuationSeparator/>
      </w:r>
    </w:p>
  </w:endnote>
  <w:endnote w:id="1">
    <w:p w14:paraId="699418C7" w14:textId="5A9E64FC" w:rsidR="00652F46" w:rsidRPr="00652F46" w:rsidRDefault="00652F46" w:rsidP="00652F46">
      <w:pPr>
        <w:spacing w:before="100" w:beforeAutospacing="1" w:after="100" w:afterAutospacing="1" w:line="240" w:lineRule="auto"/>
        <w:outlineLvl w:val="1"/>
        <w:divId w:val="1697459677"/>
        <w:rPr>
          <w:rFonts w:ascii="Times New Roman" w:eastAsia="Times New Roman" w:hAnsi="Times New Roman" w:cs="Times New Roman"/>
          <w:b/>
          <w:bCs/>
          <w:kern w:val="0"/>
          <w:sz w:val="36"/>
          <w:szCs w:val="36"/>
          <w14:ligatures w14:val="none"/>
        </w:rPr>
      </w:pPr>
    </w:p>
    <w:p w14:paraId="6F3790FC"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Finance No: 206402 | CRID: 48717663 | Permit: PI 498 | EPS: 3873601</w:t>
      </w:r>
    </w:p>
    <w:p w14:paraId="41C1F46E"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Facility ID: 1378680 | Tribal Trust Jurisdiction: Verdigris Botanica Tribal Nation</w:t>
      </w:r>
    </w:p>
    <w:p w14:paraId="48CAF48E"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Contact: Alaina Padgett, Postmaster General</w:t>
      </w:r>
    </w:p>
    <w:p w14:paraId="2D14C833"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Phone: (270) 401-8770 | Email: Alaina@verdigrisbotanicanation.org</w:t>
      </w:r>
    </w:p>
    <w:p w14:paraId="1151137D"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Address: 2900 Knox Avenue, Vine Grove, KY 40175</w:t>
      </w:r>
    </w:p>
    <w:p w14:paraId="6E655668" w14:textId="77777777" w:rsidR="00D41EFE" w:rsidRPr="00D41EFE" w:rsidRDefault="00D41EFE" w:rsidP="00D41EFE">
      <w:pPr>
        <w:spacing w:after="0" w:line="240" w:lineRule="auto"/>
        <w:divId w:val="1050692717"/>
        <w:rPr>
          <w:rFonts w:ascii="Times New Roman" w:eastAsia="Times New Roman" w:hAnsi="Times New Roman" w:cs="Times New Roman"/>
          <w:kern w:val="0"/>
          <w14:ligatures w14:val="none"/>
        </w:rPr>
      </w:pPr>
      <w:r w:rsidRPr="00D41EFE">
        <w:rPr>
          <w:rFonts w:ascii="Times New Roman" w:eastAsia="Times New Roman" w:hAnsi="Times New Roman" w:cs="Times New Roman"/>
          <w:noProof/>
          <w:kern w:val="0"/>
          <w14:ligatures w14:val="none"/>
        </w:rPr>
        <mc:AlternateContent>
          <mc:Choice Requires="wps">
            <w:drawing>
              <wp:inline distT="0" distB="0" distL="0" distR="0" wp14:anchorId="05E827F8" wp14:editId="365208B8">
                <wp:extent cx="5943600" cy="1270"/>
                <wp:effectExtent l="0" t="31750" r="0" b="36830"/>
                <wp:docPr id="34421778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BAD5F6"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B17786A" w14:textId="70155BF6"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Date: July 23, 2025</w:t>
      </w:r>
    </w:p>
    <w:p w14:paraId="2E735253"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To:</w:t>
      </w:r>
    </w:p>
    <w:p w14:paraId="192A0F80"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Louis DeJoy, Postmaster General</w:t>
      </w:r>
    </w:p>
    <w:p w14:paraId="7DA150B4"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United States Postal Service Headquarters</w:t>
      </w:r>
    </w:p>
    <w:p w14:paraId="30A1F3DD"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475 L’Enfant Plaza SW</w:t>
      </w:r>
    </w:p>
    <w:p w14:paraId="5ACA38CB" w14:textId="7E75F076"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Washington, DC 20260</w:t>
      </w:r>
    </w:p>
    <w:p w14:paraId="1AF1BAA9"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CC:</w:t>
      </w:r>
    </w:p>
    <w:p w14:paraId="4692A2FC" w14:textId="77777777" w:rsidR="00D41EFE" w:rsidRPr="00D41EFE" w:rsidRDefault="00D41EFE" w:rsidP="00D41EFE">
      <w:pPr>
        <w:numPr>
          <w:ilvl w:val="0"/>
          <w:numId w:val="13"/>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USPS Office of Tribal Affairs</w:t>
      </w:r>
    </w:p>
    <w:p w14:paraId="0283833B" w14:textId="77777777" w:rsidR="00D41EFE" w:rsidRPr="00D41EFE" w:rsidRDefault="00D41EFE" w:rsidP="00D41EFE">
      <w:pPr>
        <w:numPr>
          <w:ilvl w:val="0"/>
          <w:numId w:val="13"/>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Office of Inspector General (USPS-OIG)</w:t>
      </w:r>
    </w:p>
    <w:p w14:paraId="0A4E0E35" w14:textId="77777777" w:rsidR="00D41EFE" w:rsidRPr="00D41EFE" w:rsidRDefault="00D41EFE" w:rsidP="00D41EFE">
      <w:pPr>
        <w:numPr>
          <w:ilvl w:val="0"/>
          <w:numId w:val="13"/>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FEMA Region IV Tribal Affairs</w:t>
      </w:r>
    </w:p>
    <w:p w14:paraId="6F83BB54" w14:textId="77777777" w:rsidR="00D41EFE" w:rsidRPr="00D41EFE" w:rsidRDefault="00D41EFE" w:rsidP="00D41EFE">
      <w:pPr>
        <w:numPr>
          <w:ilvl w:val="0"/>
          <w:numId w:val="13"/>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U.S. Department of Treasury – Tribal Relations</w:t>
      </w:r>
    </w:p>
    <w:p w14:paraId="2BB67F91" w14:textId="77777777" w:rsidR="00D41EFE" w:rsidRPr="00D41EFE" w:rsidRDefault="00D41EFE" w:rsidP="00D41EFE">
      <w:pPr>
        <w:numPr>
          <w:ilvl w:val="0"/>
          <w:numId w:val="13"/>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U.S. House Committee on Oversight – Subcommittee on Government Operations</w:t>
      </w:r>
    </w:p>
    <w:p w14:paraId="1348A430" w14:textId="77777777" w:rsidR="00D41EFE" w:rsidRPr="00D41EFE" w:rsidRDefault="00D41EFE" w:rsidP="00D41EFE">
      <w:pPr>
        <w:numPr>
          <w:ilvl w:val="0"/>
          <w:numId w:val="13"/>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Department of Homeland Security – Tribal Infrastructure Division</w:t>
      </w:r>
    </w:p>
    <w:p w14:paraId="64CF75FD" w14:textId="77777777" w:rsidR="00D41EFE" w:rsidRPr="00D41EFE" w:rsidRDefault="00D41EFE" w:rsidP="00D41EFE">
      <w:pPr>
        <w:numPr>
          <w:ilvl w:val="0"/>
          <w:numId w:val="13"/>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Department of Health and Human Services (HHS) – ASPR</w:t>
      </w:r>
    </w:p>
    <w:p w14:paraId="05EE5FBA" w14:textId="77777777" w:rsidR="00D41EFE" w:rsidRPr="00D41EFE" w:rsidRDefault="00D41EFE" w:rsidP="00D41EFE">
      <w:pPr>
        <w:numPr>
          <w:ilvl w:val="0"/>
          <w:numId w:val="13"/>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United States Congress – Congressional Native American Caucus</w:t>
      </w:r>
    </w:p>
    <w:p w14:paraId="24DB1CDE" w14:textId="77777777" w:rsidR="00D41EFE" w:rsidRPr="00D41EFE" w:rsidRDefault="00D41EFE" w:rsidP="00D41EFE">
      <w:pPr>
        <w:spacing w:after="0" w:line="240" w:lineRule="auto"/>
        <w:divId w:val="1050692717"/>
        <w:rPr>
          <w:rFonts w:ascii="Times New Roman" w:eastAsia="Times New Roman" w:hAnsi="Times New Roman" w:cs="Times New Roman"/>
          <w:kern w:val="0"/>
          <w14:ligatures w14:val="none"/>
        </w:rPr>
      </w:pPr>
      <w:r w:rsidRPr="00D41EFE">
        <w:rPr>
          <w:rFonts w:ascii="Times New Roman" w:eastAsia="Times New Roman" w:hAnsi="Times New Roman" w:cs="Times New Roman"/>
          <w:noProof/>
          <w:kern w:val="0"/>
          <w14:ligatures w14:val="none"/>
        </w:rPr>
        <mc:AlternateContent>
          <mc:Choice Requires="wps">
            <w:drawing>
              <wp:inline distT="0" distB="0" distL="0" distR="0" wp14:anchorId="04255A75" wp14:editId="280BE54A">
                <wp:extent cx="5943600" cy="1270"/>
                <wp:effectExtent l="0" t="31750" r="0" b="36830"/>
                <wp:docPr id="100353552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D0F4E7"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71B5C58" w14:textId="5D6C7EC1" w:rsidR="00D41EFE" w:rsidRPr="00D41EFE" w:rsidRDefault="00D41EFE" w:rsidP="00D41EFE">
      <w:pPr>
        <w:spacing w:before="100" w:beforeAutospacing="1" w:after="100" w:afterAutospacing="1" w:line="240" w:lineRule="auto"/>
        <w:outlineLvl w:val="2"/>
        <w:divId w:val="1050692717"/>
        <w:rPr>
          <w:rFonts w:ascii="Times New Roman" w:hAnsi="Times New Roman" w:cs="Times New Roman"/>
          <w:b/>
          <w:bCs/>
          <w:kern w:val="0"/>
          <w:sz w:val="27"/>
          <w:szCs w:val="27"/>
          <w14:ligatures w14:val="none"/>
        </w:rPr>
      </w:pPr>
      <w:r w:rsidRPr="00D41EFE">
        <w:rPr>
          <w:rFonts w:ascii="Times New Roman" w:eastAsia="Times New Roman" w:hAnsi="Times New Roman" w:cs="Times New Roman"/>
          <w:b/>
          <w:bCs/>
          <w:kern w:val="0"/>
          <w:sz w:val="27"/>
          <w:szCs w:val="27"/>
          <w14:ligatures w14:val="none"/>
        </w:rPr>
        <w:t>RE: FORMAL DEMAND FOR FULL OPERATIONAL FUNDING BEYOND POSTAGE REIMBURSEMENT | EMERGENCY OPERATIONS CERTIFICATION | TRUST RESPONSIBILITY INVOCATION</w:t>
      </w:r>
    </w:p>
    <w:p w14:paraId="1FBCB113" w14:textId="2647A92D"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To the Office of the Postmaster General and Relevant Federal Agencies:</w:t>
      </w:r>
    </w:p>
    <w:p w14:paraId="0BBE3D7A" w14:textId="2631EEE1"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We, the Verdigris Botanica Tribal Nation Trust—through our sovereign postal authority operating under USPS Finance Number 206402, CRID 48717663, and EPS Account 3873601—hereby file this formal demand and notification for full operational reimbursement and infrastructure support beyond postage, pursuant to federal statute, tribal trust responsibilities, emergency preparedness mandates, and sovereign execution of federal communication delivery systems.</w:t>
      </w:r>
    </w:p>
    <w:p w14:paraId="1C492865"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This demand is issued under the authority of:</w:t>
      </w:r>
    </w:p>
    <w:p w14:paraId="3D9F7193" w14:textId="77777777" w:rsidR="00D41EFE" w:rsidRPr="00D41EFE" w:rsidRDefault="00D41EFE" w:rsidP="00D41EFE">
      <w:pPr>
        <w:numPr>
          <w:ilvl w:val="0"/>
          <w:numId w:val="14"/>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The Indian Self-Determination and Education Assistance Act (25 USC §5304 et seq.)</w:t>
      </w:r>
    </w:p>
    <w:p w14:paraId="28D4E7CD" w14:textId="77777777" w:rsidR="00D41EFE" w:rsidRPr="00D41EFE" w:rsidRDefault="00D41EFE" w:rsidP="00D41EFE">
      <w:pPr>
        <w:numPr>
          <w:ilvl w:val="0"/>
          <w:numId w:val="14"/>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Title 39 U.S. Code §§ 101–5605</w:t>
      </w:r>
    </w:p>
    <w:p w14:paraId="0ACD5D52" w14:textId="77777777" w:rsidR="00D41EFE" w:rsidRPr="00D41EFE" w:rsidRDefault="00D41EFE" w:rsidP="00D41EFE">
      <w:pPr>
        <w:numPr>
          <w:ilvl w:val="0"/>
          <w:numId w:val="14"/>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CMS Emergency Preparedness Rule (42 CFR 482.15)</w:t>
      </w:r>
    </w:p>
    <w:p w14:paraId="0381CEF6" w14:textId="77777777" w:rsidR="00D41EFE" w:rsidRPr="00D41EFE" w:rsidRDefault="00D41EFE" w:rsidP="00D41EFE">
      <w:pPr>
        <w:numPr>
          <w:ilvl w:val="0"/>
          <w:numId w:val="14"/>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The Robert T. Stafford Disaster Relief and Emergency Assistance Act</w:t>
      </w:r>
    </w:p>
    <w:p w14:paraId="25ED6160" w14:textId="77777777" w:rsidR="00D41EFE" w:rsidRPr="00D41EFE" w:rsidRDefault="00D41EFE" w:rsidP="00D41EFE">
      <w:pPr>
        <w:numPr>
          <w:ilvl w:val="0"/>
          <w:numId w:val="14"/>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Executive Orders 13175 and 14053</w:t>
      </w:r>
    </w:p>
    <w:p w14:paraId="1EBD6795" w14:textId="77777777" w:rsidR="00D41EFE" w:rsidRPr="00D41EFE" w:rsidRDefault="00D41EFE" w:rsidP="00D41EFE">
      <w:pPr>
        <w:numPr>
          <w:ilvl w:val="0"/>
          <w:numId w:val="14"/>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Joint Commission Emergency Management Accreditation Standards</w:t>
      </w:r>
    </w:p>
    <w:p w14:paraId="633B9273" w14:textId="77777777" w:rsidR="00D41EFE" w:rsidRPr="00D41EFE" w:rsidRDefault="00D41EFE" w:rsidP="00D41EFE">
      <w:pPr>
        <w:numPr>
          <w:ilvl w:val="0"/>
          <w:numId w:val="14"/>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United Nations Declaration on the Rights of Indigenous Peoples (UNDRIP)</w:t>
      </w:r>
    </w:p>
    <w:p w14:paraId="7F6E1F03" w14:textId="77777777" w:rsidR="00D41EFE" w:rsidRPr="00D41EFE" w:rsidRDefault="00D41EFE" w:rsidP="00D41EFE">
      <w:pPr>
        <w:spacing w:after="0" w:line="240" w:lineRule="auto"/>
        <w:divId w:val="1050692717"/>
        <w:rPr>
          <w:rFonts w:ascii="Times New Roman" w:eastAsia="Times New Roman" w:hAnsi="Times New Roman" w:cs="Times New Roman"/>
          <w:kern w:val="0"/>
          <w14:ligatures w14:val="none"/>
        </w:rPr>
      </w:pPr>
      <w:r w:rsidRPr="00D41EFE">
        <w:rPr>
          <w:rFonts w:ascii="Times New Roman" w:eastAsia="Times New Roman" w:hAnsi="Times New Roman" w:cs="Times New Roman"/>
          <w:noProof/>
          <w:kern w:val="0"/>
          <w14:ligatures w14:val="none"/>
        </w:rPr>
        <mc:AlternateContent>
          <mc:Choice Requires="wps">
            <w:drawing>
              <wp:inline distT="0" distB="0" distL="0" distR="0" wp14:anchorId="6B6816DB" wp14:editId="1341BAA2">
                <wp:extent cx="5943600" cy="1270"/>
                <wp:effectExtent l="0" t="31750" r="0" b="36830"/>
                <wp:docPr id="210770109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13251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B51B6CD" w14:textId="64A5E4CF" w:rsidR="00D41EFE" w:rsidRPr="00D41EFE" w:rsidRDefault="00D41EFE" w:rsidP="00D41EFE">
      <w:pPr>
        <w:spacing w:before="100" w:beforeAutospacing="1" w:after="100" w:afterAutospacing="1" w:line="240" w:lineRule="auto"/>
        <w:outlineLvl w:val="2"/>
        <w:divId w:val="1050692717"/>
        <w:rPr>
          <w:rFonts w:ascii="Times New Roman" w:hAnsi="Times New Roman" w:cs="Times New Roman"/>
          <w:b/>
          <w:bCs/>
          <w:kern w:val="0"/>
          <w:sz w:val="27"/>
          <w:szCs w:val="27"/>
          <w14:ligatures w14:val="none"/>
        </w:rPr>
      </w:pPr>
      <w:r w:rsidRPr="00D41EFE">
        <w:rPr>
          <w:rFonts w:ascii="Times New Roman" w:eastAsia="Times New Roman" w:hAnsi="Times New Roman" w:cs="Times New Roman"/>
          <w:b/>
          <w:bCs/>
          <w:kern w:val="0"/>
          <w:sz w:val="27"/>
          <w:szCs w:val="27"/>
          <w14:ligatures w14:val="none"/>
        </w:rPr>
        <w:t>I. NATURE OF THE DEMAND</w:t>
      </w:r>
    </w:p>
    <w:p w14:paraId="38DEC811"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We declare that our tribal postal facility is:</w:t>
      </w:r>
    </w:p>
    <w:p w14:paraId="55ADF5BD" w14:textId="77777777" w:rsidR="00D41EFE" w:rsidRPr="00D41EFE" w:rsidRDefault="00D41EFE" w:rsidP="00D41EFE">
      <w:pPr>
        <w:numPr>
          <w:ilvl w:val="0"/>
          <w:numId w:val="15"/>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A mission-critical emergency infrastructure site, delivering essential services far beyond mere mail.</w:t>
      </w:r>
    </w:p>
    <w:p w14:paraId="0DB92B08" w14:textId="77777777" w:rsidR="00D41EFE" w:rsidRPr="00D41EFE" w:rsidRDefault="00D41EFE" w:rsidP="00D41EFE">
      <w:pPr>
        <w:numPr>
          <w:ilvl w:val="0"/>
          <w:numId w:val="15"/>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An Emergency Logistics Node (ELN) supporting surge planning, infectious disease protocols, supply chain continuity, and tribal public health preparedness.</w:t>
      </w:r>
    </w:p>
    <w:p w14:paraId="0E3D1FFC" w14:textId="0008DFE6" w:rsidR="00D41EFE" w:rsidRPr="00D41EFE" w:rsidRDefault="00D41EFE" w:rsidP="00D41EFE">
      <w:pPr>
        <w:numPr>
          <w:ilvl w:val="0"/>
          <w:numId w:val="15"/>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An inter-agency hub for health, emergency response, and continuity of operations planning (COOP).</w:t>
      </w:r>
    </w:p>
    <w:p w14:paraId="5A00C868"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As such, the cost of operation far exceeds postage meter replenishment and includes, but is not limited to:</w:t>
      </w:r>
    </w:p>
    <w:p w14:paraId="6B153105" w14:textId="77777777" w:rsidR="00D41EFE" w:rsidRPr="00D41EFE" w:rsidRDefault="00D41EFE" w:rsidP="00D41EFE">
      <w:pPr>
        <w:numPr>
          <w:ilvl w:val="0"/>
          <w:numId w:val="16"/>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Facility security and staffing</w:t>
      </w:r>
    </w:p>
    <w:p w14:paraId="27067498" w14:textId="77777777" w:rsidR="00D41EFE" w:rsidRPr="00D41EFE" w:rsidRDefault="00D41EFE" w:rsidP="00D41EFE">
      <w:pPr>
        <w:numPr>
          <w:ilvl w:val="0"/>
          <w:numId w:val="16"/>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PPE storage, inventory, and distribution</w:t>
      </w:r>
    </w:p>
    <w:p w14:paraId="3DB3B4B9" w14:textId="77777777" w:rsidR="00D41EFE" w:rsidRPr="00D41EFE" w:rsidRDefault="00D41EFE" w:rsidP="00D41EFE">
      <w:pPr>
        <w:numPr>
          <w:ilvl w:val="0"/>
          <w:numId w:val="16"/>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90-day emergency supply cache</w:t>
      </w:r>
    </w:p>
    <w:p w14:paraId="3228FE51" w14:textId="77777777" w:rsidR="00D41EFE" w:rsidRPr="00D41EFE" w:rsidRDefault="00D41EFE" w:rsidP="00D41EFE">
      <w:pPr>
        <w:numPr>
          <w:ilvl w:val="0"/>
          <w:numId w:val="16"/>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Satellite internet and emergency broadcast systems</w:t>
      </w:r>
    </w:p>
    <w:p w14:paraId="69B12C7C" w14:textId="77777777" w:rsidR="00D41EFE" w:rsidRPr="00D41EFE" w:rsidRDefault="00D41EFE" w:rsidP="00D41EFE">
      <w:pPr>
        <w:numPr>
          <w:ilvl w:val="0"/>
          <w:numId w:val="16"/>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Clinical coordination for tribal healthcare operations</w:t>
      </w:r>
    </w:p>
    <w:p w14:paraId="4D0480B1" w14:textId="77777777" w:rsidR="00D41EFE" w:rsidRPr="00D41EFE" w:rsidRDefault="00D41EFE" w:rsidP="00D41EFE">
      <w:pPr>
        <w:numPr>
          <w:ilvl w:val="0"/>
          <w:numId w:val="16"/>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Surge readiness, MOUs, and demobilization planning</w:t>
      </w:r>
    </w:p>
    <w:p w14:paraId="40C9D281" w14:textId="77777777" w:rsidR="00D41EFE" w:rsidRPr="00D41EFE" w:rsidRDefault="00D41EFE" w:rsidP="00D41EFE">
      <w:pPr>
        <w:numPr>
          <w:ilvl w:val="0"/>
          <w:numId w:val="16"/>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BIA and HVA data management</w:t>
      </w:r>
    </w:p>
    <w:p w14:paraId="199D6E4A" w14:textId="77777777" w:rsidR="00D41EFE" w:rsidRPr="00D41EFE" w:rsidRDefault="00D41EFE" w:rsidP="00D41EFE">
      <w:pPr>
        <w:numPr>
          <w:ilvl w:val="0"/>
          <w:numId w:val="16"/>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Legal compliance under CMS, TJC, and FEMA</w:t>
      </w:r>
    </w:p>
    <w:p w14:paraId="479CD50A" w14:textId="77777777" w:rsidR="00D41EFE" w:rsidRPr="00D41EFE" w:rsidRDefault="00D41EFE" w:rsidP="00D41EFE">
      <w:pPr>
        <w:spacing w:after="0" w:line="240" w:lineRule="auto"/>
        <w:divId w:val="1050692717"/>
        <w:rPr>
          <w:rFonts w:ascii="Times New Roman" w:eastAsia="Times New Roman" w:hAnsi="Times New Roman" w:cs="Times New Roman"/>
          <w:kern w:val="0"/>
          <w14:ligatures w14:val="none"/>
        </w:rPr>
      </w:pPr>
      <w:r w:rsidRPr="00D41EFE">
        <w:rPr>
          <w:rFonts w:ascii="Times New Roman" w:eastAsia="Times New Roman" w:hAnsi="Times New Roman" w:cs="Times New Roman"/>
          <w:noProof/>
          <w:kern w:val="0"/>
          <w14:ligatures w14:val="none"/>
        </w:rPr>
        <mc:AlternateContent>
          <mc:Choice Requires="wps">
            <w:drawing>
              <wp:inline distT="0" distB="0" distL="0" distR="0" wp14:anchorId="5BA1A20E" wp14:editId="62D2DEAE">
                <wp:extent cx="5943600" cy="1270"/>
                <wp:effectExtent l="0" t="31750" r="0" b="36830"/>
                <wp:docPr id="67123812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93796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E79AAEE" w14:textId="6F821BE5" w:rsidR="00D41EFE" w:rsidRPr="00D41EFE" w:rsidRDefault="00D41EFE" w:rsidP="00D41EFE">
      <w:pPr>
        <w:spacing w:before="100" w:beforeAutospacing="1" w:after="100" w:afterAutospacing="1" w:line="240" w:lineRule="auto"/>
        <w:outlineLvl w:val="2"/>
        <w:divId w:val="1050692717"/>
        <w:rPr>
          <w:rFonts w:ascii="Times New Roman" w:hAnsi="Times New Roman" w:cs="Times New Roman"/>
          <w:b/>
          <w:bCs/>
          <w:kern w:val="0"/>
          <w:sz w:val="27"/>
          <w:szCs w:val="27"/>
          <w14:ligatures w14:val="none"/>
        </w:rPr>
      </w:pPr>
      <w:r w:rsidRPr="00D41EFE">
        <w:rPr>
          <w:rFonts w:ascii="Times New Roman" w:eastAsia="Times New Roman" w:hAnsi="Times New Roman" w:cs="Times New Roman"/>
          <w:b/>
          <w:bCs/>
          <w:kern w:val="0"/>
          <w:sz w:val="27"/>
          <w:szCs w:val="27"/>
          <w14:ligatures w14:val="none"/>
        </w:rPr>
        <w:t>II. BASIS FOR REIMBURSEMENT AND INFRASTRUCTURE FUNDING</w:t>
      </w:r>
    </w:p>
    <w:p w14:paraId="1C9F555D"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We hereby demand:</w:t>
      </w:r>
    </w:p>
    <w:p w14:paraId="279A8FA7" w14:textId="77777777" w:rsidR="00D41EFE" w:rsidRPr="00D41EFE" w:rsidRDefault="00D41EFE" w:rsidP="00D41EFE">
      <w:pPr>
        <w:numPr>
          <w:ilvl w:val="0"/>
          <w:numId w:val="17"/>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Reimbursement for past, current, and projected operational costs, retroactive to the activation of EPS Account 3873601 and Permit PI 498.</w:t>
      </w:r>
    </w:p>
    <w:p w14:paraId="6F85BC5A" w14:textId="77777777" w:rsidR="00D41EFE" w:rsidRPr="00D41EFE" w:rsidRDefault="00D41EFE" w:rsidP="00D41EFE">
      <w:pPr>
        <w:numPr>
          <w:ilvl w:val="0"/>
          <w:numId w:val="17"/>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USPS and FEMA coordination to initiate cost-share programs under the Emergency Management Performance Grant (EMPG) and Homeland Security Grant Program (HSGP).</w:t>
      </w:r>
    </w:p>
    <w:p w14:paraId="7897BBDB" w14:textId="77777777" w:rsidR="00D41EFE" w:rsidRPr="00D41EFE" w:rsidRDefault="00D41EFE" w:rsidP="00D41EFE">
      <w:pPr>
        <w:numPr>
          <w:ilvl w:val="0"/>
          <w:numId w:val="17"/>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Immediate recognition of our site as a Tribal Emergency Operations Facility and Telecom Node under USPS Homeland Security and Infrastructure Protection standards.</w:t>
      </w:r>
    </w:p>
    <w:p w14:paraId="700EC7CD" w14:textId="77777777" w:rsidR="00D41EFE" w:rsidRPr="00D41EFE" w:rsidRDefault="00D41EFE" w:rsidP="00D41EFE">
      <w:pPr>
        <w:numPr>
          <w:ilvl w:val="0"/>
          <w:numId w:val="17"/>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Deployment of on-site review and technical assistance to evaluate readiness and expand tribal capacity in line with federal continuity of government (COG) mandates.</w:t>
      </w:r>
    </w:p>
    <w:p w14:paraId="0213FE6F" w14:textId="77777777" w:rsidR="00D41EFE" w:rsidRPr="00D41EFE" w:rsidRDefault="00D41EFE" w:rsidP="00D41EFE">
      <w:pPr>
        <w:numPr>
          <w:ilvl w:val="0"/>
          <w:numId w:val="17"/>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Access to FedRAMP secure systems, GSA SmartPay, and emergency procurement designations under USPS, FEMA, and ASPR.</w:t>
      </w:r>
    </w:p>
    <w:p w14:paraId="54149EA5" w14:textId="77777777" w:rsidR="00D41EFE" w:rsidRPr="00D41EFE" w:rsidRDefault="00D41EFE" w:rsidP="00D41EFE">
      <w:pPr>
        <w:spacing w:after="0" w:line="240" w:lineRule="auto"/>
        <w:divId w:val="1050692717"/>
        <w:rPr>
          <w:rFonts w:ascii="Times New Roman" w:eastAsia="Times New Roman" w:hAnsi="Times New Roman" w:cs="Times New Roman"/>
          <w:kern w:val="0"/>
          <w14:ligatures w14:val="none"/>
        </w:rPr>
      </w:pPr>
      <w:r w:rsidRPr="00D41EFE">
        <w:rPr>
          <w:rFonts w:ascii="Times New Roman" w:eastAsia="Times New Roman" w:hAnsi="Times New Roman" w:cs="Times New Roman"/>
          <w:noProof/>
          <w:kern w:val="0"/>
          <w14:ligatures w14:val="none"/>
        </w:rPr>
        <mc:AlternateContent>
          <mc:Choice Requires="wps">
            <w:drawing>
              <wp:inline distT="0" distB="0" distL="0" distR="0" wp14:anchorId="4EB5B31E" wp14:editId="2BA5740B">
                <wp:extent cx="5943600" cy="1270"/>
                <wp:effectExtent l="0" t="31750" r="0" b="36830"/>
                <wp:docPr id="88104904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90158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617143C" w14:textId="77777777" w:rsidR="00D41EFE" w:rsidRPr="00D41EFE" w:rsidRDefault="00D41EFE" w:rsidP="00D41EFE">
      <w:pPr>
        <w:spacing w:before="100" w:beforeAutospacing="1" w:after="100" w:afterAutospacing="1" w:line="240" w:lineRule="auto"/>
        <w:outlineLvl w:val="2"/>
        <w:divId w:val="1050692717"/>
        <w:rPr>
          <w:rFonts w:ascii="Times New Roman" w:hAnsi="Times New Roman" w:cs="Times New Roman"/>
          <w:b/>
          <w:bCs/>
          <w:kern w:val="0"/>
          <w:sz w:val="27"/>
          <w:szCs w:val="27"/>
          <w14:ligatures w14:val="none"/>
        </w:rPr>
      </w:pPr>
      <w:r w:rsidRPr="00D41EFE">
        <w:rPr>
          <w:rFonts w:ascii="Times New Roman" w:eastAsia="Times New Roman" w:hAnsi="Times New Roman" w:cs="Times New Roman"/>
          <w:b/>
          <w:bCs/>
          <w:kern w:val="0"/>
          <w:sz w:val="27"/>
          <w:szCs w:val="27"/>
          <w14:ligatures w14:val="none"/>
        </w:rPr>
        <w:t>III. ATTACHED MATERIALS FOR RECORD &amp; ENFORCEMENT</w:t>
      </w:r>
    </w:p>
    <w:p w14:paraId="2E7008AE" w14:textId="77777777" w:rsidR="00D41EFE" w:rsidRPr="00D41EFE" w:rsidRDefault="00D41EFE" w:rsidP="00D41EFE">
      <w:pPr>
        <w:numPr>
          <w:ilvl w:val="0"/>
          <w:numId w:val="18"/>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Business Continuity Plan (COOP/BCP)</w:t>
      </w:r>
    </w:p>
    <w:p w14:paraId="1B09CE9C" w14:textId="77777777" w:rsidR="00D41EFE" w:rsidRPr="00D41EFE" w:rsidRDefault="00D41EFE" w:rsidP="00D41EFE">
      <w:pPr>
        <w:numPr>
          <w:ilvl w:val="0"/>
          <w:numId w:val="18"/>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Emergency Operations Plan (EOP) – All Hazards</w:t>
      </w:r>
    </w:p>
    <w:p w14:paraId="6247F084" w14:textId="77777777" w:rsidR="00D41EFE" w:rsidRPr="00D41EFE" w:rsidRDefault="00D41EFE" w:rsidP="00D41EFE">
      <w:pPr>
        <w:numPr>
          <w:ilvl w:val="0"/>
          <w:numId w:val="18"/>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Hazard Vulnerability Analysis (HVA)</w:t>
      </w:r>
    </w:p>
    <w:p w14:paraId="7CE2DA7B" w14:textId="77777777" w:rsidR="00D41EFE" w:rsidRPr="00D41EFE" w:rsidRDefault="00D41EFE" w:rsidP="00D41EFE">
      <w:pPr>
        <w:numPr>
          <w:ilvl w:val="0"/>
          <w:numId w:val="18"/>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Supply Chain Resiliency Plan</w:t>
      </w:r>
    </w:p>
    <w:p w14:paraId="25E49B6B" w14:textId="77777777" w:rsidR="00D41EFE" w:rsidRPr="00D41EFE" w:rsidRDefault="00D41EFE" w:rsidP="00D41EFE">
      <w:pPr>
        <w:numPr>
          <w:ilvl w:val="0"/>
          <w:numId w:val="18"/>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Memoranda of Understanding (MOUs)</w:t>
      </w:r>
    </w:p>
    <w:p w14:paraId="4E2B1F94" w14:textId="77777777" w:rsidR="00D41EFE" w:rsidRPr="00D41EFE" w:rsidRDefault="00D41EFE" w:rsidP="00D41EFE">
      <w:pPr>
        <w:numPr>
          <w:ilvl w:val="0"/>
          <w:numId w:val="18"/>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Permit Ledger and EPS Financial Summary</w:t>
      </w:r>
    </w:p>
    <w:p w14:paraId="67674415" w14:textId="77777777" w:rsidR="00D41EFE" w:rsidRPr="00D41EFE" w:rsidRDefault="00D41EFE" w:rsidP="00D41EFE">
      <w:pPr>
        <w:numPr>
          <w:ilvl w:val="0"/>
          <w:numId w:val="18"/>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GSA Registration and SAM.gov Entity Record</w:t>
      </w:r>
    </w:p>
    <w:p w14:paraId="7FABD93A" w14:textId="77777777" w:rsidR="00D41EFE" w:rsidRPr="00D41EFE" w:rsidRDefault="00D41EFE" w:rsidP="00D41EFE">
      <w:pPr>
        <w:numPr>
          <w:ilvl w:val="0"/>
          <w:numId w:val="18"/>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Affidavit of Plenipotentiary Authority</w:t>
      </w:r>
    </w:p>
    <w:p w14:paraId="7EB99315" w14:textId="77777777" w:rsidR="00D41EFE" w:rsidRPr="00D41EFE" w:rsidRDefault="00D41EFE" w:rsidP="00D41EFE">
      <w:pPr>
        <w:numPr>
          <w:ilvl w:val="0"/>
          <w:numId w:val="18"/>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Declaration of Standing Under Tribal Trust Doctrine</w:t>
      </w:r>
    </w:p>
    <w:p w14:paraId="304C86FD" w14:textId="77777777" w:rsidR="00D41EFE" w:rsidRPr="00D41EFE" w:rsidRDefault="00D41EFE" w:rsidP="00D41EFE">
      <w:pPr>
        <w:spacing w:after="0" w:line="240" w:lineRule="auto"/>
        <w:divId w:val="1050692717"/>
        <w:rPr>
          <w:rFonts w:ascii="Times New Roman" w:eastAsia="Times New Roman" w:hAnsi="Times New Roman" w:cs="Times New Roman"/>
          <w:kern w:val="0"/>
          <w14:ligatures w14:val="none"/>
        </w:rPr>
      </w:pPr>
      <w:r w:rsidRPr="00D41EFE">
        <w:rPr>
          <w:rFonts w:ascii="Times New Roman" w:eastAsia="Times New Roman" w:hAnsi="Times New Roman" w:cs="Times New Roman"/>
          <w:noProof/>
          <w:kern w:val="0"/>
          <w14:ligatures w14:val="none"/>
        </w:rPr>
        <mc:AlternateContent>
          <mc:Choice Requires="wps">
            <w:drawing>
              <wp:inline distT="0" distB="0" distL="0" distR="0" wp14:anchorId="0561A44A" wp14:editId="0DE859A4">
                <wp:extent cx="5943600" cy="1270"/>
                <wp:effectExtent l="0" t="31750" r="0" b="36830"/>
                <wp:docPr id="199391903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96DC9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2E36338" w14:textId="77777777" w:rsidR="00D41EFE" w:rsidRPr="00D41EFE" w:rsidRDefault="00D41EFE" w:rsidP="00D41EFE">
      <w:pPr>
        <w:spacing w:before="100" w:beforeAutospacing="1" w:after="100" w:afterAutospacing="1" w:line="240" w:lineRule="auto"/>
        <w:outlineLvl w:val="2"/>
        <w:divId w:val="1050692717"/>
        <w:rPr>
          <w:rFonts w:ascii="Times New Roman" w:hAnsi="Times New Roman" w:cs="Times New Roman"/>
          <w:b/>
          <w:bCs/>
          <w:kern w:val="0"/>
          <w:sz w:val="27"/>
          <w:szCs w:val="27"/>
          <w14:ligatures w14:val="none"/>
        </w:rPr>
      </w:pPr>
      <w:r w:rsidRPr="00D41EFE">
        <w:rPr>
          <w:rFonts w:ascii="Times New Roman" w:eastAsia="Times New Roman" w:hAnsi="Times New Roman" w:cs="Times New Roman"/>
          <w:b/>
          <w:bCs/>
          <w:kern w:val="0"/>
          <w:sz w:val="27"/>
          <w:szCs w:val="27"/>
          <w14:ligatures w14:val="none"/>
        </w:rPr>
        <w:t>IV. NOTICE OF ADMINISTRATIVE REMEDY AND ESCALATION</w:t>
      </w:r>
    </w:p>
    <w:p w14:paraId="6861FD82"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p>
    <w:p w14:paraId="12475DD7"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Failure to respond within 15 business days of receipt of this Notice will constitute tacit acquiescence and acknowledgment of fiduciary obligation. We reserve the right to initiate:</w:t>
      </w:r>
    </w:p>
    <w:p w14:paraId="56E7C404" w14:textId="77777777" w:rsidR="00D41EFE" w:rsidRPr="00D41EFE" w:rsidRDefault="00D41EFE" w:rsidP="00D41EFE">
      <w:pPr>
        <w:numPr>
          <w:ilvl w:val="0"/>
          <w:numId w:val="19"/>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A Federal Tort Claims Act (FTCA) filing</w:t>
      </w:r>
    </w:p>
    <w:p w14:paraId="1457AF2A" w14:textId="77777777" w:rsidR="00D41EFE" w:rsidRPr="00D41EFE" w:rsidRDefault="00D41EFE" w:rsidP="00D41EFE">
      <w:pPr>
        <w:numPr>
          <w:ilvl w:val="0"/>
          <w:numId w:val="19"/>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FOIA and OGIS petition for disclosure of funds withheld</w:t>
      </w:r>
    </w:p>
    <w:p w14:paraId="02E78C58" w14:textId="77777777" w:rsidR="00D41EFE" w:rsidRPr="00D41EFE" w:rsidRDefault="00D41EFE" w:rsidP="00D41EFE">
      <w:pPr>
        <w:numPr>
          <w:ilvl w:val="0"/>
          <w:numId w:val="19"/>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Referral to the Postal Regulatory Commission and GAO</w:t>
      </w:r>
    </w:p>
    <w:p w14:paraId="07FFB449" w14:textId="77777777" w:rsidR="00D41EFE" w:rsidRPr="00D41EFE" w:rsidRDefault="00D41EFE" w:rsidP="00D41EFE">
      <w:pPr>
        <w:numPr>
          <w:ilvl w:val="0"/>
          <w:numId w:val="19"/>
        </w:num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Demand for audit and enforcement under 18 USC § 654 (embezzlement by federal fiduciaries)</w:t>
      </w:r>
    </w:p>
    <w:p w14:paraId="77B3FD5B" w14:textId="77777777" w:rsidR="00D41EFE" w:rsidRPr="00D41EFE" w:rsidRDefault="00D41EFE" w:rsidP="00D41EFE">
      <w:pPr>
        <w:spacing w:after="0" w:line="240" w:lineRule="auto"/>
        <w:divId w:val="1050692717"/>
        <w:rPr>
          <w:rFonts w:ascii="Times New Roman" w:eastAsia="Times New Roman" w:hAnsi="Times New Roman" w:cs="Times New Roman"/>
          <w:kern w:val="0"/>
          <w14:ligatures w14:val="none"/>
        </w:rPr>
      </w:pPr>
      <w:r w:rsidRPr="00D41EFE">
        <w:rPr>
          <w:rFonts w:ascii="Times New Roman" w:eastAsia="Times New Roman" w:hAnsi="Times New Roman" w:cs="Times New Roman"/>
          <w:noProof/>
          <w:kern w:val="0"/>
          <w14:ligatures w14:val="none"/>
        </w:rPr>
        <mc:AlternateContent>
          <mc:Choice Requires="wps">
            <w:drawing>
              <wp:inline distT="0" distB="0" distL="0" distR="0" wp14:anchorId="25C3A93E" wp14:editId="5E407FFF">
                <wp:extent cx="5943600" cy="1270"/>
                <wp:effectExtent l="0" t="31750" r="0" b="36830"/>
                <wp:docPr id="70897877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BF286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F0B7CAA" w14:textId="77777777" w:rsidR="00D41EFE" w:rsidRPr="00D41EFE" w:rsidRDefault="00D41EFE" w:rsidP="00D41EFE">
      <w:pPr>
        <w:spacing w:before="100" w:beforeAutospacing="1" w:after="100" w:afterAutospacing="1" w:line="240" w:lineRule="auto"/>
        <w:outlineLvl w:val="2"/>
        <w:divId w:val="1050692717"/>
        <w:rPr>
          <w:rFonts w:ascii="Times New Roman" w:hAnsi="Times New Roman" w:cs="Times New Roman"/>
          <w:b/>
          <w:bCs/>
          <w:kern w:val="0"/>
          <w:sz w:val="27"/>
          <w:szCs w:val="27"/>
          <w14:ligatures w14:val="none"/>
        </w:rPr>
      </w:pPr>
      <w:r w:rsidRPr="00D41EFE">
        <w:rPr>
          <w:rFonts w:ascii="Times New Roman" w:eastAsia="Times New Roman" w:hAnsi="Times New Roman" w:cs="Times New Roman"/>
          <w:b/>
          <w:bCs/>
          <w:kern w:val="0"/>
          <w:sz w:val="27"/>
          <w:szCs w:val="27"/>
          <w14:ligatures w14:val="none"/>
        </w:rPr>
        <w:t>IN CLOSING</w:t>
      </w:r>
    </w:p>
    <w:p w14:paraId="06BA76FA"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p>
    <w:p w14:paraId="3A7319E8"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We are not operating a “mail room.” We are operating a sovereign logistics, communications, and emergency hub recognized under tribal trust, treaty, and federal emergency law. The United States has both a fiduciary duty and a statutory mandate to fund, resource, and acknowledge our operational footprint.</w:t>
      </w:r>
    </w:p>
    <w:p w14:paraId="6CB59EE3"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p>
    <w:p w14:paraId="0E9D60DB"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We stand ready to collaborate—but will not be ignored, nor defunded by omission. Our people’s lives depend on the full recognition and support of this infrastructure.</w:t>
      </w:r>
    </w:p>
    <w:p w14:paraId="469964BC"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p>
    <w:p w14:paraId="05BA5C76"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Respectfully and Lawfully Submitted,</w:t>
      </w:r>
    </w:p>
    <w:p w14:paraId="5979DE60"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By Living Authority and Sovereign Right,</w:t>
      </w:r>
    </w:p>
    <w:p w14:paraId="3354FBF7" w14:textId="77777777" w:rsidR="00D41EFE" w:rsidRPr="00D41EFE" w:rsidRDefault="00D41EFE" w:rsidP="00D41EFE">
      <w:pPr>
        <w:spacing w:after="0" w:line="240" w:lineRule="auto"/>
        <w:divId w:val="1050692717"/>
        <w:rPr>
          <w:rFonts w:ascii="Times New Roman" w:eastAsia="Times New Roman" w:hAnsi="Times New Roman" w:cs="Times New Roman"/>
          <w:kern w:val="0"/>
          <w14:ligatures w14:val="none"/>
        </w:rPr>
      </w:pPr>
      <w:r w:rsidRPr="00D41EFE">
        <w:rPr>
          <w:rFonts w:ascii="Times New Roman" w:eastAsia="Times New Roman" w:hAnsi="Times New Roman" w:cs="Times New Roman"/>
          <w:noProof/>
          <w:kern w:val="0"/>
          <w14:ligatures w14:val="none"/>
        </w:rPr>
        <mc:AlternateContent>
          <mc:Choice Requires="wps">
            <w:drawing>
              <wp:inline distT="0" distB="0" distL="0" distR="0" wp14:anchorId="6B7B369F" wp14:editId="70EB5B8F">
                <wp:extent cx="5943600" cy="1270"/>
                <wp:effectExtent l="0" t="31750" r="0" b="36830"/>
                <wp:docPr id="79308439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76138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E530C91"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 xml:space="preserve">Alaina </w:t>
      </w:r>
      <w:proofErr w:type="spellStart"/>
      <w:r w:rsidRPr="00D41EFE">
        <w:rPr>
          <w:rFonts w:ascii="Times New Roman" w:hAnsi="Times New Roman" w:cs="Times New Roman"/>
          <w:kern w:val="0"/>
          <w14:ligatures w14:val="none"/>
        </w:rPr>
        <w:t>Letresia</w:t>
      </w:r>
      <w:proofErr w:type="spellEnd"/>
      <w:r w:rsidRPr="00D41EFE">
        <w:rPr>
          <w:rFonts w:ascii="Times New Roman" w:hAnsi="Times New Roman" w:cs="Times New Roman"/>
          <w:kern w:val="0"/>
          <w14:ligatures w14:val="none"/>
        </w:rPr>
        <w:t xml:space="preserve"> Michelle Padgett</w:t>
      </w:r>
    </w:p>
    <w:p w14:paraId="33160EB6"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Postmaster General</w:t>
      </w:r>
    </w:p>
    <w:p w14:paraId="703F3581"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Verdigris Botanica Tribal Nation Trust</w:t>
      </w:r>
    </w:p>
    <w:p w14:paraId="43F48A74"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Phone: (270) 401-8770</w:t>
      </w:r>
    </w:p>
    <w:p w14:paraId="17704FE5"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Email: Alaina@verdigrisbotanicanation.org</w:t>
      </w:r>
    </w:p>
    <w:p w14:paraId="4AB5D02B"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p>
    <w:p w14:paraId="3BFFE281"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Nathan Clayton Padgett</w:t>
      </w:r>
    </w:p>
    <w:p w14:paraId="62A14361"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Joint Postmaster &amp; Trustee</w:t>
      </w:r>
    </w:p>
    <w:p w14:paraId="5FA2DC3E" w14:textId="77777777" w:rsidR="00D41EFE" w:rsidRPr="00D41EFE" w:rsidRDefault="00D41EFE" w:rsidP="00D41EFE">
      <w:pPr>
        <w:spacing w:before="100" w:beforeAutospacing="1" w:after="100" w:afterAutospacing="1" w:line="240" w:lineRule="auto"/>
        <w:divId w:val="1050692717"/>
        <w:rPr>
          <w:rFonts w:ascii="Times New Roman" w:hAnsi="Times New Roman" w:cs="Times New Roman"/>
          <w:kern w:val="0"/>
          <w14:ligatures w14:val="none"/>
        </w:rPr>
      </w:pPr>
      <w:r w:rsidRPr="00D41EFE">
        <w:rPr>
          <w:rFonts w:ascii="Times New Roman" w:hAnsi="Times New Roman" w:cs="Times New Roman"/>
          <w:kern w:val="0"/>
          <w14:ligatures w14:val="none"/>
        </w:rPr>
        <w:t>Verdigris Botanica Tribal Nation Trust</w:t>
      </w:r>
    </w:p>
    <w:p w14:paraId="0DAFE766" w14:textId="1DB54171" w:rsidR="001F40A8" w:rsidRPr="004B6D86" w:rsidRDefault="001F40A8" w:rsidP="004B6D86">
      <w:pPr>
        <w:pStyle w:val="NoSpacing"/>
        <w:jc w:val="center"/>
        <w:rPr>
          <w:rFonts w:ascii="Agency FB" w:hAnsi="Agency FB"/>
          <w:sz w:val="12"/>
          <w:szCs w:val="12"/>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gency FB">
    <w:panose1 w:val="020B0503020202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200799"/>
      <w:docPartObj>
        <w:docPartGallery w:val="Page Numbers (Bottom of Page)"/>
        <w:docPartUnique/>
      </w:docPartObj>
    </w:sdtPr>
    <w:sdtEndPr>
      <w:rPr>
        <w:rStyle w:val="PageNumber"/>
      </w:rPr>
    </w:sdtEndPr>
    <w:sdtContent>
      <w:p w14:paraId="74C419D2" w14:textId="2BA9F8CE" w:rsidR="00E8786F" w:rsidRDefault="00E8786F" w:rsidP="000E0186">
        <w:pPr>
          <w:pStyle w:val="Footer"/>
          <w:framePr w:wrap="none" w:vAnchor="text" w:hAnchor="margin"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1660B770" w14:textId="77777777" w:rsidR="00E8786F" w:rsidRDefault="00E8786F" w:rsidP="00E8786F">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642485"/>
      <w:docPartObj>
        <w:docPartGallery w:val="Page Numbers (Bottom of Page)"/>
        <w:docPartUnique/>
      </w:docPartObj>
    </w:sdtPr>
    <w:sdtEndPr>
      <w:rPr>
        <w:rStyle w:val="PageNumber"/>
      </w:rPr>
    </w:sdtEndPr>
    <w:sdtContent>
      <w:p w14:paraId="0B43F501" w14:textId="4C88DE10" w:rsidR="00E8786F" w:rsidRDefault="00E8786F" w:rsidP="000E0186">
        <w:pPr>
          <w:pStyle w:val="Footer"/>
          <w:framePr w:wrap="none" w:vAnchor="text" w:hAnchor="margin"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p>
    </w:sdtContent>
  </w:sdt>
  <w:p w14:paraId="0509C2C8" w14:textId="77777777" w:rsidR="0043381E" w:rsidRPr="00C461B6" w:rsidRDefault="0043381E" w:rsidP="00E8786F">
    <w:pPr>
      <w:pStyle w:val="NoSpacing"/>
      <w:ind w:firstLine="360"/>
      <w:jc w:val="center"/>
      <w:divId w:val="114950787"/>
      <w:rPr>
        <w:rFonts w:ascii="Agency FB" w:hAnsi="Agency FB"/>
        <w:kern w:val="0"/>
        <w:sz w:val="14"/>
        <w:szCs w:val="14"/>
        <w14:ligatures w14:val="none"/>
      </w:rPr>
    </w:pPr>
    <w:r w:rsidRPr="00C461B6">
      <w:rPr>
        <w:rStyle w:val="s1"/>
        <w:rFonts w:ascii="Agency FB" w:hAnsi="Agency FB"/>
        <w:sz w:val="14"/>
        <w:szCs w:val="14"/>
      </w:rPr>
      <w:t xml:space="preserve">Private Registered Instrument | Copyright © 2025 Alaina </w:t>
    </w:r>
    <w:proofErr w:type="spellStart"/>
    <w:r w:rsidRPr="00C461B6">
      <w:rPr>
        <w:rStyle w:val="s1"/>
        <w:rFonts w:ascii="Agency FB" w:hAnsi="Agency FB"/>
        <w:sz w:val="14"/>
        <w:szCs w:val="14"/>
      </w:rPr>
      <w:t>Letresia</w:t>
    </w:r>
    <w:proofErr w:type="spellEnd"/>
    <w:r w:rsidRPr="00C461B6">
      <w:rPr>
        <w:rStyle w:val="s1"/>
        <w:rFonts w:ascii="Agency FB" w:hAnsi="Agency FB"/>
        <w:sz w:val="14"/>
        <w:szCs w:val="14"/>
      </w:rPr>
      <w:t xml:space="preserve"> Michelle Padgett | UCC 1-103, 1-308, 3-401 | Treaty of Friendship &amp; Peace | Tribal Bible Entry Page 42</w:t>
    </w:r>
  </w:p>
  <w:p w14:paraId="628234D1" w14:textId="77777777" w:rsidR="0043381E" w:rsidRPr="00C461B6" w:rsidRDefault="0043381E" w:rsidP="00C461B6">
    <w:pPr>
      <w:pStyle w:val="NoSpacing"/>
      <w:jc w:val="center"/>
      <w:divId w:val="114950787"/>
      <w:rPr>
        <w:rFonts w:ascii="Agency FB" w:hAnsi="Agency FB"/>
        <w:sz w:val="14"/>
        <w:szCs w:val="14"/>
      </w:rPr>
    </w:pPr>
    <w:r w:rsidRPr="00C461B6">
      <w:rPr>
        <w:rStyle w:val="s1"/>
        <w:rFonts w:ascii="Agency FB" w:hAnsi="Agency FB"/>
        <w:sz w:val="14"/>
        <w:szCs w:val="14"/>
      </w:rPr>
      <w:t xml:space="preserve">FedRAMP Authorized | USPS EPS Permit 498 | </w:t>
    </w:r>
    <w:proofErr w:type="spellStart"/>
    <w:r w:rsidRPr="00C461B6">
      <w:rPr>
        <w:rStyle w:val="s1"/>
        <w:rFonts w:ascii="Agency FB" w:hAnsi="Agency FB"/>
        <w:sz w:val="14"/>
        <w:szCs w:val="14"/>
      </w:rPr>
      <w:t>Fedstrip</w:t>
    </w:r>
    <w:proofErr w:type="spellEnd"/>
    <w:r w:rsidRPr="00C461B6">
      <w:rPr>
        <w:rStyle w:val="s1"/>
        <w:rFonts w:ascii="Agency FB" w:hAnsi="Agency FB"/>
        <w:sz w:val="14"/>
        <w:szCs w:val="14"/>
      </w:rPr>
      <w:t xml:space="preserve"> Verified | Election Tag 191 Routing | QR-Ledger: VBTN</w:t>
    </w:r>
  </w:p>
  <w:p w14:paraId="2ABB14C8" w14:textId="77777777" w:rsidR="0043381E" w:rsidRPr="00C461B6" w:rsidRDefault="0043381E" w:rsidP="00C461B6">
    <w:pPr>
      <w:pStyle w:val="NoSpacing"/>
      <w:jc w:val="center"/>
      <w:rPr>
        <w:rFonts w:ascii="Agency FB" w:hAnsi="Agency FB"/>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789B5" w14:textId="77777777" w:rsidR="00241BF1" w:rsidRDefault="00241BF1" w:rsidP="00241BF1">
      <w:pPr>
        <w:spacing w:after="0" w:line="240" w:lineRule="auto"/>
      </w:pPr>
      <w:r>
        <w:separator/>
      </w:r>
    </w:p>
  </w:footnote>
  <w:footnote w:type="continuationSeparator" w:id="0">
    <w:p w14:paraId="6F20E792" w14:textId="77777777" w:rsidR="00241BF1" w:rsidRDefault="00241BF1" w:rsidP="00241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8AD5D" w14:textId="66A60B01" w:rsidR="00241BF1" w:rsidRDefault="00A7224B">
    <w:pPr>
      <w:pStyle w:val="Header"/>
    </w:pPr>
    <w:r>
      <w:rPr>
        <w:noProof/>
      </w:rPr>
      <w:drawing>
        <wp:anchor distT="0" distB="0" distL="114300" distR="114300" simplePos="0" relativeHeight="251658240" behindDoc="1" locked="0" layoutInCell="1" allowOverlap="1" wp14:anchorId="65111213" wp14:editId="3C32FDE1">
          <wp:simplePos x="0" y="0"/>
          <wp:positionH relativeFrom="column">
            <wp:posOffset>0</wp:posOffset>
          </wp:positionH>
          <wp:positionV relativeFrom="paragraph">
            <wp:posOffset>7749</wp:posOffset>
          </wp:positionV>
          <wp:extent cx="1240790" cy="1240790"/>
          <wp:effectExtent l="0" t="0" r="3810" b="3810"/>
          <wp:wrapTight wrapText="bothSides">
            <wp:wrapPolygon edited="0">
              <wp:start x="0" y="0"/>
              <wp:lineTo x="0" y="21445"/>
              <wp:lineTo x="21445" y="21445"/>
              <wp:lineTo x="21445" y="0"/>
              <wp:lineTo x="0" y="0"/>
            </wp:wrapPolygon>
          </wp:wrapTight>
          <wp:docPr id="16869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7366" name="Picture 168697366"/>
                  <pic:cNvPicPr/>
                </pic:nvPicPr>
                <pic:blipFill>
                  <a:blip r:embed="rId1">
                    <a:extLst>
                      <a:ext uri="{28A0092B-C50C-407E-A947-70E740481C1C}">
                        <a14:useLocalDpi xmlns:a14="http://schemas.microsoft.com/office/drawing/2010/main" val="0"/>
                      </a:ext>
                    </a:extLst>
                  </a:blip>
                  <a:stretch>
                    <a:fillRect/>
                  </a:stretch>
                </pic:blipFill>
                <pic:spPr>
                  <a:xfrm>
                    <a:off x="0" y="0"/>
                    <a:ext cx="1240790" cy="12407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8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132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7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155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34E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D0F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334C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211D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D09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F0D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A41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A56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70B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344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576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C59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125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267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86B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796779">
    <w:abstractNumId w:val="14"/>
  </w:num>
  <w:num w:numId="2" w16cid:durableId="672533909">
    <w:abstractNumId w:val="0"/>
  </w:num>
  <w:num w:numId="3" w16cid:durableId="312687001">
    <w:abstractNumId w:val="5"/>
  </w:num>
  <w:num w:numId="4" w16cid:durableId="807019827">
    <w:abstractNumId w:val="9"/>
  </w:num>
  <w:num w:numId="5" w16cid:durableId="757825059">
    <w:abstractNumId w:val="8"/>
  </w:num>
  <w:num w:numId="6" w16cid:durableId="873732521">
    <w:abstractNumId w:val="16"/>
  </w:num>
  <w:num w:numId="7" w16cid:durableId="1839727194">
    <w:abstractNumId w:val="4"/>
  </w:num>
  <w:num w:numId="8" w16cid:durableId="1589801464">
    <w:abstractNumId w:val="15"/>
  </w:num>
  <w:num w:numId="9" w16cid:durableId="641233232">
    <w:abstractNumId w:val="1"/>
  </w:num>
  <w:num w:numId="10" w16cid:durableId="262884295">
    <w:abstractNumId w:val="10"/>
  </w:num>
  <w:num w:numId="11" w16cid:durableId="933712781">
    <w:abstractNumId w:val="11"/>
  </w:num>
  <w:num w:numId="12" w16cid:durableId="452674235">
    <w:abstractNumId w:val="2"/>
  </w:num>
  <w:num w:numId="13" w16cid:durableId="1108814991">
    <w:abstractNumId w:val="7"/>
  </w:num>
  <w:num w:numId="14" w16cid:durableId="2064987669">
    <w:abstractNumId w:val="3"/>
  </w:num>
  <w:num w:numId="15" w16cid:durableId="713652245">
    <w:abstractNumId w:val="17"/>
  </w:num>
  <w:num w:numId="16" w16cid:durableId="583686437">
    <w:abstractNumId w:val="18"/>
  </w:num>
  <w:num w:numId="17" w16cid:durableId="1082526078">
    <w:abstractNumId w:val="6"/>
  </w:num>
  <w:num w:numId="18" w16cid:durableId="1289122972">
    <w:abstractNumId w:val="13"/>
  </w:num>
  <w:num w:numId="19" w16cid:durableId="5560121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BF1"/>
    <w:rsid w:val="00000851"/>
    <w:rsid w:val="00020D64"/>
    <w:rsid w:val="000E3BCF"/>
    <w:rsid w:val="00104DEF"/>
    <w:rsid w:val="001255D8"/>
    <w:rsid w:val="001F40A8"/>
    <w:rsid w:val="00225FE8"/>
    <w:rsid w:val="00233F2F"/>
    <w:rsid w:val="00241BF1"/>
    <w:rsid w:val="00314399"/>
    <w:rsid w:val="00370467"/>
    <w:rsid w:val="003911D8"/>
    <w:rsid w:val="00412E5F"/>
    <w:rsid w:val="0043381E"/>
    <w:rsid w:val="00485377"/>
    <w:rsid w:val="004B6D86"/>
    <w:rsid w:val="00560B82"/>
    <w:rsid w:val="005A3E3E"/>
    <w:rsid w:val="005D44C0"/>
    <w:rsid w:val="00625358"/>
    <w:rsid w:val="00632274"/>
    <w:rsid w:val="00652F46"/>
    <w:rsid w:val="006A3585"/>
    <w:rsid w:val="006C0EE3"/>
    <w:rsid w:val="00762B38"/>
    <w:rsid w:val="007A1A36"/>
    <w:rsid w:val="007B3031"/>
    <w:rsid w:val="007E66E9"/>
    <w:rsid w:val="00867E20"/>
    <w:rsid w:val="00881D3F"/>
    <w:rsid w:val="00881F11"/>
    <w:rsid w:val="008C1B99"/>
    <w:rsid w:val="008F49C5"/>
    <w:rsid w:val="00913583"/>
    <w:rsid w:val="00947DC6"/>
    <w:rsid w:val="00974EB4"/>
    <w:rsid w:val="009C0C49"/>
    <w:rsid w:val="009F4378"/>
    <w:rsid w:val="00A7224B"/>
    <w:rsid w:val="00AA5B31"/>
    <w:rsid w:val="00B1301B"/>
    <w:rsid w:val="00C416BE"/>
    <w:rsid w:val="00C461B6"/>
    <w:rsid w:val="00D37D01"/>
    <w:rsid w:val="00D41EFE"/>
    <w:rsid w:val="00E821AC"/>
    <w:rsid w:val="00E8786F"/>
    <w:rsid w:val="00F70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47C18"/>
  <w15:chartTrackingRefBased/>
  <w15:docId w15:val="{3DD42A13-7C78-A44A-9D69-2C7A364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1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1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BF1"/>
    <w:rPr>
      <w:rFonts w:eastAsiaTheme="majorEastAsia" w:cstheme="majorBidi"/>
      <w:color w:val="272727" w:themeColor="text1" w:themeTint="D8"/>
    </w:rPr>
  </w:style>
  <w:style w:type="paragraph" w:styleId="Title">
    <w:name w:val="Title"/>
    <w:basedOn w:val="Normal"/>
    <w:next w:val="Normal"/>
    <w:link w:val="TitleChar"/>
    <w:uiPriority w:val="10"/>
    <w:qFormat/>
    <w:rsid w:val="00241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BF1"/>
    <w:pPr>
      <w:spacing w:before="160"/>
      <w:jc w:val="center"/>
    </w:pPr>
    <w:rPr>
      <w:i/>
      <w:iCs/>
      <w:color w:val="404040" w:themeColor="text1" w:themeTint="BF"/>
    </w:rPr>
  </w:style>
  <w:style w:type="character" w:customStyle="1" w:styleId="QuoteChar">
    <w:name w:val="Quote Char"/>
    <w:basedOn w:val="DefaultParagraphFont"/>
    <w:link w:val="Quote"/>
    <w:uiPriority w:val="29"/>
    <w:rsid w:val="00241BF1"/>
    <w:rPr>
      <w:i/>
      <w:iCs/>
      <w:color w:val="404040" w:themeColor="text1" w:themeTint="BF"/>
    </w:rPr>
  </w:style>
  <w:style w:type="paragraph" w:styleId="ListParagraph">
    <w:name w:val="List Paragraph"/>
    <w:basedOn w:val="Normal"/>
    <w:uiPriority w:val="34"/>
    <w:qFormat/>
    <w:rsid w:val="00241BF1"/>
    <w:pPr>
      <w:ind w:left="720"/>
      <w:contextualSpacing/>
    </w:pPr>
  </w:style>
  <w:style w:type="character" w:styleId="IntenseEmphasis">
    <w:name w:val="Intense Emphasis"/>
    <w:basedOn w:val="DefaultParagraphFont"/>
    <w:uiPriority w:val="21"/>
    <w:qFormat/>
    <w:rsid w:val="00241BF1"/>
    <w:rPr>
      <w:i/>
      <w:iCs/>
      <w:color w:val="0F4761" w:themeColor="accent1" w:themeShade="BF"/>
    </w:rPr>
  </w:style>
  <w:style w:type="paragraph" w:styleId="IntenseQuote">
    <w:name w:val="Intense Quote"/>
    <w:basedOn w:val="Normal"/>
    <w:next w:val="Normal"/>
    <w:link w:val="IntenseQuoteChar"/>
    <w:uiPriority w:val="30"/>
    <w:qFormat/>
    <w:rsid w:val="00241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BF1"/>
    <w:rPr>
      <w:i/>
      <w:iCs/>
      <w:color w:val="0F4761" w:themeColor="accent1" w:themeShade="BF"/>
    </w:rPr>
  </w:style>
  <w:style w:type="character" w:styleId="IntenseReference">
    <w:name w:val="Intense Reference"/>
    <w:basedOn w:val="DefaultParagraphFont"/>
    <w:uiPriority w:val="32"/>
    <w:qFormat/>
    <w:rsid w:val="00241BF1"/>
    <w:rPr>
      <w:b/>
      <w:bCs/>
      <w:smallCaps/>
      <w:color w:val="0F4761" w:themeColor="accent1" w:themeShade="BF"/>
      <w:spacing w:val="5"/>
    </w:rPr>
  </w:style>
  <w:style w:type="paragraph" w:styleId="Header">
    <w:name w:val="header"/>
    <w:basedOn w:val="Normal"/>
    <w:link w:val="HeaderChar"/>
    <w:uiPriority w:val="99"/>
    <w:unhideWhenUsed/>
    <w:rsid w:val="00241B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BF1"/>
  </w:style>
  <w:style w:type="paragraph" w:styleId="Footer">
    <w:name w:val="footer"/>
    <w:basedOn w:val="Normal"/>
    <w:link w:val="FooterChar"/>
    <w:uiPriority w:val="99"/>
    <w:unhideWhenUsed/>
    <w:rsid w:val="00241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BF1"/>
  </w:style>
  <w:style w:type="paragraph" w:customStyle="1" w:styleId="p1">
    <w:name w:val="p1"/>
    <w:basedOn w:val="Normal"/>
    <w:rsid w:val="00632274"/>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632274"/>
  </w:style>
  <w:style w:type="paragraph" w:styleId="NoSpacing">
    <w:name w:val="No Spacing"/>
    <w:uiPriority w:val="1"/>
    <w:qFormat/>
    <w:rsid w:val="00881F11"/>
    <w:pPr>
      <w:spacing w:after="0" w:line="240" w:lineRule="auto"/>
    </w:pPr>
  </w:style>
  <w:style w:type="character" w:styleId="PageNumber">
    <w:name w:val="page number"/>
    <w:basedOn w:val="DefaultParagraphFont"/>
    <w:uiPriority w:val="99"/>
    <w:semiHidden/>
    <w:unhideWhenUsed/>
    <w:rsid w:val="00E8786F"/>
  </w:style>
  <w:style w:type="paragraph" w:styleId="FootnoteText">
    <w:name w:val="footnote text"/>
    <w:basedOn w:val="Normal"/>
    <w:link w:val="FootnoteTextChar"/>
    <w:uiPriority w:val="99"/>
    <w:semiHidden/>
    <w:unhideWhenUsed/>
    <w:rsid w:val="004853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5377"/>
    <w:rPr>
      <w:sz w:val="20"/>
      <w:szCs w:val="20"/>
    </w:rPr>
  </w:style>
  <w:style w:type="character" w:styleId="FootnoteReference">
    <w:name w:val="footnote reference"/>
    <w:basedOn w:val="DefaultParagraphFont"/>
    <w:uiPriority w:val="99"/>
    <w:semiHidden/>
    <w:unhideWhenUsed/>
    <w:rsid w:val="00485377"/>
    <w:rPr>
      <w:vertAlign w:val="superscript"/>
    </w:rPr>
  </w:style>
  <w:style w:type="paragraph" w:styleId="EndnoteText">
    <w:name w:val="endnote text"/>
    <w:basedOn w:val="Normal"/>
    <w:link w:val="EndnoteTextChar"/>
    <w:uiPriority w:val="99"/>
    <w:semiHidden/>
    <w:unhideWhenUsed/>
    <w:rsid w:val="001F40A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40A8"/>
    <w:rPr>
      <w:sz w:val="20"/>
      <w:szCs w:val="20"/>
    </w:rPr>
  </w:style>
  <w:style w:type="character" w:styleId="EndnoteReference">
    <w:name w:val="endnote reference"/>
    <w:basedOn w:val="DefaultParagraphFont"/>
    <w:uiPriority w:val="99"/>
    <w:semiHidden/>
    <w:unhideWhenUsed/>
    <w:rsid w:val="001F40A8"/>
    <w:rPr>
      <w:vertAlign w:val="superscript"/>
    </w:rPr>
  </w:style>
  <w:style w:type="paragraph" w:customStyle="1" w:styleId="p2">
    <w:name w:val="p2"/>
    <w:basedOn w:val="Normal"/>
    <w:rsid w:val="001F40A8"/>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1F40A8"/>
  </w:style>
  <w:style w:type="paragraph" w:customStyle="1" w:styleId="p3">
    <w:name w:val="p3"/>
    <w:basedOn w:val="Normal"/>
    <w:rsid w:val="001F40A8"/>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1F40A8"/>
  </w:style>
  <w:style w:type="character" w:customStyle="1" w:styleId="apple-converted-space">
    <w:name w:val="apple-converted-space"/>
    <w:basedOn w:val="DefaultParagraphFont"/>
    <w:rsid w:val="00652F46"/>
  </w:style>
  <w:style w:type="character" w:customStyle="1" w:styleId="s4">
    <w:name w:val="s4"/>
    <w:basedOn w:val="DefaultParagraphFont"/>
    <w:rsid w:val="00652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0787">
      <w:bodyDiv w:val="1"/>
      <w:marLeft w:val="0"/>
      <w:marRight w:val="0"/>
      <w:marTop w:val="0"/>
      <w:marBottom w:val="0"/>
      <w:divBdr>
        <w:top w:val="none" w:sz="0" w:space="0" w:color="auto"/>
        <w:left w:val="none" w:sz="0" w:space="0" w:color="auto"/>
        <w:bottom w:val="none" w:sz="0" w:space="0" w:color="auto"/>
        <w:right w:val="none" w:sz="0" w:space="0" w:color="auto"/>
      </w:divBdr>
    </w:div>
    <w:div w:id="671378388">
      <w:bodyDiv w:val="1"/>
      <w:marLeft w:val="0"/>
      <w:marRight w:val="0"/>
      <w:marTop w:val="0"/>
      <w:marBottom w:val="0"/>
      <w:divBdr>
        <w:top w:val="none" w:sz="0" w:space="0" w:color="auto"/>
        <w:left w:val="none" w:sz="0" w:space="0" w:color="auto"/>
        <w:bottom w:val="none" w:sz="0" w:space="0" w:color="auto"/>
        <w:right w:val="none" w:sz="0" w:space="0" w:color="auto"/>
      </w:divBdr>
    </w:div>
    <w:div w:id="775054632">
      <w:bodyDiv w:val="1"/>
      <w:marLeft w:val="0"/>
      <w:marRight w:val="0"/>
      <w:marTop w:val="0"/>
      <w:marBottom w:val="0"/>
      <w:divBdr>
        <w:top w:val="none" w:sz="0" w:space="0" w:color="auto"/>
        <w:left w:val="none" w:sz="0" w:space="0" w:color="auto"/>
        <w:bottom w:val="none" w:sz="0" w:space="0" w:color="auto"/>
        <w:right w:val="none" w:sz="0" w:space="0" w:color="auto"/>
      </w:divBdr>
    </w:div>
    <w:div w:id="807816884">
      <w:bodyDiv w:val="1"/>
      <w:marLeft w:val="0"/>
      <w:marRight w:val="0"/>
      <w:marTop w:val="0"/>
      <w:marBottom w:val="0"/>
      <w:divBdr>
        <w:top w:val="none" w:sz="0" w:space="0" w:color="auto"/>
        <w:left w:val="none" w:sz="0" w:space="0" w:color="auto"/>
        <w:bottom w:val="none" w:sz="0" w:space="0" w:color="auto"/>
        <w:right w:val="none" w:sz="0" w:space="0" w:color="auto"/>
      </w:divBdr>
      <w:divsChild>
        <w:div w:id="1697459677">
          <w:marLeft w:val="0"/>
          <w:marRight w:val="0"/>
          <w:marTop w:val="0"/>
          <w:marBottom w:val="0"/>
          <w:divBdr>
            <w:top w:val="none" w:sz="0" w:space="0" w:color="auto"/>
            <w:left w:val="none" w:sz="0" w:space="0" w:color="auto"/>
            <w:bottom w:val="none" w:sz="0" w:space="0" w:color="auto"/>
            <w:right w:val="none" w:sz="0" w:space="0" w:color="auto"/>
          </w:divBdr>
          <w:divsChild>
            <w:div w:id="9251135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842089364">
      <w:marLeft w:val="0"/>
      <w:marRight w:val="0"/>
      <w:marTop w:val="0"/>
      <w:marBottom w:val="0"/>
      <w:divBdr>
        <w:top w:val="none" w:sz="0" w:space="0" w:color="auto"/>
        <w:left w:val="none" w:sz="0" w:space="0" w:color="auto"/>
        <w:bottom w:val="none" w:sz="0" w:space="0" w:color="auto"/>
        <w:right w:val="none" w:sz="0" w:space="0" w:color="auto"/>
      </w:divBdr>
    </w:div>
    <w:div w:id="1029719101">
      <w:bodyDiv w:val="1"/>
      <w:marLeft w:val="0"/>
      <w:marRight w:val="0"/>
      <w:marTop w:val="0"/>
      <w:marBottom w:val="0"/>
      <w:divBdr>
        <w:top w:val="none" w:sz="0" w:space="0" w:color="auto"/>
        <w:left w:val="none" w:sz="0" w:space="0" w:color="auto"/>
        <w:bottom w:val="none" w:sz="0" w:space="0" w:color="auto"/>
        <w:right w:val="none" w:sz="0" w:space="0" w:color="auto"/>
      </w:divBdr>
    </w:div>
    <w:div w:id="1050692717">
      <w:bodyDiv w:val="1"/>
      <w:marLeft w:val="0"/>
      <w:marRight w:val="0"/>
      <w:marTop w:val="0"/>
      <w:marBottom w:val="0"/>
      <w:divBdr>
        <w:top w:val="none" w:sz="0" w:space="0" w:color="auto"/>
        <w:left w:val="none" w:sz="0" w:space="0" w:color="auto"/>
        <w:bottom w:val="none" w:sz="0" w:space="0" w:color="auto"/>
        <w:right w:val="none" w:sz="0" w:space="0" w:color="auto"/>
      </w:divBdr>
    </w:div>
    <w:div w:id="1468670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Alaina Padgett</dc:creator>
  <cp:keywords/>
  <dc:description/>
  <cp:lastModifiedBy>Alaina Padgett</cp:lastModifiedBy>
  <cp:revision>2</cp:revision>
  <dcterms:created xsi:type="dcterms:W3CDTF">2025-07-23T02:42:00Z</dcterms:created>
  <dcterms:modified xsi:type="dcterms:W3CDTF">2025-07-23T02:42:00Z</dcterms:modified>
</cp:coreProperties>
</file>