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МИНИСТЕРСТВО ПРОСВЕЩЕНИЯ ПМР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ГОУ СПО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ТИРАСПОЛЬСКИЙ ТЕХНИКУМ ИНФОРМАТИКИ И ПРАВА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»</w:t>
      </w:r>
    </w:p>
    <w:p>
      <w:pPr>
        <w:spacing w:before="0" w:after="24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4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4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4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32"/>
          <w:shd w:fill="auto" w:val="clear"/>
        </w:rPr>
        <w:t xml:space="preserve">ДНЕВНИК 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32"/>
          <w:shd w:fill="auto" w:val="clear"/>
        </w:rPr>
        <w:t xml:space="preserve">ПРОХОЖДЕНИЯ ПРАКТИКИ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 </w:t>
      </w:r>
    </w:p>
    <w:p>
      <w:pPr>
        <w:spacing w:before="0" w:after="24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______________________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u w:val="single"/>
          <w:shd w:fill="auto" w:val="clear"/>
        </w:rPr>
        <w:t xml:space="preserve">УП.01.01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_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u w:val="single"/>
          <w:shd w:fill="auto" w:val="clear"/>
        </w:rPr>
        <w:t xml:space="preserve">Учебная практика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____________________________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0"/>
          <w:shd w:fill="auto" w:val="clear"/>
          <w:vertAlign w:val="superscript"/>
        </w:rPr>
        <w:t xml:space="preserve">вид практики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Профессиональный модуль __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u w:val="single"/>
          <w:shd w:fill="auto" w:val="clear"/>
        </w:rPr>
        <w:t xml:space="preserve">ПМ.01 Разработка модулей программного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___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u w:val="single"/>
          <w:shd w:fill="auto" w:val="clear"/>
        </w:rPr>
        <w:t xml:space="preserve"> обеспечения для компьютерных систем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32"/>
          <w:u w:val="single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________________________________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___________________________________________________________________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0"/>
          <w:shd w:fill="auto" w:val="clear"/>
          <w:vertAlign w:val="superscript"/>
        </w:rPr>
        <w:t xml:space="preserve">индекс, наименование профессионального модуля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Междисциплинарный курс _____________________________________________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__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МДК 01.01. Разработка программных модулей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________________________________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__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МДК 01.02. Поддержка и тестирование программных модулей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_______________________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0"/>
          <w:shd w:fill="auto" w:val="clear"/>
          <w:vertAlign w:val="superscript"/>
        </w:rPr>
        <w:t xml:space="preserve">индекс, наименование междисциплинарного курса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Ф.И.О. студента(ки)_________________________________________________________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Специальность __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u w:val="single"/>
          <w:shd w:fill="auto" w:val="clear"/>
        </w:rPr>
        <w:t xml:space="preserve">2.09.02.07 Информационные системы и программирование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000000"/>
          <w:spacing w:val="0"/>
          <w:position w:val="0"/>
          <w:sz w:val="20"/>
          <w:shd w:fill="auto" w:val="clear"/>
          <w:vertAlign w:val="superscript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0"/>
          <w:shd w:fill="auto" w:val="clear"/>
          <w:vertAlign w:val="superscript"/>
        </w:rPr>
        <w:t xml:space="preserve">код, наименование специальности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tabs>
          <w:tab w:val="left" w:pos="1276" w:leader="none"/>
          <w:tab w:val="left" w:pos="1985" w:leader="none"/>
        </w:tabs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Курс </w:t>
        <w:tab/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u w:val="single"/>
          <w:shd w:fill="auto" w:val="clear"/>
        </w:rPr>
        <w:t xml:space="preserve">3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ab/>
        <w:t xml:space="preserve">группа </w:t>
        <w:tab/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u w:val="single"/>
          <w:shd w:fill="auto" w:val="clear"/>
        </w:rPr>
        <w:t xml:space="preserve">315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Время прохождения практики: с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«_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u w:val="single"/>
          <w:shd w:fill="auto" w:val="clear"/>
        </w:rPr>
        <w:t xml:space="preserve">31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_» _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u w:val="single"/>
          <w:shd w:fill="auto" w:val="clear"/>
        </w:rPr>
        <w:t xml:space="preserve">10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_ 20_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u w:val="single"/>
          <w:shd w:fill="auto" w:val="clear"/>
        </w:rPr>
        <w:t xml:space="preserve">25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_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г. по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«_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u w:val="single"/>
          <w:shd w:fill="auto" w:val="clear"/>
        </w:rPr>
        <w:t xml:space="preserve">11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_» _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u w:val="single"/>
          <w:shd w:fill="auto" w:val="clear"/>
        </w:rPr>
        <w:t xml:space="preserve">12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_ 20_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u w:val="single"/>
          <w:shd w:fill="auto" w:val="clear"/>
        </w:rPr>
        <w:t xml:space="preserve">25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_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г.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База практики __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u w:val="single"/>
          <w:shd w:fill="auto" w:val="clear"/>
        </w:rPr>
        <w:t xml:space="preserve">ГОУ СПО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u w:val="single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u w:val="single"/>
          <w:shd w:fill="auto" w:val="clear"/>
        </w:rPr>
        <w:t xml:space="preserve">Тираспольский техникум информатики и права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u w:val="single"/>
          <w:shd w:fill="auto" w:val="clear"/>
        </w:rPr>
        <w:t xml:space="preserve">»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__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Календарно-тематический план</w:t>
      </w:r>
    </w:p>
    <w:tbl>
      <w:tblPr/>
      <w:tblGrid>
        <w:gridCol w:w="544"/>
        <w:gridCol w:w="1280"/>
        <w:gridCol w:w="8066"/>
        <w:gridCol w:w="1745"/>
        <w:gridCol w:w="2942"/>
      </w:tblGrid>
      <w:tr>
        <w:trPr>
          <w:trHeight w:val="692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№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п/п</w:t>
            </w: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Дата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Описание выполненной работы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Количество часов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Оценка и подпись руководителя практики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24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31.10.2025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Роль практического обучения при формировании компетенций обучающихся. Инструктаж по технике безопасности и правилам поведения на учебной практике.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57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30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31.10.2025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Создание проекта на основе шаблона MVC.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36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31.10.2025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57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42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01.11.2025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Использование Git для контроля версий.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48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01.11.2025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Использование Git для контроля версий.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53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01.11.2025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58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03.11.2025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Определение структуры MVC-приложения, взаимодействие моделей, контроллеров и представлений.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57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64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03.11.2025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Определение структуры MVC-приложения, взаимодействие моделей, контроллеров и представлений.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70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03.11.2025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57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76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04.11.2025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Frontend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основная страница: написание шапки сайта, секции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«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 нас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».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82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04.11.2025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Frontend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основная страница: написание шапки сайта, секции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«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 нас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».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87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04.11.2025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92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05.11.2025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Frontend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основная страница: написание секций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«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Услуги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», «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Контакты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».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57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98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05.11.2025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Frontend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основная страница: написание секций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«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Услуги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», «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Контакты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».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104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05.11.2025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109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06.11.2025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Frontend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основная страница: написание форм входа/регистрации.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114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06.11.2025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Frontend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основная страница: написание форм входа/регистрации.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119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06.11.2025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80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125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07.11.2025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Frontend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основная страница: написание секции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«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Написать сообщение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»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и подвала сайта.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131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07.11.2025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Frontend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основная страница: написание секции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«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Написать сообщение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»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и подвала сайта.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136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07.11.2025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57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142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08.11.2025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Использование fetch-запросов для обновления данных без перезагрузки страницы.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148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08.11.2025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Использование fetch-запросов для обновления данных без перезагрузки страницы.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153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08.11.2025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158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10.11.2025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Создание адаптивного интерфейса с использованием медиазапросов CSS.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163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10.11.2025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Создание адаптивного интерфейса с использованием медиазапросов CSS.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168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10.11.2025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173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11.11.2025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Знакомство с PostgreSQL.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178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11.11.2025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Знакомство с PostgreSQL.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183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11.11.2025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188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12.11.2025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Создание базы данных в СУБД PostgreSQL.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57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194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12.11.2025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Создание базы данных в СУБД PostgreSQL.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200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12.11.2025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205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13.11.2025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Подключение PostgreSQL через appsettings.json. Определение сущностей и их атрибутов в C# для базы данных с использованием Entity Framework.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57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211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13.11.2025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Подключение PostgreSQL через appsettings.json. Определение сущностей и их атрибутов в C# для базы данных с использованием Entity Framework.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217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13.11.2025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222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14.11.2025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базовых операций CRUD для всех сущностей. Добавление моделей.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227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14.11.2025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базовых операций CRUD для всех сущностей. Добавление моделей.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232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14.11.2025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6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238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15.11.2025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сервисов для авторизации и аутентификации.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244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15.11.2025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сервисов для авторизации и аутентификации.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249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15.11.2025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254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17.11.2025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Доработка сервисов для авторизации и аутентификации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259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17.11.2025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Доработка сервисов для авторизации и аутентификации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264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17.11.2025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269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18.11.2025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Подготовка проекта к использованию ClaimsIdentity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274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18.11.2025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Подготовка проекта к использованию ClaimsIdentity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279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18.11.2025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284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19.11.2025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Подключение HttpContext.U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ser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и ClaimsIdentity 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289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19.11.2025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Подключение HttpContext.User и ClaimsIdentity 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294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19.11.2025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57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300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20.11.2025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Использование C#, FluentValidation и JavaScript для валидации вводимых данных при авторизации и регистрации.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306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20.11.2025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Использование C#, FluentValidation и JavaScript для валидации вводимых данных при авторизации и регистрации.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311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20.11.2025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316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21.11.2025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Использование C#, FluentValidation и JavaScript для валидации вводимых данных для других объектов.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321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21.11.2025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Использование C#, FluentValidation и JavaScript для валидации вводимых данных для других объектов.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326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21.11.2025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331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22.11.2025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Использование Google аккаунта в качестве сервера отправки сообщений.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336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22.11.2025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Использование Google аккаунта в качестве сервера отправки сообщений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341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22.11.2025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346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24.11.2025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Реализация проверки подлинности пользователя при регистрации.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351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24.11.2025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Реализация проверки подлинности пользователя при регистрации.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356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24.11.2025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361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25.11.2025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Настройка Google Cloud для авторизации.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366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25.11.2025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Настройка Google Cloud для авторизации.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371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25.11.2025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376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26.11.2025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Реализация авторизации Google.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57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382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26.11.2025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Реализация авторизации Google.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388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26.11.2025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394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27.11.2025</w:t>
            </w:r>
          </w:p>
        </w:tc>
        <w:tc>
          <w:tcPr>
            <w:tcW w:w="8066" w:type="dxa"/>
            <w:tcBorders>
              <w:top w:val="single" w:color="000000" w:sz="6"/>
              <w:left w:val="single" w:color="000000" w:sz="6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Доработка авторизации Google.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4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400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27.11.2025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Доработка авторизации Google.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4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406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27.11.2025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4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 </w:t>
            </w: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412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28.11.2025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Frontend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страницы со странами/каталог.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417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28.11.2025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Frontend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страницы со странами/каталог.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422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28.11.2025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427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29.11.2025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Frontend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доработка страницы со странами/каталог.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432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29.11.2025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Frontend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доработка страницы со странами/каталог.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437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29.11.2025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442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01.12.2025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Frontend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страницы с элементами каталога: секция отображения.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447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01.12.2025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Frontend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страницы с элементами каталога: секция отображения.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452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01.12.2025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457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02.12.2025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Frontend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доработка страницы с элементами каталога: секция отображения.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462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02.12.2025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Frontend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доработка страницы с элементами каталога: секция отображения.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467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02.12.2025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472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03.12.2025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Frontend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страницы с элементами: реализация фильтров и сортировки данных.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477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03.12.2025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Frontend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страницы с элементами: реализация фильтров и сортировки данных.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482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03.12.2025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487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04.12.2025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Frontend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доработка страницы с элементами: реализация фильтров и сортировки данных.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492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04.12.2025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Frontend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доработка страницы с элементами: реализация фильтров и сортировки данных.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497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04.12.2025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502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05.12.2025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сервисов для реализации фильтров на странице.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507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05.12.2025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сервисов для реализации фильтров на странице.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512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05.12.2025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517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06.12.2025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Доработка сервисов для реализации фильтров на странице.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522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06.12.2025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Доработка сервисов для реализации фильтров на странице.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527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06.12.2025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532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08.12.2025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Frontend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страница с конкретным элементом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537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08.12.2025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Frontend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страница с конкретным элементом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542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08.12.2025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547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09.12.2025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Frontend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доработка страница с конкретным элементом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552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09.12.2025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Frontend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доработка страница с конкретным элементом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557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09.12.2025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562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10.12.2025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индивидуального проекта к защите работы.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567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10.12.2025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индивидуального проекта к защите работы.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572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10.12.2025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отчетной документации.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577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11.12.2025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презентации к защите работы.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582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11.12.2025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Оформление презентации к защите работы.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33" w:hRule="auto"/>
          <w:jc w:val="center"/>
        </w:trPr>
        <w:tc>
          <w:tcPr>
            <w:tcW w:w="544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numPr>
                <w:ilvl w:val="0"/>
                <w:numId w:val="587"/>
              </w:numPr>
              <w:spacing w:before="0" w:after="0" w:line="240"/>
              <w:ind w:right="189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11.12.2025</w:t>
            </w:r>
          </w:p>
        </w:tc>
        <w:tc>
          <w:tcPr>
            <w:tcW w:w="8066" w:type="dxa"/>
            <w:tcBorders>
              <w:top w:val="single" w:color="000000" w:sz="4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Дифференцированный зачет.</w:t>
            </w:r>
          </w:p>
        </w:tc>
        <w:tc>
          <w:tcPr>
            <w:tcW w:w="174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4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Содержание объемов выполненных работ подтверждаю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Руководитель практики </w:t>
      </w:r>
    </w:p>
    <w:p>
      <w:pPr>
        <w:tabs>
          <w:tab w:val="left" w:pos="6521" w:leader="none"/>
          <w:tab w:val="left" w:pos="10632" w:leader="none"/>
        </w:tabs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от техникума (предприятия)</w:t>
        <w:tab/>
        <w:t xml:space="preserve">_________________</w:t>
        <w:tab/>
        <w:t xml:space="preserve">/_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С.Г. Патеров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__/</w:t>
      </w:r>
    </w:p>
    <w:p>
      <w:pPr>
        <w:tabs>
          <w:tab w:val="left" w:pos="7230" w:leader="none"/>
          <w:tab w:val="left" w:pos="11057" w:leader="none"/>
        </w:tabs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ab/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0"/>
          <w:shd w:fill="auto" w:val="clear"/>
        </w:rPr>
        <w:t xml:space="preserve">подпись</w:t>
        <w:tab/>
        <w:t xml:space="preserve">Ф.И.О.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spacing w:before="120" w:after="0" w:line="240"/>
        <w:ind w:right="0" w:left="568" w:firstLine="568"/>
        <w:jc w:val="center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31.10.25</w:t>
      </w:r>
    </w:p>
    <w:p>
      <w:pPr>
        <w:spacing w:before="0" w:after="0" w:line="240"/>
        <w:ind w:right="0" w:left="568" w:firstLine="568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Тема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: Роль практического обучения при формировании компетенций обучающихся. Инструктаж по технике безопасности и правилам поведения на учебной практике. Создание проекта на основе шаблона MVC. Оформление отчетной документации.</w:t>
      </w:r>
    </w:p>
    <w:p>
      <w:pPr>
        <w:spacing w:before="0" w:after="0" w:line="240"/>
        <w:ind w:right="0" w:left="568" w:firstLine="568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Ход работы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:</w:t>
      </w:r>
    </w:p>
    <w:p>
      <w:pPr>
        <w:numPr>
          <w:ilvl w:val="0"/>
          <w:numId w:val="599"/>
        </w:numPr>
        <w:spacing w:before="0" w:after="0" w:line="240"/>
        <w:ind w:right="0" w:left="568" w:firstLine="568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Заходим в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Visual Studio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и выбрать пункт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Создание проекта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»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как показано на рисунке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1</w:t>
      </w:r>
    </w:p>
    <w:p>
      <w:pPr>
        <w:spacing w:before="0" w:after="0" w:line="240"/>
        <w:ind w:right="0" w:left="568" w:firstLine="568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640" w:dyaOrig="5028">
          <v:rect xmlns:o="urn:schemas-microsoft-com:office:office" xmlns:v="urn:schemas-microsoft-com:vml" id="rectole0000000000" style="width:432.000000pt;height:251.4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0" w:line="240"/>
        <w:ind w:right="0" w:left="568" w:firstLine="568"/>
        <w:jc w:val="center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Рисунок 1</w:t>
      </w:r>
    </w:p>
    <w:p>
      <w:pPr>
        <w:numPr>
          <w:ilvl w:val="0"/>
          <w:numId w:val="602"/>
        </w:numPr>
        <w:spacing w:before="0" w:after="0" w:line="240"/>
        <w:ind w:right="0" w:left="568" w:firstLine="568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Выбираем шаблон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Веб-приложение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ASP.NET Core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(модель-представление-контроллер)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»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и нажимаем далеее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0" w:line="240"/>
        <w:ind w:right="0" w:left="568" w:firstLine="568"/>
        <w:jc w:val="center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640" w:dyaOrig="5063">
          <v:rect xmlns:o="urn:schemas-microsoft-com:office:office" xmlns:v="urn:schemas-microsoft-com:vml" id="rectole0000000001" style="width:432.000000pt;height:253.15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</w:p>
    <w:p>
      <w:pPr>
        <w:spacing w:before="0" w:after="0" w:line="240"/>
        <w:ind w:right="0" w:left="568" w:firstLine="568"/>
        <w:jc w:val="center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Рисунок 2</w:t>
      </w:r>
    </w:p>
    <w:p>
      <w:pPr>
        <w:numPr>
          <w:ilvl w:val="0"/>
          <w:numId w:val="604"/>
        </w:numPr>
        <w:spacing w:before="0" w:after="0" w:line="240"/>
        <w:ind w:right="0" w:left="568" w:firstLine="568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Настраиваем новый проект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Называем его как хотим и помещаем в наш репозиторий.</w:t>
      </w:r>
    </w:p>
    <w:p>
      <w:pPr>
        <w:spacing w:before="0" w:after="0" w:line="240"/>
        <w:ind w:right="0" w:left="568" w:firstLine="568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640" w:dyaOrig="5555">
          <v:rect xmlns:o="urn:schemas-microsoft-com:office:office" xmlns:v="urn:schemas-microsoft-com:vml" id="rectole0000000002" style="width:432.000000pt;height:277.75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Metafile" DrawAspect="Content" ObjectID="0000000002" ShapeID="rectole0000000002" r:id="docRId4"/>
        </w:object>
      </w:r>
    </w:p>
    <w:p>
      <w:pPr>
        <w:spacing w:before="0" w:after="0" w:line="240"/>
        <w:ind w:right="0" w:left="568" w:firstLine="568"/>
        <w:jc w:val="center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Рисунок 3</w:t>
      </w:r>
    </w:p>
    <w:p>
      <w:pPr>
        <w:numPr>
          <w:ilvl w:val="0"/>
          <w:numId w:val="607"/>
        </w:numPr>
        <w:spacing w:before="0" w:after="0" w:line="240"/>
        <w:ind w:right="0" w:left="568" w:firstLine="568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В обозревателе решений показана структура данного шаблона на начальном этапе разработки.</w:t>
      </w:r>
    </w:p>
    <w:p>
      <w:pPr>
        <w:spacing w:before="0" w:after="0" w:line="240"/>
        <w:ind w:right="0" w:left="568" w:firstLine="568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object w:dxaOrig="5292" w:dyaOrig="8028">
          <v:rect xmlns:o="urn:schemas-microsoft-com:office:office" xmlns:v="urn:schemas-microsoft-com:vml" id="rectole0000000003" style="width:264.600000pt;height:401.400000pt" o:preferrelative="t" o:ole="">
            <o:lock v:ext="edit"/>
            <v:imagedata xmlns:r="http://schemas.openxmlformats.org/officeDocument/2006/relationships" r:id="docRId7" o:title=""/>
          </v:rect>
          <o:OLEObject xmlns:r="http://schemas.openxmlformats.org/officeDocument/2006/relationships" xmlns:o="urn:schemas-microsoft-com:office:office" Type="Embed" ProgID="StaticMetafile" DrawAspect="Content" ObjectID="0000000003" ShapeID="rectole0000000003" r:id="docRId6"/>
        </w:object>
      </w:r>
    </w:p>
    <w:p>
      <w:pPr>
        <w:spacing w:before="0" w:after="0" w:line="240"/>
        <w:ind w:right="0" w:left="568" w:firstLine="568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Рисунок 4</w:t>
      </w:r>
    </w:p>
    <w:p>
      <w:pPr>
        <w:spacing w:before="0" w:after="0" w:line="240"/>
        <w:ind w:right="0" w:left="568" w:firstLine="568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В данном проекте представлены основные папки, с которыми мы будем работать.</w:t>
      </w:r>
    </w:p>
    <w:p>
      <w:pPr>
        <w:spacing w:before="0" w:after="0" w:line="240"/>
        <w:ind w:right="0" w:left="568" w:firstLine="568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Папка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wwwroot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, показанная на рисунке 5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содержит в себе папку для стилей проекта, папку, содержащую скрипты для динамического взаимодействия с проектом, и папку с дополнительными файлами, которые могут упростить работу если знать, как их использовать. В данном проекте мы будем использовать чистый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JavaScript.</w:t>
      </w:r>
    </w:p>
    <w:p>
      <w:pPr>
        <w:spacing w:before="0" w:after="0" w:line="240"/>
        <w:ind w:right="0" w:left="568" w:firstLine="568"/>
        <w:jc w:val="center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object w:dxaOrig="4835" w:dyaOrig="3144">
          <v:rect xmlns:o="urn:schemas-microsoft-com:office:office" xmlns:v="urn:schemas-microsoft-com:vml" id="rectole0000000004" style="width:241.750000pt;height:157.200000pt" o:preferrelative="t" o:ole="">
            <o:lock v:ext="edit"/>
            <v:imagedata xmlns:r="http://schemas.openxmlformats.org/officeDocument/2006/relationships" r:id="docRId9" o:title=""/>
          </v:rect>
          <o:OLEObject xmlns:r="http://schemas.openxmlformats.org/officeDocument/2006/relationships" xmlns:o="urn:schemas-microsoft-com:office:office" Type="Embed" ProgID="StaticMetafile" DrawAspect="Content" ObjectID="0000000004" ShapeID="rectole0000000004" r:id="docRId8"/>
        </w:object>
      </w:r>
    </w:p>
    <w:p>
      <w:pPr>
        <w:spacing w:before="0" w:after="0" w:line="240"/>
        <w:ind w:right="0" w:left="568" w:firstLine="568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Рисунок 5</w:t>
      </w:r>
    </w:p>
    <w:p>
      <w:pPr>
        <w:spacing w:before="0" w:after="0" w:line="240"/>
        <w:ind w:right="0" w:left="568" w:firstLine="568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Папка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Controllers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, показанная на рисунке 6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обрабатывает входящие запросы. Во фреймворке это может заключаться в определении конкретных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URL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, на которые попадает пользователь при переходе по ссылке или при нажатии кнопки.</w:t>
      </w:r>
    </w:p>
    <w:p>
      <w:pPr>
        <w:spacing w:before="0" w:after="0" w:line="240"/>
        <w:ind w:right="0" w:left="568" w:firstLine="568"/>
        <w:jc w:val="center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object w:dxaOrig="5123" w:dyaOrig="875">
          <v:rect xmlns:o="urn:schemas-microsoft-com:office:office" xmlns:v="urn:schemas-microsoft-com:vml" id="rectole0000000005" style="width:256.150000pt;height:43.750000pt" o:preferrelative="t" o:ole="">
            <o:lock v:ext="edit"/>
            <v:imagedata xmlns:r="http://schemas.openxmlformats.org/officeDocument/2006/relationships" r:id="docRId11" o:title=""/>
          </v:rect>
          <o:OLEObject xmlns:r="http://schemas.openxmlformats.org/officeDocument/2006/relationships" xmlns:o="urn:schemas-microsoft-com:office:office" Type="Embed" ProgID="StaticMetafile" DrawAspect="Content" ObjectID="0000000005" ShapeID="rectole0000000005" r:id="docRId10"/>
        </w:object>
      </w:r>
    </w:p>
    <w:p>
      <w:pPr>
        <w:spacing w:before="0" w:after="0" w:line="240"/>
        <w:ind w:right="0" w:left="568" w:firstLine="568"/>
        <w:jc w:val="center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Рисунок 6</w:t>
      </w:r>
    </w:p>
    <w:p>
      <w:pPr>
        <w:spacing w:before="0" w:after="0" w:line="240"/>
        <w:ind w:right="0" w:left="568" w:firstLine="568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Папка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Models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, показанная на рисунке 7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отвечает за данные, которые хранятся и обрабатываются на сервере.</w:t>
      </w:r>
    </w:p>
    <w:p>
      <w:pPr>
        <w:spacing w:before="0" w:after="0" w:line="240"/>
        <w:ind w:right="0" w:left="568" w:firstLine="568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object w:dxaOrig="5220" w:dyaOrig="780">
          <v:rect xmlns:o="urn:schemas-microsoft-com:office:office" xmlns:v="urn:schemas-microsoft-com:vml" id="rectole0000000006" style="width:261.000000pt;height:39.000000pt" o:preferrelative="t" o:ole="">
            <o:lock v:ext="edit"/>
            <v:imagedata xmlns:r="http://schemas.openxmlformats.org/officeDocument/2006/relationships" r:id="docRId13" o:title=""/>
          </v:rect>
          <o:OLEObject xmlns:r="http://schemas.openxmlformats.org/officeDocument/2006/relationships" xmlns:o="urn:schemas-microsoft-com:office:office" Type="Embed" ProgID="StaticMetafile" DrawAspect="Content" ObjectID="0000000006" ShapeID="rectole0000000006" r:id="docRId12"/>
        </w:object>
      </w:r>
    </w:p>
    <w:p>
      <w:pPr>
        <w:spacing w:before="0" w:after="0" w:line="240"/>
        <w:ind w:right="0" w:left="568" w:firstLine="568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Рисунок 7</w:t>
      </w:r>
    </w:p>
    <w:p>
      <w:pPr>
        <w:spacing w:before="0" w:after="0" w:line="240"/>
        <w:ind w:right="0" w:left="568" w:firstLine="568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568" w:firstLine="568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Папка Views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на рисунке 8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представляет собой набор HTML-шаблонов, которые сервер возвращает пользователю после обработки запроса. В ней содержатся основные файлы, обеспечивающие отображение страниц приложения.</w:t>
      </w:r>
    </w:p>
    <w:p>
      <w:pPr>
        <w:spacing w:before="0" w:after="0" w:line="240"/>
        <w:ind w:right="0" w:left="568" w:firstLine="568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object w:dxaOrig="5148" w:dyaOrig="1488">
          <v:rect xmlns:o="urn:schemas-microsoft-com:office:office" xmlns:v="urn:schemas-microsoft-com:vml" id="rectole0000000007" style="width:257.400000pt;height:74.400000pt" o:preferrelative="t" o:ole="">
            <o:lock v:ext="edit"/>
            <v:imagedata xmlns:r="http://schemas.openxmlformats.org/officeDocument/2006/relationships" r:id="docRId15" o:title=""/>
          </v:rect>
          <o:OLEObject xmlns:r="http://schemas.openxmlformats.org/officeDocument/2006/relationships" xmlns:o="urn:schemas-microsoft-com:office:office" Type="Embed" ProgID="StaticMetafile" DrawAspect="Content" ObjectID="0000000007" ShapeID="rectole0000000007" r:id="docRId14"/>
        </w:object>
      </w:r>
    </w:p>
    <w:p>
      <w:pPr>
        <w:spacing w:before="0" w:after="0" w:line="240"/>
        <w:ind w:right="0" w:left="568" w:firstLine="568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Рисунок 7</w:t>
      </w:r>
    </w:p>
    <w:p>
      <w:pPr>
        <w:spacing w:before="0" w:after="0" w:line="240"/>
        <w:ind w:right="0" w:left="568" w:firstLine="568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619"/>
        </w:numPr>
        <w:spacing w:before="0" w:after="0" w:line="240"/>
        <w:ind w:right="0" w:left="568" w:firstLine="568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_Layout.cshtml </w:t>
      </w:r>
    </w:p>
    <w:p>
      <w:pPr>
        <w:spacing w:before="0" w:after="0" w:line="240"/>
        <w:ind w:right="0" w:left="568" w:firstLine="568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Файл _Layout.cshtml служит мастер-страницей, задающей общий шаблон для Razor-страниц. Он используется для формирования единого и согласованного внешнего вида всего веб-приложения. В нём применяются такие теги, как &lt;head&gt;, предназначенный для хранения служебной информации страницы; &lt;header&gt;, который отделяет вводное содержимое или навигационное меню от основного блока данных; и &lt;footer&gt;, формирующий нижнюю часть сайта, где обычно размещаются контактные сведения, ссылки или дополнительное меню. Также файл содержит метод @RenderBody(), который отвечает за вставку контента из других Razor-страниц, использующих данный макет. Благодаря этому обеспечивается единообразие дизайна и структуры всех страниц приложения. </w:t>
      </w:r>
    </w:p>
    <w:p>
      <w:pPr>
        <w:numPr>
          <w:ilvl w:val="0"/>
          <w:numId w:val="621"/>
        </w:numPr>
        <w:spacing w:before="0" w:after="0" w:line="240"/>
        <w:ind w:right="0" w:left="568" w:firstLine="568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_ViewImports.cshtml </w:t>
      </w:r>
    </w:p>
    <w:p>
      <w:pPr>
        <w:spacing w:before="0" w:after="0" w:line="240"/>
        <w:ind w:right="0" w:left="568" w:firstLine="568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Файл _ViewImports.cshtml предназначен для глобального подключения пространств имён и общих настроек, применяемых ко всем представлениям проекта ASP.NET Core MVC. </w:t>
      </w:r>
    </w:p>
    <w:p>
      <w:pPr>
        <w:numPr>
          <w:ilvl w:val="0"/>
          <w:numId w:val="623"/>
        </w:numPr>
        <w:spacing w:before="0" w:after="0" w:line="240"/>
        <w:ind w:right="0" w:left="568" w:firstLine="568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_ViewStart.cshtml </w:t>
      </w:r>
    </w:p>
    <w:p>
      <w:pPr>
        <w:spacing w:before="0" w:after="0" w:line="240"/>
        <w:ind w:right="0" w:left="568" w:firstLine="568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Файл _ViewStart.cshtml определяет, какой макет (layout) будет использоваться для текущего представления. </w:t>
      </w:r>
    </w:p>
    <w:p>
      <w:pPr>
        <w:spacing w:before="0" w:after="0" w:line="240"/>
        <w:ind w:right="0" w:left="568" w:firstLine="568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Вывод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: В ходе работы был создан проект на основе архитектуры MVC в среде Rider и изучена его структура: папка wwwroot содержит стили, скрипты и статические ресурсы; Controllers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отвечает за обработку пользовательских запросов; Models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управляет данными; а Views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обеспечивает визуальное отображение информации. Особое внимание уделено мастер-странице _Layout.cshtml, которая позволяет задать единый шаблон интерфейса с общими элементами, такими как меню и оформление, что значительно упрощает сопровождение и изменение страниц приложения.</w:t>
      </w:r>
    </w:p>
    <w:p>
      <w:pPr>
        <w:spacing w:before="0" w:after="0" w:line="240"/>
        <w:ind w:right="0" w:left="568" w:firstLine="568"/>
        <w:jc w:val="center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568" w:firstLine="568"/>
        <w:jc w:val="center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568" w:firstLine="568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01.11.2025</w:t>
      </w: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Тема: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Использование Git для контроля версий. Оформление отчетной документации.</w:t>
      </w: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Ход работы:</w:t>
      </w:r>
    </w:p>
    <w:p>
      <w:pPr>
        <w:numPr>
          <w:ilvl w:val="0"/>
          <w:numId w:val="628"/>
        </w:numPr>
        <w:spacing w:before="0" w:after="200" w:line="240"/>
        <w:ind w:right="0" w:left="720" w:hanging="36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Создали личный аккаунт на GitHub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—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предложено перейти на сайт GitHub.com, выбрать пункт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Регистрация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»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и следовать инструкциям для создания аккаунта.</w:t>
        <w:br/>
      </w:r>
      <w:r>
        <w:object w:dxaOrig="3528" w:dyaOrig="4164">
          <v:rect xmlns:o="urn:schemas-microsoft-com:office:office" xmlns:v="urn:schemas-microsoft-com:vml" id="rectole0000000008" style="width:176.400000pt;height:208.200000pt" o:preferrelative="t" o:ole="">
            <o:lock v:ext="edit"/>
            <v:imagedata xmlns:r="http://schemas.openxmlformats.org/officeDocument/2006/relationships" r:id="docRId17" o:title=""/>
          </v:rect>
          <o:OLEObject xmlns:r="http://schemas.openxmlformats.org/officeDocument/2006/relationships" xmlns:o="urn:schemas-microsoft-com:office:office" Type="Embed" ProgID="StaticMetafile" DrawAspect="Content" ObjectID="0000000008" ShapeID="rectole0000000008" r:id="docRId16"/>
        </w:objec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br/>
        <w:t xml:space="preserve">Рисунок 8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созданный нами аккаунт</w:t>
      </w:r>
    </w:p>
    <w:p>
      <w:pPr>
        <w:numPr>
          <w:ilvl w:val="0"/>
          <w:numId w:val="628"/>
        </w:numPr>
        <w:spacing w:before="0" w:after="200" w:line="240"/>
        <w:ind w:right="0" w:left="720" w:hanging="36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Создали удаленный репозиторий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—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после входа в меню пользователя и выбора раздела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«Repositories»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нажали на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«New»,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указали название репозитория и сохранили его, как показано на рисунке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9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.</w:t>
        <w:br/>
        <w:br/>
      </w:r>
      <w:r>
        <w:object w:dxaOrig="7151" w:dyaOrig="1751">
          <v:rect xmlns:o="urn:schemas-microsoft-com:office:office" xmlns:v="urn:schemas-microsoft-com:vml" id="rectole0000000009" style="width:357.550000pt;height:87.550000pt" o:preferrelative="t" o:ole="">
            <o:lock v:ext="edit"/>
            <v:imagedata xmlns:r="http://schemas.openxmlformats.org/officeDocument/2006/relationships" r:id="docRId19" o:title=""/>
          </v:rect>
          <o:OLEObject xmlns:r="http://schemas.openxmlformats.org/officeDocument/2006/relationships" xmlns:o="urn:schemas-microsoft-com:office:office" Type="Embed" ProgID="StaticMetafile" DrawAspect="Content" ObjectID="0000000009" ShapeID="rectole0000000009" r:id="docRId18"/>
        </w:objec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br/>
        <w:t xml:space="preserve">Рисунок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9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создание удаленного репозитория</w:t>
      </w:r>
    </w:p>
    <w:p>
      <w:pPr>
        <w:numPr>
          <w:ilvl w:val="0"/>
          <w:numId w:val="628"/>
        </w:numPr>
        <w:spacing w:before="0" w:after="20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Выполнили первый вход в GitHub Desktop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—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при запуске GitHub Desktop ввели логин и пароль для получения доступа ко всем репозиториям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.</w:t>
      </w:r>
    </w:p>
    <w:p>
      <w:pPr>
        <w:numPr>
          <w:ilvl w:val="0"/>
          <w:numId w:val="628"/>
        </w:numPr>
        <w:spacing w:before="0" w:after="20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Создали локальный репозиторий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—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на главном экране GitHub Desktop выбрали пункт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«Create a New Repository»,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указали название и папку для сохранения файлов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.</w:t>
      </w:r>
    </w:p>
    <w:p>
      <w:pPr>
        <w:numPr>
          <w:ilvl w:val="0"/>
          <w:numId w:val="628"/>
        </w:numPr>
        <w:spacing w:before="0" w:after="20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Клонировали репозиторий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—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выбрали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«Add -&gt; Clone Repository...»,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указали нужный репозиторий, после чего ждем скачивание файлов.</w:t>
      </w:r>
    </w:p>
    <w:p>
      <w:pPr>
        <w:numPr>
          <w:ilvl w:val="0"/>
          <w:numId w:val="628"/>
        </w:numPr>
        <w:tabs>
          <w:tab w:val="left" w:pos="568" w:leader="none"/>
        </w:tabs>
        <w:spacing w:before="0" w:after="200" w:line="240"/>
        <w:ind w:right="0" w:left="360" w:hanging="36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При добавлении какого-либо файла в репозиторий, нажимаем на кнопку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«Commit to main»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как показано на рисунке 10.</w:t>
        <w:br/>
      </w:r>
      <w:r>
        <w:object w:dxaOrig="3767" w:dyaOrig="3228">
          <v:rect xmlns:o="urn:schemas-microsoft-com:office:office" xmlns:v="urn:schemas-microsoft-com:vml" id="rectole0000000010" style="width:188.350000pt;height:161.400000pt" o:preferrelative="t" o:ole="">
            <o:lock v:ext="edit"/>
            <v:imagedata xmlns:r="http://schemas.openxmlformats.org/officeDocument/2006/relationships" r:id="docRId21" o:title=""/>
          </v:rect>
          <o:OLEObject xmlns:r="http://schemas.openxmlformats.org/officeDocument/2006/relationships" xmlns:o="urn:schemas-microsoft-com:office:office" Type="Embed" ProgID="StaticMetafile" DrawAspect="Content" ObjectID="0000000010" ShapeID="rectole0000000010" r:id="docRId20"/>
        </w:objec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br/>
        <w:t xml:space="preserve">Рисунок 10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сохранение проекта</w:t>
        <w:br/>
      </w:r>
    </w:p>
    <w:p>
      <w:pPr>
        <w:numPr>
          <w:ilvl w:val="0"/>
          <w:numId w:val="628"/>
        </w:numPr>
        <w:spacing w:before="0" w:after="20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Опубликовали репозиторий на GitHub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—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после нажатия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«Publish repository»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проверили название и описание, затем нажали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«Publish»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.</w:t>
      </w:r>
    </w:p>
    <w:p>
      <w:pPr>
        <w:numPr>
          <w:ilvl w:val="0"/>
          <w:numId w:val="628"/>
        </w:numPr>
        <w:spacing w:before="0" w:after="20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Просмотрели и отправили изменения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—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после внесения изменений в файлы создали коммит и нажали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«Push origin»,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отправив изменения в удалённый репозиторий.</w:t>
      </w:r>
    </w:p>
    <w:p>
      <w:pPr>
        <w:numPr>
          <w:ilvl w:val="0"/>
          <w:numId w:val="628"/>
        </w:numPr>
        <w:spacing w:before="0" w:after="20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Проверили изменения на GitHub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—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после завершения работы изменения отобразились в удалённом репозитории</w:t>
        <w:br/>
      </w:r>
    </w:p>
    <w:p>
      <w:pPr>
        <w:spacing w:before="0" w:after="20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Вывод: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В ходе работы с Git и GitHub Desktop выполнено создание и настройка аккаунта, организация локального и удалённого репозиториев, а также освоены основные операции: добавление файлов, создание коммитов и отправка изменений на GitHub.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568" w:firstLine="568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0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3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.11.2025</w:t>
      </w:r>
    </w:p>
    <w:p>
      <w:pPr>
        <w:spacing w:before="0" w:after="0" w:line="276"/>
        <w:ind w:right="0" w:left="568" w:firstLine="568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Тема: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Определение структуры MVC-приложения, взаимодействие моделей, контроллеров и представлений.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Оформление отчетной документации.</w:t>
      </w:r>
    </w:p>
    <w:p>
      <w:pPr>
        <w:spacing w:before="0" w:after="0" w:line="276"/>
        <w:ind w:right="0" w:left="568" w:firstLine="568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Ход работы:</w:t>
      </w:r>
    </w:p>
    <w:p>
      <w:pPr>
        <w:numPr>
          <w:ilvl w:val="0"/>
          <w:numId w:val="637"/>
        </w:numPr>
        <w:spacing w:before="0" w:after="0" w:line="276"/>
        <w:ind w:right="0" w:left="568" w:firstLine="568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Рассмотрено правило зависимостей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это правило которое гласит, что зависимости в исходном коде должны указывать исключительно внутрь. Внутренние компоненты не должны иметь знаний о внешних компонентах и не могут ссылаться на них. Это правило касается всех элементов, включая функции, классы и переменные.</w:t>
      </w:r>
    </w:p>
    <w:p>
      <w:pPr>
        <w:numPr>
          <w:ilvl w:val="0"/>
          <w:numId w:val="637"/>
        </w:numPr>
        <w:spacing w:before="0" w:after="0" w:line="276"/>
        <w:ind w:right="0" w:left="568" w:firstLine="568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Рассмотрены сущности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это объекты либо структуры данных и функций. Их смысл в том, что они не должны быть изменены от внешних факторов.</w:t>
      </w:r>
    </w:p>
    <w:p>
      <w:pPr>
        <w:numPr>
          <w:ilvl w:val="0"/>
          <w:numId w:val="637"/>
        </w:numPr>
        <w:spacing w:before="0" w:after="0" w:line="276"/>
        <w:ind w:right="0" w:left="568" w:firstLine="568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Рассмотрены сценарии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это такие данные, в которых если что-то изменить, то это не будет влиять на весь код, но если будут какие-либо изменения в работе приложения, то это повлияет на сценарии.</w:t>
      </w:r>
    </w:p>
    <w:p>
      <w:pPr>
        <w:numPr>
          <w:ilvl w:val="0"/>
          <w:numId w:val="637"/>
        </w:numPr>
        <w:spacing w:before="0" w:after="0" w:line="276"/>
        <w:ind w:right="0" w:left="568" w:firstLine="568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Рассмотрены интерфейс адаптеры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это конверторы, которые преобразуют какие-либо форматы на наиболее удобные форматы сущностей и сценариев.</w:t>
      </w:r>
    </w:p>
    <w:p>
      <w:pPr>
        <w:numPr>
          <w:ilvl w:val="0"/>
          <w:numId w:val="637"/>
        </w:numPr>
        <w:spacing w:before="0" w:after="0" w:line="276"/>
        <w:ind w:right="0" w:left="568" w:firstLine="568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Рассмотрены фреймворки и драйверы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внешний слой, содержащий детали реализации (например, работу с базами данных) и взаимодействующий с внутренними слоями через адаптеры.</w:t>
      </w:r>
    </w:p>
    <w:p>
      <w:pPr>
        <w:numPr>
          <w:ilvl w:val="0"/>
          <w:numId w:val="637"/>
        </w:numPr>
        <w:spacing w:before="0" w:after="0" w:line="276"/>
        <w:ind w:right="0" w:left="568" w:firstLine="568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Рассмотрено пересечение границ, осуществляемое с использованием инверсии зависимостей, что обеспечивает взаимодействие слоёв через интерфейсы и сохраняет целостность архитектуры.</w:t>
      </w:r>
    </w:p>
    <w:p>
      <w:pPr>
        <w:numPr>
          <w:ilvl w:val="0"/>
          <w:numId w:val="637"/>
        </w:numPr>
        <w:spacing w:before="0" w:after="0" w:line="276"/>
        <w:ind w:right="0" w:left="568" w:firstLine="568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Рассмотрена передача данных через границы, при которой применяются DTO и аналогичные структуры для изоляции внутреннего слоя от данных внешнего.</w:t>
      </w:r>
    </w:p>
    <w:p>
      <w:pPr>
        <w:numPr>
          <w:ilvl w:val="0"/>
          <w:numId w:val="637"/>
        </w:numPr>
        <w:spacing w:before="0" w:after="0" w:line="240"/>
        <w:ind w:right="0" w:left="568" w:firstLine="568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Выполнено изменение структуры проекта: для реализации архитектуры созданы отдельные проекты (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«DAL», «Domain», «Service»),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пошаговое построение которых представлено на рисунке 11. Такая организация способствует разделению бизнес-логики, данных и сервисов в соответствии с принципами чистой архитектуры.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br/>
        <w:br/>
      </w:r>
      <w:r>
        <w:object w:dxaOrig="7968" w:dyaOrig="4020">
          <v:rect xmlns:o="urn:schemas-microsoft-com:office:office" xmlns:v="urn:schemas-microsoft-com:vml" id="rectole0000000011" style="width:398.400000pt;height:201.000000pt" o:preferrelative="t" o:ole="">
            <o:lock v:ext="edit"/>
            <v:imagedata xmlns:r="http://schemas.openxmlformats.org/officeDocument/2006/relationships" r:id="docRId23" o:title=""/>
          </v:rect>
          <o:OLEObject xmlns:r="http://schemas.openxmlformats.org/officeDocument/2006/relationships" xmlns:o="urn:schemas-microsoft-com:office:office" Type="Embed" ProgID="StaticMetafile" DrawAspect="Content" ObjectID="0000000011" ShapeID="rectole0000000011" r:id="docRId22"/>
        </w:objec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Рисунок 1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1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создание папок.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br/>
      </w:r>
      <w:r>
        <w:object w:dxaOrig="6995" w:dyaOrig="2111">
          <v:rect xmlns:o="urn:schemas-microsoft-com:office:office" xmlns:v="urn:schemas-microsoft-com:vml" id="rectole0000000012" style="width:349.750000pt;height:105.550000pt" o:preferrelative="t" o:ole="">
            <o:lock v:ext="edit"/>
            <v:imagedata xmlns:r="http://schemas.openxmlformats.org/officeDocument/2006/relationships" r:id="docRId25" o:title=""/>
          </v:rect>
          <o:OLEObject xmlns:r="http://schemas.openxmlformats.org/officeDocument/2006/relationships" xmlns:o="urn:schemas-microsoft-com:office:office" Type="Embed" ProgID="StaticMetafile" DrawAspect="Content" ObjectID="0000000012" ShapeID="rectole0000000012" r:id="docRId24"/>
        </w:objec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Рисунок 12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создание проекта в папке.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br/>
        <w:br/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Data Access Layer (DAL)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- это слой доступа к данным, отвечающий за взаимодействие с базой данных или другими источниками данных. </w:t>
        <w:br/>
        <w:t xml:space="preserve">DAL включает в себя методы для выполнения CRUD-операций (создание, чтение, обновление и удаление данных). С его помощью приложения могут получать данные из базы, преобразовывать их в объекты и передавать другим слоям без непосредственного обращения к базе данных</w:t>
        <w:br/>
        <w:t xml:space="preserve">Domain - это слой, содержащий бизнес-логику и сущности (модели) приложения. Он представляет собой основу системы, состоящую из объектов и логики, отражающей реальные процессы и правила предметной области. В нем описаны модели данных и их связи, а также основные операции, связанные с ними. Domain независим от деталей реализации DAL или представлений, что позволяет сохранить чистую бизнес-логику.</w:t>
        <w:br/>
        <w:t xml:space="preserve">Service - это слой, связывающий Domain и DAL, а также обеспечивающий дополнительную бизнес-логику и координирующий взаимодействие различных слоев.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object w:dxaOrig="5112" w:dyaOrig="3528">
          <v:rect xmlns:o="urn:schemas-microsoft-com:office:office" xmlns:v="urn:schemas-microsoft-com:vml" id="rectole0000000013" style="width:255.600000pt;height:176.400000pt" o:preferrelative="t" o:ole="">
            <o:lock v:ext="edit"/>
            <v:imagedata xmlns:r="http://schemas.openxmlformats.org/officeDocument/2006/relationships" r:id="docRId27" o:title=""/>
          </v:rect>
          <o:OLEObject xmlns:r="http://schemas.openxmlformats.org/officeDocument/2006/relationships" xmlns:o="urn:schemas-microsoft-com:office:office" Type="Embed" ProgID="StaticMetafile" DrawAspect="Content" ObjectID="0000000013" ShapeID="rectole0000000013" r:id="docRId26"/>
        </w:objec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Рисунок 1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3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Конечный результат.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br/>
        <w:t xml:space="preserve">Вывод: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применение принципов чистой архитектуры в проекте MVC обеспечивает чёткое разделение обязанностей между слоями и упорядочивает взаимодействие бизнес-логики, интерфейсных компонентов и внешних элементов, включая базы данных и пользовательские интерфейсы. Благодаря Правилу зависимостей внутренние слои сохраняют независимость от внешних, что упрощает модификацию интерфейсов и баз данных без изменения основной логики. Структурирование проекта по слоям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—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Сущности, Сценарии, Интерфейс-Адаптеры и Фреймворки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—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повышает гибкость и модульность системы, облегчая поддержку и масштабирование приложения.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abstractNum w:abstractNumId="66">
    <w:lvl w:ilvl="0">
      <w:start w:val="1"/>
      <w:numFmt w:val="bullet"/>
      <w:lvlText w:val="•"/>
    </w:lvl>
  </w:abstractNum>
  <w:abstractNum w:abstractNumId="72">
    <w:lvl w:ilvl="0">
      <w:start w:val="1"/>
      <w:numFmt w:val="bullet"/>
      <w:lvlText w:val="•"/>
    </w:lvl>
  </w:abstractNum>
  <w:abstractNum w:abstractNumId="78">
    <w:lvl w:ilvl="0">
      <w:start w:val="1"/>
      <w:numFmt w:val="bullet"/>
      <w:lvlText w:val="•"/>
    </w:lvl>
  </w:abstractNum>
  <w:abstractNum w:abstractNumId="84">
    <w:lvl w:ilvl="0">
      <w:start w:val="1"/>
      <w:numFmt w:val="bullet"/>
      <w:lvlText w:val="•"/>
    </w:lvl>
  </w:abstractNum>
  <w:abstractNum w:abstractNumId="90">
    <w:lvl w:ilvl="0">
      <w:start w:val="1"/>
      <w:numFmt w:val="bullet"/>
      <w:lvlText w:val="•"/>
    </w:lvl>
  </w:abstractNum>
  <w:abstractNum w:abstractNumId="96">
    <w:lvl w:ilvl="0">
      <w:start w:val="1"/>
      <w:numFmt w:val="bullet"/>
      <w:lvlText w:val="•"/>
    </w:lvl>
  </w:abstractNum>
  <w:abstractNum w:abstractNumId="102">
    <w:lvl w:ilvl="0">
      <w:start w:val="1"/>
      <w:numFmt w:val="bullet"/>
      <w:lvlText w:val="•"/>
    </w:lvl>
  </w:abstractNum>
  <w:abstractNum w:abstractNumId="108">
    <w:lvl w:ilvl="0">
      <w:start w:val="1"/>
      <w:numFmt w:val="bullet"/>
      <w:lvlText w:val="•"/>
    </w:lvl>
  </w:abstractNum>
  <w:abstractNum w:abstractNumId="114">
    <w:lvl w:ilvl="0">
      <w:start w:val="1"/>
      <w:numFmt w:val="bullet"/>
      <w:lvlText w:val="•"/>
    </w:lvl>
  </w:abstractNum>
  <w:abstractNum w:abstractNumId="120">
    <w:lvl w:ilvl="0">
      <w:start w:val="1"/>
      <w:numFmt w:val="bullet"/>
      <w:lvlText w:val="•"/>
    </w:lvl>
  </w:abstractNum>
  <w:abstractNum w:abstractNumId="126">
    <w:lvl w:ilvl="0">
      <w:start w:val="1"/>
      <w:numFmt w:val="bullet"/>
      <w:lvlText w:val="•"/>
    </w:lvl>
  </w:abstractNum>
  <w:abstractNum w:abstractNumId="132">
    <w:lvl w:ilvl="0">
      <w:start w:val="1"/>
      <w:numFmt w:val="bullet"/>
      <w:lvlText w:val="•"/>
    </w:lvl>
  </w:abstractNum>
  <w:abstractNum w:abstractNumId="138">
    <w:lvl w:ilvl="0">
      <w:start w:val="1"/>
      <w:numFmt w:val="bullet"/>
      <w:lvlText w:val="•"/>
    </w:lvl>
  </w:abstractNum>
  <w:abstractNum w:abstractNumId="144">
    <w:lvl w:ilvl="0">
      <w:start w:val="1"/>
      <w:numFmt w:val="bullet"/>
      <w:lvlText w:val="•"/>
    </w:lvl>
  </w:abstractNum>
  <w:abstractNum w:abstractNumId="150">
    <w:lvl w:ilvl="0">
      <w:start w:val="1"/>
      <w:numFmt w:val="bullet"/>
      <w:lvlText w:val="•"/>
    </w:lvl>
  </w:abstractNum>
  <w:abstractNum w:abstractNumId="156">
    <w:lvl w:ilvl="0">
      <w:start w:val="1"/>
      <w:numFmt w:val="bullet"/>
      <w:lvlText w:val="•"/>
    </w:lvl>
  </w:abstractNum>
  <w:abstractNum w:abstractNumId="162">
    <w:lvl w:ilvl="0">
      <w:start w:val="1"/>
      <w:numFmt w:val="bullet"/>
      <w:lvlText w:val="•"/>
    </w:lvl>
  </w:abstractNum>
  <w:abstractNum w:abstractNumId="168">
    <w:lvl w:ilvl="0">
      <w:start w:val="1"/>
      <w:numFmt w:val="bullet"/>
      <w:lvlText w:val="•"/>
    </w:lvl>
  </w:abstractNum>
  <w:abstractNum w:abstractNumId="174">
    <w:lvl w:ilvl="0">
      <w:start w:val="1"/>
      <w:numFmt w:val="bullet"/>
      <w:lvlText w:val="•"/>
    </w:lvl>
  </w:abstractNum>
  <w:abstractNum w:abstractNumId="180">
    <w:lvl w:ilvl="0">
      <w:start w:val="1"/>
      <w:numFmt w:val="bullet"/>
      <w:lvlText w:val="•"/>
    </w:lvl>
  </w:abstractNum>
  <w:abstractNum w:abstractNumId="186">
    <w:lvl w:ilvl="0">
      <w:start w:val="1"/>
      <w:numFmt w:val="bullet"/>
      <w:lvlText w:val="•"/>
    </w:lvl>
  </w:abstractNum>
  <w:abstractNum w:abstractNumId="192">
    <w:lvl w:ilvl="0">
      <w:start w:val="1"/>
      <w:numFmt w:val="bullet"/>
      <w:lvlText w:val="•"/>
    </w:lvl>
  </w:abstractNum>
  <w:abstractNum w:abstractNumId="198">
    <w:lvl w:ilvl="0">
      <w:start w:val="1"/>
      <w:numFmt w:val="bullet"/>
      <w:lvlText w:val="•"/>
    </w:lvl>
  </w:abstractNum>
  <w:abstractNum w:abstractNumId="204">
    <w:lvl w:ilvl="0">
      <w:start w:val="1"/>
      <w:numFmt w:val="bullet"/>
      <w:lvlText w:val="•"/>
    </w:lvl>
  </w:abstractNum>
  <w:abstractNum w:abstractNumId="210">
    <w:lvl w:ilvl="0">
      <w:start w:val="1"/>
      <w:numFmt w:val="bullet"/>
      <w:lvlText w:val="•"/>
    </w:lvl>
  </w:abstractNum>
  <w:abstractNum w:abstractNumId="216">
    <w:lvl w:ilvl="0">
      <w:start w:val="1"/>
      <w:numFmt w:val="bullet"/>
      <w:lvlText w:val="•"/>
    </w:lvl>
  </w:abstractNum>
  <w:abstractNum w:abstractNumId="222">
    <w:lvl w:ilvl="0">
      <w:start w:val="1"/>
      <w:numFmt w:val="bullet"/>
      <w:lvlText w:val="•"/>
    </w:lvl>
  </w:abstractNum>
  <w:abstractNum w:abstractNumId="228">
    <w:lvl w:ilvl="0">
      <w:start w:val="1"/>
      <w:numFmt w:val="bullet"/>
      <w:lvlText w:val="•"/>
    </w:lvl>
  </w:abstractNum>
  <w:abstractNum w:abstractNumId="234">
    <w:lvl w:ilvl="0">
      <w:start w:val="1"/>
      <w:numFmt w:val="bullet"/>
      <w:lvlText w:val="•"/>
    </w:lvl>
  </w:abstractNum>
  <w:abstractNum w:abstractNumId="240">
    <w:lvl w:ilvl="0">
      <w:start w:val="1"/>
      <w:numFmt w:val="bullet"/>
      <w:lvlText w:val="•"/>
    </w:lvl>
  </w:abstractNum>
  <w:abstractNum w:abstractNumId="246">
    <w:lvl w:ilvl="0">
      <w:start w:val="1"/>
      <w:numFmt w:val="bullet"/>
      <w:lvlText w:val="•"/>
    </w:lvl>
  </w:abstractNum>
  <w:abstractNum w:abstractNumId="252">
    <w:lvl w:ilvl="0">
      <w:start w:val="1"/>
      <w:numFmt w:val="bullet"/>
      <w:lvlText w:val="•"/>
    </w:lvl>
  </w:abstractNum>
  <w:abstractNum w:abstractNumId="258">
    <w:lvl w:ilvl="0">
      <w:start w:val="1"/>
      <w:numFmt w:val="bullet"/>
      <w:lvlText w:val="•"/>
    </w:lvl>
  </w:abstractNum>
  <w:abstractNum w:abstractNumId="264">
    <w:lvl w:ilvl="0">
      <w:start w:val="1"/>
      <w:numFmt w:val="bullet"/>
      <w:lvlText w:val="•"/>
    </w:lvl>
  </w:abstractNum>
  <w:abstractNum w:abstractNumId="270">
    <w:lvl w:ilvl="0">
      <w:start w:val="1"/>
      <w:numFmt w:val="bullet"/>
      <w:lvlText w:val="•"/>
    </w:lvl>
  </w:abstractNum>
  <w:abstractNum w:abstractNumId="276">
    <w:lvl w:ilvl="0">
      <w:start w:val="1"/>
      <w:numFmt w:val="bullet"/>
      <w:lvlText w:val="•"/>
    </w:lvl>
  </w:abstractNum>
  <w:abstractNum w:abstractNumId="282">
    <w:lvl w:ilvl="0">
      <w:start w:val="1"/>
      <w:numFmt w:val="bullet"/>
      <w:lvlText w:val="•"/>
    </w:lvl>
  </w:abstractNum>
  <w:abstractNum w:abstractNumId="288">
    <w:lvl w:ilvl="0">
      <w:start w:val="1"/>
      <w:numFmt w:val="bullet"/>
      <w:lvlText w:val="•"/>
    </w:lvl>
  </w:abstractNum>
  <w:abstractNum w:abstractNumId="294">
    <w:lvl w:ilvl="0">
      <w:start w:val="1"/>
      <w:numFmt w:val="bullet"/>
      <w:lvlText w:val="•"/>
    </w:lvl>
  </w:abstractNum>
  <w:abstractNum w:abstractNumId="300">
    <w:lvl w:ilvl="0">
      <w:start w:val="1"/>
      <w:numFmt w:val="bullet"/>
      <w:lvlText w:val="•"/>
    </w:lvl>
  </w:abstractNum>
  <w:abstractNum w:abstractNumId="306">
    <w:lvl w:ilvl="0">
      <w:start w:val="1"/>
      <w:numFmt w:val="bullet"/>
      <w:lvlText w:val="•"/>
    </w:lvl>
  </w:abstractNum>
  <w:abstractNum w:abstractNumId="312">
    <w:lvl w:ilvl="0">
      <w:start w:val="1"/>
      <w:numFmt w:val="bullet"/>
      <w:lvlText w:val="•"/>
    </w:lvl>
  </w:abstractNum>
  <w:abstractNum w:abstractNumId="318">
    <w:lvl w:ilvl="0">
      <w:start w:val="1"/>
      <w:numFmt w:val="bullet"/>
      <w:lvlText w:val="•"/>
    </w:lvl>
  </w:abstractNum>
  <w:abstractNum w:abstractNumId="324">
    <w:lvl w:ilvl="0">
      <w:start w:val="1"/>
      <w:numFmt w:val="bullet"/>
      <w:lvlText w:val="•"/>
    </w:lvl>
  </w:abstractNum>
  <w:abstractNum w:abstractNumId="330">
    <w:lvl w:ilvl="0">
      <w:start w:val="1"/>
      <w:numFmt w:val="bullet"/>
      <w:lvlText w:val="•"/>
    </w:lvl>
  </w:abstractNum>
  <w:abstractNum w:abstractNumId="336">
    <w:lvl w:ilvl="0">
      <w:start w:val="1"/>
      <w:numFmt w:val="bullet"/>
      <w:lvlText w:val="•"/>
    </w:lvl>
  </w:abstractNum>
  <w:abstractNum w:abstractNumId="342">
    <w:lvl w:ilvl="0">
      <w:start w:val="1"/>
      <w:numFmt w:val="bullet"/>
      <w:lvlText w:val="•"/>
    </w:lvl>
  </w:abstractNum>
  <w:abstractNum w:abstractNumId="348">
    <w:lvl w:ilvl="0">
      <w:start w:val="1"/>
      <w:numFmt w:val="bullet"/>
      <w:lvlText w:val="•"/>
    </w:lvl>
  </w:abstractNum>
  <w:abstractNum w:abstractNumId="354">
    <w:lvl w:ilvl="0">
      <w:start w:val="1"/>
      <w:numFmt w:val="bullet"/>
      <w:lvlText w:val="•"/>
    </w:lvl>
  </w:abstractNum>
  <w:abstractNum w:abstractNumId="360">
    <w:lvl w:ilvl="0">
      <w:start w:val="1"/>
      <w:numFmt w:val="bullet"/>
      <w:lvlText w:val="•"/>
    </w:lvl>
  </w:abstractNum>
  <w:abstractNum w:abstractNumId="366">
    <w:lvl w:ilvl="0">
      <w:start w:val="1"/>
      <w:numFmt w:val="bullet"/>
      <w:lvlText w:val="•"/>
    </w:lvl>
  </w:abstractNum>
  <w:abstractNum w:abstractNumId="372">
    <w:lvl w:ilvl="0">
      <w:start w:val="1"/>
      <w:numFmt w:val="bullet"/>
      <w:lvlText w:val="•"/>
    </w:lvl>
  </w:abstractNum>
  <w:abstractNum w:abstractNumId="378">
    <w:lvl w:ilvl="0">
      <w:start w:val="1"/>
      <w:numFmt w:val="bullet"/>
      <w:lvlText w:val="•"/>
    </w:lvl>
  </w:abstractNum>
  <w:abstractNum w:abstractNumId="384">
    <w:lvl w:ilvl="0">
      <w:start w:val="1"/>
      <w:numFmt w:val="bullet"/>
      <w:lvlText w:val="•"/>
    </w:lvl>
  </w:abstractNum>
  <w:abstractNum w:abstractNumId="390">
    <w:lvl w:ilvl="0">
      <w:start w:val="1"/>
      <w:numFmt w:val="bullet"/>
      <w:lvlText w:val="•"/>
    </w:lvl>
  </w:abstractNum>
  <w:abstractNum w:abstractNumId="396">
    <w:lvl w:ilvl="0">
      <w:start w:val="1"/>
      <w:numFmt w:val="bullet"/>
      <w:lvlText w:val="•"/>
    </w:lvl>
  </w:abstractNum>
  <w:abstractNum w:abstractNumId="402">
    <w:lvl w:ilvl="0">
      <w:start w:val="1"/>
      <w:numFmt w:val="bullet"/>
      <w:lvlText w:val="•"/>
    </w:lvl>
  </w:abstractNum>
  <w:abstractNum w:abstractNumId="408">
    <w:lvl w:ilvl="0">
      <w:start w:val="1"/>
      <w:numFmt w:val="bullet"/>
      <w:lvlText w:val="•"/>
    </w:lvl>
  </w:abstractNum>
  <w:abstractNum w:abstractNumId="414">
    <w:lvl w:ilvl="0">
      <w:start w:val="1"/>
      <w:numFmt w:val="bullet"/>
      <w:lvlText w:val="•"/>
    </w:lvl>
  </w:abstractNum>
  <w:abstractNum w:abstractNumId="420">
    <w:lvl w:ilvl="0">
      <w:start w:val="1"/>
      <w:numFmt w:val="bullet"/>
      <w:lvlText w:val="•"/>
    </w:lvl>
  </w:abstractNum>
  <w:abstractNum w:abstractNumId="426">
    <w:lvl w:ilvl="0">
      <w:start w:val="1"/>
      <w:numFmt w:val="bullet"/>
      <w:lvlText w:val="•"/>
    </w:lvl>
  </w:abstractNum>
  <w:abstractNum w:abstractNumId="432">
    <w:lvl w:ilvl="0">
      <w:start w:val="1"/>
      <w:numFmt w:val="bullet"/>
      <w:lvlText w:val="•"/>
    </w:lvl>
  </w:abstractNum>
  <w:abstractNum w:abstractNumId="438">
    <w:lvl w:ilvl="0">
      <w:start w:val="1"/>
      <w:numFmt w:val="bullet"/>
      <w:lvlText w:val="•"/>
    </w:lvl>
  </w:abstractNum>
  <w:abstractNum w:abstractNumId="444">
    <w:lvl w:ilvl="0">
      <w:start w:val="1"/>
      <w:numFmt w:val="bullet"/>
      <w:lvlText w:val="•"/>
    </w:lvl>
  </w:abstractNum>
  <w:abstractNum w:abstractNumId="450">
    <w:lvl w:ilvl="0">
      <w:start w:val="1"/>
      <w:numFmt w:val="bullet"/>
      <w:lvlText w:val="•"/>
    </w:lvl>
  </w:abstractNum>
  <w:abstractNum w:abstractNumId="456">
    <w:lvl w:ilvl="0">
      <w:start w:val="1"/>
      <w:numFmt w:val="bullet"/>
      <w:lvlText w:val="•"/>
    </w:lvl>
  </w:abstractNum>
  <w:abstractNum w:abstractNumId="462">
    <w:lvl w:ilvl="0">
      <w:start w:val="1"/>
      <w:numFmt w:val="bullet"/>
      <w:lvlText w:val="•"/>
    </w:lvl>
  </w:abstractNum>
  <w:abstractNum w:abstractNumId="468">
    <w:lvl w:ilvl="0">
      <w:start w:val="1"/>
      <w:numFmt w:val="bullet"/>
      <w:lvlText w:val="•"/>
    </w:lvl>
  </w:abstractNum>
  <w:abstractNum w:abstractNumId="474">
    <w:lvl w:ilvl="0">
      <w:start w:val="1"/>
      <w:numFmt w:val="bullet"/>
      <w:lvlText w:val="•"/>
    </w:lvl>
  </w:abstractNum>
  <w:abstractNum w:abstractNumId="480">
    <w:lvl w:ilvl="0">
      <w:start w:val="1"/>
      <w:numFmt w:val="bullet"/>
      <w:lvlText w:val="•"/>
    </w:lvl>
  </w:abstractNum>
  <w:abstractNum w:abstractNumId="486">
    <w:lvl w:ilvl="0">
      <w:start w:val="1"/>
      <w:numFmt w:val="bullet"/>
      <w:lvlText w:val="•"/>
    </w:lvl>
  </w:abstractNum>
  <w:abstractNum w:abstractNumId="492">
    <w:lvl w:ilvl="0">
      <w:start w:val="1"/>
      <w:numFmt w:val="bullet"/>
      <w:lvlText w:val="•"/>
    </w:lvl>
  </w:abstractNum>
  <w:abstractNum w:abstractNumId="498">
    <w:lvl w:ilvl="0">
      <w:start w:val="1"/>
      <w:numFmt w:val="bullet"/>
      <w:lvlText w:val="•"/>
    </w:lvl>
  </w:abstractNum>
  <w:abstractNum w:abstractNumId="504">
    <w:lvl w:ilvl="0">
      <w:start w:val="1"/>
      <w:numFmt w:val="bullet"/>
      <w:lvlText w:val="•"/>
    </w:lvl>
  </w:abstractNum>
  <w:abstractNum w:abstractNumId="510">
    <w:lvl w:ilvl="0">
      <w:start w:val="1"/>
      <w:numFmt w:val="bullet"/>
      <w:lvlText w:val="•"/>
    </w:lvl>
  </w:abstractNum>
  <w:abstractNum w:abstractNumId="516">
    <w:lvl w:ilvl="0">
      <w:start w:val="1"/>
      <w:numFmt w:val="bullet"/>
      <w:lvlText w:val="•"/>
    </w:lvl>
  </w:abstractNum>
  <w:abstractNum w:abstractNumId="522">
    <w:lvl w:ilvl="0">
      <w:start w:val="1"/>
      <w:numFmt w:val="bullet"/>
      <w:lvlText w:val="•"/>
    </w:lvl>
  </w:abstractNum>
  <w:abstractNum w:abstractNumId="528">
    <w:lvl w:ilvl="0">
      <w:start w:val="1"/>
      <w:numFmt w:val="bullet"/>
      <w:lvlText w:val="•"/>
    </w:lvl>
  </w:abstractNum>
  <w:abstractNum w:abstractNumId="534">
    <w:lvl w:ilvl="0">
      <w:start w:val="1"/>
      <w:numFmt w:val="bullet"/>
      <w:lvlText w:val="•"/>
    </w:lvl>
  </w:abstractNum>
  <w:abstractNum w:abstractNumId="540">
    <w:lvl w:ilvl="0">
      <w:start w:val="1"/>
      <w:numFmt w:val="bullet"/>
      <w:lvlText w:val="•"/>
    </w:lvl>
  </w:abstractNum>
  <w:abstractNum w:abstractNumId="546">
    <w:lvl w:ilvl="0">
      <w:start w:val="1"/>
      <w:numFmt w:val="bullet"/>
      <w:lvlText w:val="•"/>
    </w:lvl>
  </w:abstractNum>
  <w:abstractNum w:abstractNumId="552">
    <w:lvl w:ilvl="0">
      <w:start w:val="1"/>
      <w:numFmt w:val="bullet"/>
      <w:lvlText w:val="•"/>
    </w:lvl>
  </w:abstractNum>
  <w:abstractNum w:abstractNumId="558">
    <w:lvl w:ilvl="0">
      <w:start w:val="1"/>
      <w:numFmt w:val="bullet"/>
      <w:lvlText w:val="•"/>
    </w:lvl>
  </w:abstractNum>
  <w:abstractNum w:abstractNumId="564">
    <w:lvl w:ilvl="0">
      <w:start w:val="1"/>
      <w:numFmt w:val="bullet"/>
      <w:lvlText w:val="•"/>
    </w:lvl>
  </w:abstractNum>
  <w:abstractNum w:abstractNumId="570">
    <w:lvl w:ilvl="0">
      <w:start w:val="1"/>
      <w:numFmt w:val="bullet"/>
      <w:lvlText w:val="•"/>
    </w:lvl>
  </w:abstractNum>
  <w:abstractNum w:abstractNumId="576">
    <w:lvl w:ilvl="0">
      <w:start w:val="1"/>
      <w:numFmt w:val="bullet"/>
      <w:lvlText w:val="•"/>
    </w:lvl>
  </w:abstractNum>
  <w:abstractNum w:abstractNumId="582">
    <w:lvl w:ilvl="0">
      <w:start w:val="1"/>
      <w:numFmt w:val="bullet"/>
      <w:lvlText w:val="•"/>
    </w:lvl>
  </w:abstractNum>
  <w:abstractNum w:abstractNumId="588">
    <w:lvl w:ilvl="0">
      <w:start w:val="1"/>
      <w:numFmt w:val="bullet"/>
      <w:lvlText w:val="•"/>
    </w:lvl>
  </w:abstractNum>
  <w:abstractNum w:abstractNumId="594">
    <w:lvl w:ilvl="0">
      <w:start w:val="1"/>
      <w:numFmt w:val="bullet"/>
      <w:lvlText w:val="•"/>
    </w:lvl>
  </w:abstractNum>
  <w:abstractNum w:abstractNumId="600">
    <w:lvl w:ilvl="0">
      <w:start w:val="1"/>
      <w:numFmt w:val="bullet"/>
      <w:lvlText w:val="•"/>
    </w:lvl>
  </w:abstractNum>
  <w:abstractNum w:abstractNumId="606">
    <w:lvl w:ilvl="0">
      <w:start w:val="1"/>
      <w:numFmt w:val="bullet"/>
      <w:lvlText w:val="•"/>
    </w:lvl>
  </w:abstractNum>
  <w:abstractNum w:abstractNumId="612">
    <w:lvl w:ilvl="0">
      <w:start w:val="1"/>
      <w:numFmt w:val="bullet"/>
      <w:lvlText w:val="•"/>
    </w:lvl>
  </w:abstractNum>
  <w:abstractNum w:abstractNumId="618">
    <w:lvl w:ilvl="0">
      <w:start w:val="1"/>
      <w:numFmt w:val="bullet"/>
      <w:lvlText w:val="•"/>
    </w:lvl>
  </w:abstractNum>
  <w:abstractNum w:abstractNumId="624">
    <w:lvl w:ilvl="0">
      <w:start w:val="1"/>
      <w:numFmt w:val="bullet"/>
      <w:lvlText w:val="•"/>
    </w:lvl>
  </w:abstractNum>
  <w:abstractNum w:abstractNumId="630">
    <w:lvl w:ilvl="0">
      <w:start w:val="1"/>
      <w:numFmt w:val="bullet"/>
      <w:lvlText w:val="•"/>
    </w:lvl>
  </w:abstractNum>
  <w:abstractNum w:abstractNumId="636">
    <w:lvl w:ilvl="0">
      <w:start w:val="1"/>
      <w:numFmt w:val="bullet"/>
      <w:lvlText w:val="•"/>
    </w:lvl>
  </w:abstractNum>
  <w:abstractNum w:abstractNumId="642">
    <w:lvl w:ilvl="0">
      <w:start w:val="1"/>
      <w:numFmt w:val="bullet"/>
      <w:lvlText w:val="•"/>
    </w:lvl>
  </w:abstractNum>
  <w:abstractNum w:abstractNumId="648">
    <w:lvl w:ilvl="0">
      <w:start w:val="1"/>
      <w:numFmt w:val="bullet"/>
      <w:lvlText w:val="•"/>
    </w:lvl>
  </w:abstractNum>
  <w:abstractNum w:abstractNumId="654">
    <w:lvl w:ilvl="0">
      <w:start w:val="1"/>
      <w:numFmt w:val="bullet"/>
      <w:lvlText w:val="•"/>
    </w:lvl>
  </w:abstractNum>
  <w:abstractNum w:abstractNumId="660">
    <w:lvl w:ilvl="0">
      <w:start w:val="1"/>
      <w:numFmt w:val="bullet"/>
      <w:lvlText w:val="•"/>
    </w:lvl>
  </w:abstractNum>
  <w:abstractNum w:abstractNumId="666">
    <w:lvl w:ilvl="0">
      <w:start w:val="1"/>
      <w:numFmt w:val="bullet"/>
      <w:lvlText w:val="•"/>
    </w:lvl>
  </w:abstractNum>
  <w:abstractNum w:abstractNumId="672">
    <w:lvl w:ilvl="0">
      <w:start w:val="1"/>
      <w:numFmt w:val="bullet"/>
      <w:lvlText w:val="•"/>
    </w:lvl>
  </w:abstractNum>
  <w:abstractNum w:abstractNumId="678">
    <w:lvl w:ilvl="0">
      <w:start w:val="1"/>
      <w:numFmt w:val="bullet"/>
      <w:lvlText w:val="•"/>
    </w:lvl>
  </w:abstractNum>
  <w:abstractNum w:abstractNumId="684">
    <w:lvl w:ilvl="0">
      <w:start w:val="1"/>
      <w:numFmt w:val="bullet"/>
      <w:lvlText w:val="•"/>
    </w:lvl>
  </w:abstractNum>
  <w:abstractNum w:abstractNumId="1">
    <w:lvl w:ilvl="0">
      <w:start w:val="1"/>
      <w:numFmt w:val="decimal"/>
      <w:lvlText w:val="%1."/>
    </w:lvl>
  </w:abstractNum>
  <w:abstractNum w:abstractNumId="7">
    <w:lvl w:ilvl="0">
      <w:start w:val="1"/>
      <w:numFmt w:val="decimal"/>
      <w:lvlText w:val="%1."/>
    </w:lvl>
  </w:abstractNum>
  <w:num w:numId="24">
    <w:abstractNumId w:val="684"/>
  </w:num>
  <w:num w:numId="30">
    <w:abstractNumId w:val="678"/>
  </w:num>
  <w:num w:numId="36">
    <w:abstractNumId w:val="672"/>
  </w:num>
  <w:num w:numId="42">
    <w:abstractNumId w:val="666"/>
  </w:num>
  <w:num w:numId="48">
    <w:abstractNumId w:val="660"/>
  </w:num>
  <w:num w:numId="53">
    <w:abstractNumId w:val="654"/>
  </w:num>
  <w:num w:numId="58">
    <w:abstractNumId w:val="648"/>
  </w:num>
  <w:num w:numId="64">
    <w:abstractNumId w:val="642"/>
  </w:num>
  <w:num w:numId="70">
    <w:abstractNumId w:val="636"/>
  </w:num>
  <w:num w:numId="76">
    <w:abstractNumId w:val="630"/>
  </w:num>
  <w:num w:numId="82">
    <w:abstractNumId w:val="624"/>
  </w:num>
  <w:num w:numId="87">
    <w:abstractNumId w:val="618"/>
  </w:num>
  <w:num w:numId="92">
    <w:abstractNumId w:val="612"/>
  </w:num>
  <w:num w:numId="98">
    <w:abstractNumId w:val="606"/>
  </w:num>
  <w:num w:numId="104">
    <w:abstractNumId w:val="600"/>
  </w:num>
  <w:num w:numId="109">
    <w:abstractNumId w:val="594"/>
  </w:num>
  <w:num w:numId="114">
    <w:abstractNumId w:val="588"/>
  </w:num>
  <w:num w:numId="119">
    <w:abstractNumId w:val="582"/>
  </w:num>
  <w:num w:numId="125">
    <w:abstractNumId w:val="576"/>
  </w:num>
  <w:num w:numId="131">
    <w:abstractNumId w:val="570"/>
  </w:num>
  <w:num w:numId="136">
    <w:abstractNumId w:val="564"/>
  </w:num>
  <w:num w:numId="142">
    <w:abstractNumId w:val="558"/>
  </w:num>
  <w:num w:numId="148">
    <w:abstractNumId w:val="552"/>
  </w:num>
  <w:num w:numId="153">
    <w:abstractNumId w:val="546"/>
  </w:num>
  <w:num w:numId="158">
    <w:abstractNumId w:val="540"/>
  </w:num>
  <w:num w:numId="163">
    <w:abstractNumId w:val="534"/>
  </w:num>
  <w:num w:numId="168">
    <w:abstractNumId w:val="528"/>
  </w:num>
  <w:num w:numId="173">
    <w:abstractNumId w:val="522"/>
  </w:num>
  <w:num w:numId="178">
    <w:abstractNumId w:val="516"/>
  </w:num>
  <w:num w:numId="183">
    <w:abstractNumId w:val="510"/>
  </w:num>
  <w:num w:numId="188">
    <w:abstractNumId w:val="504"/>
  </w:num>
  <w:num w:numId="194">
    <w:abstractNumId w:val="498"/>
  </w:num>
  <w:num w:numId="200">
    <w:abstractNumId w:val="492"/>
  </w:num>
  <w:num w:numId="205">
    <w:abstractNumId w:val="486"/>
  </w:num>
  <w:num w:numId="211">
    <w:abstractNumId w:val="480"/>
  </w:num>
  <w:num w:numId="217">
    <w:abstractNumId w:val="474"/>
  </w:num>
  <w:num w:numId="222">
    <w:abstractNumId w:val="468"/>
  </w:num>
  <w:num w:numId="227">
    <w:abstractNumId w:val="462"/>
  </w:num>
  <w:num w:numId="232">
    <w:abstractNumId w:val="456"/>
  </w:num>
  <w:num w:numId="238">
    <w:abstractNumId w:val="450"/>
  </w:num>
  <w:num w:numId="244">
    <w:abstractNumId w:val="444"/>
  </w:num>
  <w:num w:numId="249">
    <w:abstractNumId w:val="438"/>
  </w:num>
  <w:num w:numId="254">
    <w:abstractNumId w:val="432"/>
  </w:num>
  <w:num w:numId="259">
    <w:abstractNumId w:val="426"/>
  </w:num>
  <w:num w:numId="264">
    <w:abstractNumId w:val="420"/>
  </w:num>
  <w:num w:numId="269">
    <w:abstractNumId w:val="414"/>
  </w:num>
  <w:num w:numId="274">
    <w:abstractNumId w:val="408"/>
  </w:num>
  <w:num w:numId="279">
    <w:abstractNumId w:val="402"/>
  </w:num>
  <w:num w:numId="284">
    <w:abstractNumId w:val="396"/>
  </w:num>
  <w:num w:numId="289">
    <w:abstractNumId w:val="390"/>
  </w:num>
  <w:num w:numId="294">
    <w:abstractNumId w:val="384"/>
  </w:num>
  <w:num w:numId="300">
    <w:abstractNumId w:val="378"/>
  </w:num>
  <w:num w:numId="306">
    <w:abstractNumId w:val="372"/>
  </w:num>
  <w:num w:numId="311">
    <w:abstractNumId w:val="366"/>
  </w:num>
  <w:num w:numId="316">
    <w:abstractNumId w:val="360"/>
  </w:num>
  <w:num w:numId="321">
    <w:abstractNumId w:val="354"/>
  </w:num>
  <w:num w:numId="326">
    <w:abstractNumId w:val="348"/>
  </w:num>
  <w:num w:numId="331">
    <w:abstractNumId w:val="342"/>
  </w:num>
  <w:num w:numId="336">
    <w:abstractNumId w:val="336"/>
  </w:num>
  <w:num w:numId="341">
    <w:abstractNumId w:val="330"/>
  </w:num>
  <w:num w:numId="346">
    <w:abstractNumId w:val="324"/>
  </w:num>
  <w:num w:numId="351">
    <w:abstractNumId w:val="318"/>
  </w:num>
  <w:num w:numId="356">
    <w:abstractNumId w:val="312"/>
  </w:num>
  <w:num w:numId="361">
    <w:abstractNumId w:val="306"/>
  </w:num>
  <w:num w:numId="366">
    <w:abstractNumId w:val="300"/>
  </w:num>
  <w:num w:numId="371">
    <w:abstractNumId w:val="294"/>
  </w:num>
  <w:num w:numId="376">
    <w:abstractNumId w:val="288"/>
  </w:num>
  <w:num w:numId="382">
    <w:abstractNumId w:val="282"/>
  </w:num>
  <w:num w:numId="388">
    <w:abstractNumId w:val="276"/>
  </w:num>
  <w:num w:numId="394">
    <w:abstractNumId w:val="270"/>
  </w:num>
  <w:num w:numId="400">
    <w:abstractNumId w:val="264"/>
  </w:num>
  <w:num w:numId="406">
    <w:abstractNumId w:val="258"/>
  </w:num>
  <w:num w:numId="412">
    <w:abstractNumId w:val="252"/>
  </w:num>
  <w:num w:numId="417">
    <w:abstractNumId w:val="246"/>
  </w:num>
  <w:num w:numId="422">
    <w:abstractNumId w:val="240"/>
  </w:num>
  <w:num w:numId="427">
    <w:abstractNumId w:val="234"/>
  </w:num>
  <w:num w:numId="432">
    <w:abstractNumId w:val="228"/>
  </w:num>
  <w:num w:numId="437">
    <w:abstractNumId w:val="222"/>
  </w:num>
  <w:num w:numId="442">
    <w:abstractNumId w:val="216"/>
  </w:num>
  <w:num w:numId="447">
    <w:abstractNumId w:val="210"/>
  </w:num>
  <w:num w:numId="452">
    <w:abstractNumId w:val="204"/>
  </w:num>
  <w:num w:numId="457">
    <w:abstractNumId w:val="198"/>
  </w:num>
  <w:num w:numId="462">
    <w:abstractNumId w:val="192"/>
  </w:num>
  <w:num w:numId="467">
    <w:abstractNumId w:val="186"/>
  </w:num>
  <w:num w:numId="472">
    <w:abstractNumId w:val="180"/>
  </w:num>
  <w:num w:numId="477">
    <w:abstractNumId w:val="174"/>
  </w:num>
  <w:num w:numId="482">
    <w:abstractNumId w:val="168"/>
  </w:num>
  <w:num w:numId="487">
    <w:abstractNumId w:val="162"/>
  </w:num>
  <w:num w:numId="492">
    <w:abstractNumId w:val="156"/>
  </w:num>
  <w:num w:numId="497">
    <w:abstractNumId w:val="150"/>
  </w:num>
  <w:num w:numId="502">
    <w:abstractNumId w:val="144"/>
  </w:num>
  <w:num w:numId="507">
    <w:abstractNumId w:val="138"/>
  </w:num>
  <w:num w:numId="512">
    <w:abstractNumId w:val="132"/>
  </w:num>
  <w:num w:numId="517">
    <w:abstractNumId w:val="126"/>
  </w:num>
  <w:num w:numId="522">
    <w:abstractNumId w:val="120"/>
  </w:num>
  <w:num w:numId="527">
    <w:abstractNumId w:val="114"/>
  </w:num>
  <w:num w:numId="532">
    <w:abstractNumId w:val="108"/>
  </w:num>
  <w:num w:numId="537">
    <w:abstractNumId w:val="102"/>
  </w:num>
  <w:num w:numId="542">
    <w:abstractNumId w:val="96"/>
  </w:num>
  <w:num w:numId="547">
    <w:abstractNumId w:val="90"/>
  </w:num>
  <w:num w:numId="552">
    <w:abstractNumId w:val="84"/>
  </w:num>
  <w:num w:numId="557">
    <w:abstractNumId w:val="78"/>
  </w:num>
  <w:num w:numId="562">
    <w:abstractNumId w:val="72"/>
  </w:num>
  <w:num w:numId="567">
    <w:abstractNumId w:val="66"/>
  </w:num>
  <w:num w:numId="572">
    <w:abstractNumId w:val="60"/>
  </w:num>
  <w:num w:numId="577">
    <w:abstractNumId w:val="54"/>
  </w:num>
  <w:num w:numId="582">
    <w:abstractNumId w:val="48"/>
  </w:num>
  <w:num w:numId="587">
    <w:abstractNumId w:val="42"/>
  </w:num>
  <w:num w:numId="599">
    <w:abstractNumId w:val="36"/>
  </w:num>
  <w:num w:numId="602">
    <w:abstractNumId w:val="30"/>
  </w:num>
  <w:num w:numId="604">
    <w:abstractNumId w:val="24"/>
  </w:num>
  <w:num w:numId="607">
    <w:abstractNumId w:val="18"/>
  </w:num>
  <w:num w:numId="619">
    <w:abstractNumId w:val="12"/>
  </w:num>
  <w:num w:numId="621">
    <w:abstractNumId w:val="6"/>
  </w:num>
  <w:num w:numId="623">
    <w:abstractNumId w:val="0"/>
  </w:num>
  <w:num w:numId="628">
    <w:abstractNumId w:val="7"/>
  </w:num>
  <w:num w:numId="637">
    <w:abstractNumId w:val="1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8.wmf" Id="docRId17" Type="http://schemas.openxmlformats.org/officeDocument/2006/relationships/image" /><Relationship Target="embeddings/oleObject12.bin" Id="docRId24" Type="http://schemas.openxmlformats.org/officeDocument/2006/relationships/oleObject" /><Relationship Target="media/image3.wmf" Id="docRId7" Type="http://schemas.openxmlformats.org/officeDocument/2006/relationships/image" /><Relationship Target="embeddings/oleObject7.bin" Id="docRId14" Type="http://schemas.openxmlformats.org/officeDocument/2006/relationships/oleObject" /><Relationship Target="media/image11.wmf" Id="docRId23" Type="http://schemas.openxmlformats.org/officeDocument/2006/relationships/image" /><Relationship Target="embeddings/oleObject3.bin" Id="docRId6" Type="http://schemas.openxmlformats.org/officeDocument/2006/relationships/oleObject" /><Relationship Target="media/image0.wmf" Id="docRId1" Type="http://schemas.openxmlformats.org/officeDocument/2006/relationships/image" /><Relationship Target="media/image7.wmf" Id="docRId15" Type="http://schemas.openxmlformats.org/officeDocument/2006/relationships/image" /><Relationship Target="embeddings/oleObject11.bin" Id="docRId22" Type="http://schemas.openxmlformats.org/officeDocument/2006/relationships/oleObject" /><Relationship Target="media/image4.wmf" Id="docRId9" Type="http://schemas.openxmlformats.org/officeDocument/2006/relationships/image" /><Relationship Target="embeddings/oleObject0.bin" Id="docRId0" Type="http://schemas.openxmlformats.org/officeDocument/2006/relationships/oleObject" /><Relationship Target="embeddings/oleObject6.bin" Id="docRId12" Type="http://schemas.openxmlformats.org/officeDocument/2006/relationships/oleObject" /><Relationship Target="media/image10.wmf" Id="docRId21" Type="http://schemas.openxmlformats.org/officeDocument/2006/relationships/image" /><Relationship Target="styles.xml" Id="docRId29" Type="http://schemas.openxmlformats.org/officeDocument/2006/relationships/styles" /><Relationship Target="embeddings/oleObject4.bin" Id="docRId8" Type="http://schemas.openxmlformats.org/officeDocument/2006/relationships/oleObject" /><Relationship Target="media/image6.wmf" Id="docRId13" Type="http://schemas.openxmlformats.org/officeDocument/2006/relationships/image" /><Relationship Target="embeddings/oleObject10.bin" Id="docRId20" Type="http://schemas.openxmlformats.org/officeDocument/2006/relationships/oleObject" /><Relationship Target="numbering.xml" Id="docRId28" Type="http://schemas.openxmlformats.org/officeDocument/2006/relationships/numbering" /><Relationship Target="media/image1.wmf" Id="docRId3" Type="http://schemas.openxmlformats.org/officeDocument/2006/relationships/image" /><Relationship Target="embeddings/oleObject5.bin" Id="docRId10" Type="http://schemas.openxmlformats.org/officeDocument/2006/relationships/oleObject" /><Relationship Target="embeddings/oleObject9.bin" Id="docRId18" Type="http://schemas.openxmlformats.org/officeDocument/2006/relationships/oleObject" /><Relationship Target="embeddings/oleObject1.bin" Id="docRId2" Type="http://schemas.openxmlformats.org/officeDocument/2006/relationships/oleObject" /><Relationship Target="media/image13.wmf" Id="docRId27" Type="http://schemas.openxmlformats.org/officeDocument/2006/relationships/image" /><Relationship Target="media/image5.wmf" Id="docRId11" Type="http://schemas.openxmlformats.org/officeDocument/2006/relationships/image" /><Relationship Target="media/image9.wmf" Id="docRId19" Type="http://schemas.openxmlformats.org/officeDocument/2006/relationships/image" /><Relationship Target="embeddings/oleObject13.bin" Id="docRId26" Type="http://schemas.openxmlformats.org/officeDocument/2006/relationships/oleObject" /><Relationship Target="media/image2.wmf" Id="docRId5" Type="http://schemas.openxmlformats.org/officeDocument/2006/relationships/image" /><Relationship Target="embeddings/oleObject8.bin" Id="docRId16" Type="http://schemas.openxmlformats.org/officeDocument/2006/relationships/oleObject" /><Relationship Target="media/image12.wmf" Id="docRId25" Type="http://schemas.openxmlformats.org/officeDocument/2006/relationships/image" /><Relationship Target="embeddings/oleObject2.bin" Id="docRId4" Type="http://schemas.openxmlformats.org/officeDocument/2006/relationships/oleObject" /></Relationships>
</file>