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**PEAS (Performance measure, Environment, Actuators, Sensors)** é um acrônimo usado na inteligência artificial para descrever um sistema de agentes. Aqui está uma descrição do PEAS para o projeto do Agente Aspirador: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**Performance Measure:**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**Energia do Agente:** A quantidade de energia que o agente tem. O agente perde energia ao executar ações e ganha energia ao voltar para a base.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**Itens na Sacola:** O número de sujeiras que o agente coletou e colocou na sacola.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**Limpeza do Ambiente:** O objetivo é maximizar a limpeza do ambiente, ou seja, minimizar o número de sujeiras no chão.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**Eficiência Energética:** O objetivo é maximizar a limpeza do ambiente com o uso eficiente de energia.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**Environment:**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O ambiente é uma grade 4x4 onde cada célula pode estar suja (1) ou limpa (0).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O agente pode estar em uma das células da grade.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O ambiente pode ser percebido pelo agente, permitindo que ele saiba se a célula em que ele está está suja ou limpa.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**Actuators:**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**Movimento:** O agente pode mover-se para cima, para baixo, para a esquerda ou para a direita na grade.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**Limpar:** O agente pode limpar a sujeira da célula em que está.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**Retornar para Casa:** O agente pode retornar para a posição inicial (0, 0) para esvaziar a sacola.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**Sensors:**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**Percepção de Sujeira:** O agente pode perceber se a célula em que está está suja ou limpa.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**Percepção de Energia:** O agente pode perceber sua energia atual.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**Percepção de Sacola:** O agente pode perceber quantos itens ele tem na sacola.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**Percepção de Posição:** O agente sabe em qual célula da grade ele está localizado.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