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ujdosohg5q1" w:id="0"/>
      <w:bookmarkEnd w:id="0"/>
      <w:r w:rsidDel="00000000" w:rsidR="00000000" w:rsidRPr="00000000">
        <w:rPr>
          <w:rtl w:val="0"/>
        </w:rPr>
        <w:t xml:space="preserve">Sistema Preditivo de Risco de Defasagem Educacional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0w1zajq9sml" w:id="1"/>
      <w:bookmarkEnd w:id="1"/>
      <w:r w:rsidDel="00000000" w:rsidR="00000000" w:rsidRPr="00000000">
        <w:rPr>
          <w:rtl w:val="0"/>
        </w:rPr>
        <w:t xml:space="preserve">Datathon -- Fase 5 | Associação Passos Mágicos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ilq448qe3tv5" w:id="2"/>
      <w:bookmarkEnd w:id="2"/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projeto foi desenvolvido no contexto do Datathon -- Fase 5 da Pós-Tech em Data Analytics, com base nos dados educacionais da Associação Passos Mágicos.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objetivo central consistiu em realizar uma análise estatística longitudinal (2020--2022) dos indicadores educacionais e psicossociais dos alunos, bem como desenvolver um modelo preditivo capaz de estimar a probabilidade de risco de defasagem antes da ocorrência efetiva da queda de desempenho.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abordagem adotada combina estatística inferencial, análise exploratória de dados e aprendizado de máquina supervisionado.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7gme0j87b4uv" w:id="3"/>
      <w:bookmarkEnd w:id="3"/>
      <w:r w:rsidDel="00000000" w:rsidR="00000000" w:rsidRPr="00000000">
        <w:rPr>
          <w:rtl w:val="0"/>
        </w:rPr>
        <w:t xml:space="preserve">2. Contextualização do Problema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Associação Passos Mágicos atua há mais de três décadas promovendo transformação social por meio da educação complementar, acompanhamento psicossocial e desenvolvimento socioemocional.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 desafio analítico proposto consistiu em: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Identificar padrões de defasagem educacional (IAN)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Avaliar a evolução do desempenho acadêmico (IDA)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Investigar a influência do engajamento (IEG) e dos aspectos psicossociais (IPS e IPP)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Analisar a multidimensionalidade do índice global (INDE)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Desenvolver um modelo preditivo de risco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7k2s59c4wxzp" w:id="4"/>
      <w:bookmarkEnd w:id="4"/>
      <w:r w:rsidDel="00000000" w:rsidR="00000000" w:rsidRPr="00000000">
        <w:rPr>
          <w:rtl w:val="0"/>
        </w:rPr>
        <w:t xml:space="preserve">3. Indicadores Analisados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Foram considerados os seguintes índices: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IAN -- Índice de Adequação de Nível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IDA -- Índice de Desempenho Acadêmico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IEG -- Índice de Engajamento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IAA -- Índice de Autoavaliação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IPS -- Índice Psicossocial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IPP -- Índice Psicopedagógico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IPV -- Indicador de Ponto de Virada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INDE -- Índice Global do Desenvolvimento Educacional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 análise considerou a evolução temporal dos indicadores entre 2020 e 2022.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1tvezn94tlfc" w:id="5"/>
      <w:bookmarkEnd w:id="5"/>
      <w:r w:rsidDel="00000000" w:rsidR="00000000" w:rsidRPr="00000000">
        <w:rPr>
          <w:rtl w:val="0"/>
        </w:rPr>
        <w:t xml:space="preserve">4. Metodologia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4gy603arzq1b" w:id="6"/>
      <w:bookmarkEnd w:id="6"/>
      <w:r w:rsidDel="00000000" w:rsidR="00000000" w:rsidRPr="00000000">
        <w:rPr>
          <w:rtl w:val="0"/>
        </w:rPr>
        <w:t xml:space="preserve">4.1 Preparação dos Dados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Remoção de valores ausentes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Conversão e padronização das variáveis numéricas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Análise descritiva inicial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Testes estatísticos (ANOVA) para comparação entre grupos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qwbc8xvm9ai2" w:id="7"/>
      <w:bookmarkEnd w:id="7"/>
      <w:r w:rsidDel="00000000" w:rsidR="00000000" w:rsidRPr="00000000">
        <w:rPr>
          <w:rtl w:val="0"/>
        </w:rPr>
        <w:t xml:space="preserve">4.2 Análise Exploratória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Foram realizadas: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Avaliação longitudinal do IAN (incluindo matriz de transição)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Evolução do IDA por fase, pedra e ano de ingresso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Análise de correlação entre IEG, IDA e IPV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Verificação de coerência entre IAA e desempenho real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Avaliação do impacto do IPS na variação do IDA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Testes estatísticos para validação das diferenças observadas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Regressões múltiplas para análise da multidimensionalidade do INDE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6l5sld75gnov" w:id="8"/>
      <w:bookmarkEnd w:id="8"/>
      <w:r w:rsidDel="00000000" w:rsidR="00000000" w:rsidRPr="00000000">
        <w:rPr>
          <w:rtl w:val="0"/>
        </w:rPr>
        <w:t xml:space="preserve">4.3 Feature Engineering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Foram criadas variáveis longitudinais, incluindo: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ΔIDA (variação anual de desempenho)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ΔIEG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ΔIPS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variável target de risco foi construída com base em: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Aumento da defasagem (IAN &lt; 10)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Queda significativa no IDA (ΔIDA ≤ -1)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Essa definição evita vazamento de dados (data leakage).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fh3jeug7oaj" w:id="9"/>
      <w:bookmarkEnd w:id="9"/>
      <w:r w:rsidDel="00000000" w:rsidR="00000000" w:rsidRPr="00000000">
        <w:rPr>
          <w:rtl w:val="0"/>
        </w:rPr>
        <w:t xml:space="preserve">4.4 Modelagem Preditiva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Foi utilizado o algoritmo: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MLPClassifier( hidden_layer_sizes=(128, 64), activation='relu', solver='adam', max_iter=800, random_state=42 )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Etapas: - Separação treino/teste com estratificação - Padronização via StandardScaler - Validação cruzada (k-fold)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wytofdm5tqfu" w:id="10"/>
      <w:bookmarkEnd w:id="10"/>
      <w:r w:rsidDel="00000000" w:rsidR="00000000" w:rsidRPr="00000000">
        <w:rPr>
          <w:rtl w:val="0"/>
        </w:rPr>
        <w:t xml:space="preserve">4.5 Avaliação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Métricas utilizadas: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F1-Score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Curva ROC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AUC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Permutation Importance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5ob8mr29j96z" w:id="11"/>
      <w:bookmarkEnd w:id="11"/>
      <w:r w:rsidDel="00000000" w:rsidR="00000000" w:rsidRPr="00000000">
        <w:rPr>
          <w:rtl w:val="0"/>
        </w:rPr>
        <w:t xml:space="preserve">5. Resultados Principais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Os principais achados empíricos incluem: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engajamento (IEG) apresenta correlação significativa com o desempenho (IDA).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IPS no quartil inferior antecede queda acadêmica estatisticamente significativa.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IPP confirma padrões observados no IAN.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combinação IDA + IEG + IPS explica parcela relevante da variância do INDE.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análise de jornada (Avanço/Recuo/Neutro) demonstra impacto longitudinal do programa.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 modelo preditivo apresentou desempenho robusto, com boa capacidade discriminatória (AUC satisfatória) e estabilidade validada por cross-validation.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u8vzooia1cvu" w:id="12"/>
      <w:bookmarkEnd w:id="12"/>
      <w:r w:rsidDel="00000000" w:rsidR="00000000" w:rsidRPr="00000000">
        <w:rPr>
          <w:rtl w:val="0"/>
        </w:rPr>
        <w:t xml:space="preserve">6. Aplicação Prática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Foi desenvolvida uma aplicação em Streamlit que permite: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Inserção dos indicadores do aluno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Cálculo da probabilidade de risco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Classificação automática de risco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Apoio à tomada de decisão pedagógica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1xgcwvfuoas" w:id="13"/>
      <w:bookmarkEnd w:id="13"/>
      <w:r w:rsidDel="00000000" w:rsidR="00000000" w:rsidRPr="00000000">
        <w:rPr>
          <w:rtl w:val="0"/>
        </w:rPr>
        <w:t xml:space="preserve">7. Conclusão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 projeto demonstra que a integração entre análise estatística longitudinal e aprendizado de máquina pode: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Antecipar risco de defasagem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Apoiar intervenções pedagógicas baseadas em evidências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Identificar padrões críticos de vulnerabilidade educacional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Contribuir para a ampliação do impacto social da instituição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Trata-se de uma aplicação prática de ciência de dados no terceiro setor, com foco em geração de valor social mensurável.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4e4un9yibyhn" w:id="14"/>
      <w:bookmarkEnd w:id="14"/>
      <w:r w:rsidDel="00000000" w:rsidR="00000000" w:rsidRPr="00000000">
        <w:rPr>
          <w:rtl w:val="0"/>
        </w:rPr>
        <w:t xml:space="preserve">8. Estrutura do Projeto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├── data/ ├── models/ ├── notebooks/ ├── app.py ├── requirements.txt └── README.md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Projeto desenvolvido para fins acadêmicos no contexto do Datathon -- Fase 5.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